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20" w:rsidRPr="00E91820" w:rsidRDefault="00E91820">
      <w:pPr>
        <w:rPr>
          <w:sz w:val="20"/>
          <w:szCs w:val="20"/>
        </w:rPr>
      </w:pPr>
      <w:bookmarkStart w:id="0" w:name="_GoBack"/>
      <w:r w:rsidRPr="00E91820">
        <w:rPr>
          <w:sz w:val="20"/>
          <w:szCs w:val="20"/>
        </w:rPr>
        <w:t>December 18, 2020</w:t>
      </w:r>
    </w:p>
    <w:bookmarkEnd w:id="0"/>
    <w:p w:rsidR="006102D8" w:rsidRPr="00E91820" w:rsidRDefault="00E91820">
      <w:pPr>
        <w:rPr>
          <w:b/>
          <w:i/>
          <w:sz w:val="28"/>
          <w:szCs w:val="28"/>
        </w:rPr>
      </w:pPr>
      <w:r w:rsidRPr="00E91820">
        <w:rPr>
          <w:b/>
          <w:i/>
          <w:sz w:val="28"/>
          <w:szCs w:val="28"/>
        </w:rPr>
        <w:t>Memo explaining the c</w:t>
      </w:r>
      <w:r w:rsidR="00B5598F" w:rsidRPr="00E91820">
        <w:rPr>
          <w:b/>
          <w:i/>
          <w:sz w:val="28"/>
          <w:szCs w:val="28"/>
        </w:rPr>
        <w:t>hanges made to Ordinance 32-20-0</w:t>
      </w:r>
    </w:p>
    <w:p w:rsidR="00E91820" w:rsidRPr="00B5598F" w:rsidRDefault="00E91820">
      <w:pPr>
        <w:rPr>
          <w:b/>
        </w:rPr>
      </w:pPr>
    </w:p>
    <w:p w:rsidR="00B5598F" w:rsidRDefault="00B5598F" w:rsidP="00B5598F">
      <w:pPr>
        <w:pStyle w:val="ListParagraph"/>
        <w:numPr>
          <w:ilvl w:val="0"/>
          <w:numId w:val="1"/>
        </w:numPr>
      </w:pPr>
      <w:r>
        <w:t>Bailiff Position added, increases budget by $69,000 (this includes pay and benefits)</w:t>
      </w:r>
    </w:p>
    <w:p w:rsidR="006966E4" w:rsidRDefault="006966E4" w:rsidP="00B5598F">
      <w:pPr>
        <w:pStyle w:val="ListParagraph"/>
        <w:numPr>
          <w:ilvl w:val="0"/>
          <w:numId w:val="1"/>
        </w:numPr>
      </w:pPr>
      <w:r>
        <w:t>Municipal Courts Special Projects – Reimburse to General Fund, Budget increase of $69,000</w:t>
      </w:r>
    </w:p>
    <w:p w:rsidR="00B5598F" w:rsidRDefault="00B5598F" w:rsidP="00B5598F">
      <w:pPr>
        <w:pStyle w:val="ListParagraph"/>
        <w:numPr>
          <w:ilvl w:val="0"/>
          <w:numId w:val="1"/>
        </w:numPr>
      </w:pPr>
      <w:r>
        <w:t>Workers Compensation rate increase</w:t>
      </w:r>
      <w:r w:rsidR="006966E4">
        <w:t>d</w:t>
      </w:r>
      <w:r>
        <w:t xml:space="preserve">.  </w:t>
      </w:r>
      <w:r w:rsidR="006966E4">
        <w:t xml:space="preserve">Budget </w:t>
      </w:r>
      <w:r>
        <w:t xml:space="preserve">Increase of </w:t>
      </w:r>
      <w:r w:rsidR="006966E4">
        <w:t>$46</w:t>
      </w:r>
      <w:r>
        <w:t>,</w:t>
      </w:r>
      <w:r w:rsidR="006966E4">
        <w:t>7</w:t>
      </w:r>
      <w:r>
        <w:t xml:space="preserve">00   </w:t>
      </w:r>
    </w:p>
    <w:p w:rsidR="00B5598F" w:rsidRDefault="00B5598F" w:rsidP="00B5598F">
      <w:pPr>
        <w:pStyle w:val="ListParagraph"/>
        <w:numPr>
          <w:ilvl w:val="0"/>
          <w:numId w:val="1"/>
        </w:numPr>
      </w:pPr>
      <w:r>
        <w:t xml:space="preserve">Drinking Water Solutions Grant remaining balance added, </w:t>
      </w:r>
      <w:r w:rsidR="006966E4">
        <w:t xml:space="preserve">Budget </w:t>
      </w:r>
      <w:r>
        <w:t>increase of $53,580</w:t>
      </w:r>
    </w:p>
    <w:p w:rsidR="00B5598F" w:rsidRDefault="00B5598F" w:rsidP="00B5598F">
      <w:pPr>
        <w:pStyle w:val="ListParagraph"/>
        <w:numPr>
          <w:ilvl w:val="0"/>
          <w:numId w:val="1"/>
        </w:numPr>
      </w:pPr>
      <w:r>
        <w:t xml:space="preserve">State Examiners Fee increased due to COVID Audit in 2021, </w:t>
      </w:r>
      <w:r w:rsidR="006966E4">
        <w:t xml:space="preserve">Budget </w:t>
      </w:r>
      <w:r>
        <w:t>increase of $10,000</w:t>
      </w:r>
    </w:p>
    <w:p w:rsidR="006966E4" w:rsidRDefault="006966E4" w:rsidP="006966E4">
      <w:pPr>
        <w:pStyle w:val="ListParagraph"/>
      </w:pPr>
    </w:p>
    <w:p w:rsidR="006966E4" w:rsidRDefault="006966E4" w:rsidP="006966E4">
      <w:pPr>
        <w:pStyle w:val="ListParagraph"/>
      </w:pPr>
    </w:p>
    <w:p w:rsidR="006966E4" w:rsidRDefault="006966E4" w:rsidP="006966E4">
      <w:pPr>
        <w:pStyle w:val="ListParagraph"/>
        <w:rPr>
          <w:b/>
        </w:rPr>
      </w:pPr>
      <w:r w:rsidRPr="00E91820">
        <w:rPr>
          <w:b/>
        </w:rPr>
        <w:t>Budget Total</w:t>
      </w:r>
      <w:r>
        <w:t xml:space="preserve"> </w:t>
      </w:r>
      <w:r w:rsidR="00E91820">
        <w:t xml:space="preserve">increased </w:t>
      </w:r>
      <w:r>
        <w:t xml:space="preserve">from $45,150,100 to </w:t>
      </w:r>
      <w:r w:rsidRPr="00E91820">
        <w:rPr>
          <w:b/>
        </w:rPr>
        <w:t>$45,398,354</w:t>
      </w:r>
      <w:r w:rsidR="00E91820">
        <w:rPr>
          <w:b/>
        </w:rPr>
        <w:t xml:space="preserve">; </w:t>
      </w:r>
      <w:r w:rsidR="00E91820" w:rsidRPr="00E91820">
        <w:rPr>
          <w:b/>
          <w:i/>
          <w:sz w:val="20"/>
          <w:szCs w:val="20"/>
        </w:rPr>
        <w:t>(</w:t>
      </w:r>
      <w:r w:rsidR="00E91820" w:rsidRPr="00E91820">
        <w:rPr>
          <w:i/>
          <w:sz w:val="20"/>
          <w:szCs w:val="20"/>
        </w:rPr>
        <w:t>net increase of $248,254)</w:t>
      </w:r>
    </w:p>
    <w:p w:rsidR="00E91820" w:rsidRDefault="00E91820" w:rsidP="006966E4">
      <w:pPr>
        <w:pStyle w:val="ListParagraph"/>
        <w:rPr>
          <w:b/>
        </w:rPr>
      </w:pPr>
    </w:p>
    <w:p w:rsidR="00E91820" w:rsidRDefault="00E91820" w:rsidP="006966E4">
      <w:pPr>
        <w:pStyle w:val="ListParagraph"/>
        <w:rPr>
          <w:b/>
        </w:rPr>
      </w:pPr>
      <w:r>
        <w:rPr>
          <w:b/>
        </w:rPr>
        <w:t>Estimated Revenue Total is $46,832,500</w:t>
      </w:r>
    </w:p>
    <w:p w:rsidR="00E91820" w:rsidRDefault="00E91820" w:rsidP="006966E4">
      <w:pPr>
        <w:pStyle w:val="ListParagraph"/>
        <w:rPr>
          <w:b/>
        </w:rPr>
      </w:pPr>
    </w:p>
    <w:p w:rsidR="00E91820" w:rsidRDefault="00E91820" w:rsidP="00E91820"/>
    <w:p w:rsidR="00B5598F" w:rsidRDefault="00B5598F" w:rsidP="00B5598F"/>
    <w:p w:rsidR="00B5598F" w:rsidRDefault="00B5598F" w:rsidP="00B5598F"/>
    <w:p w:rsidR="00B5598F" w:rsidRDefault="00B5598F" w:rsidP="00B5598F"/>
    <w:sectPr w:rsidR="00B559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A78EB"/>
    <w:multiLevelType w:val="hybridMultilevel"/>
    <w:tmpl w:val="329A94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8F"/>
    <w:rsid w:val="0052342F"/>
    <w:rsid w:val="006966E4"/>
    <w:rsid w:val="00B5598F"/>
    <w:rsid w:val="00E91820"/>
    <w:rsid w:val="00EB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C1581-F1C3-421D-903B-7CC81C10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9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1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Auditor</dc:creator>
  <cp:keywords/>
  <dc:description/>
  <cp:lastModifiedBy>Celina Auditor</cp:lastModifiedBy>
  <cp:revision>1</cp:revision>
  <cp:lastPrinted>2020-12-18T14:36:00Z</cp:lastPrinted>
  <dcterms:created xsi:type="dcterms:W3CDTF">2020-12-18T14:01:00Z</dcterms:created>
  <dcterms:modified xsi:type="dcterms:W3CDTF">2020-12-18T14:36:00Z</dcterms:modified>
</cp:coreProperties>
</file>