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72CA" w14:textId="77777777" w:rsidR="00712B80" w:rsidRDefault="00712B80" w:rsidP="00712B80">
      <w:pPr>
        <w:pStyle w:val="NoSpacing"/>
        <w:jc w:val="center"/>
      </w:pPr>
      <w:r>
        <w:rPr>
          <w:noProof/>
        </w:rPr>
        <w:drawing>
          <wp:inline distT="0" distB="0" distL="0" distR="0" wp14:anchorId="493F97A3" wp14:editId="27A934F0">
            <wp:extent cx="1675170" cy="1682750"/>
            <wp:effectExtent l="0" t="0" r="127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69" cy="16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AFE3" w14:textId="77777777" w:rsidR="00712B80" w:rsidRDefault="00712B80" w:rsidP="00712B80">
      <w:pPr>
        <w:pStyle w:val="NoSpacing"/>
      </w:pPr>
    </w:p>
    <w:p w14:paraId="7B755EB8" w14:textId="77777777" w:rsidR="00712B80" w:rsidRDefault="00712B80" w:rsidP="00712B80">
      <w:pPr>
        <w:pStyle w:val="NoSpacing"/>
        <w:tabs>
          <w:tab w:val="left" w:pos="3894"/>
        </w:tabs>
      </w:pPr>
      <w:r>
        <w:tab/>
      </w:r>
    </w:p>
    <w:p w14:paraId="60BFAF14" w14:textId="77777777" w:rsidR="00712B80" w:rsidRDefault="00712B80" w:rsidP="00712B80">
      <w:pPr>
        <w:pStyle w:val="NoSpacing"/>
        <w:tabs>
          <w:tab w:val="left" w:pos="3894"/>
        </w:tabs>
      </w:pPr>
    </w:p>
    <w:p w14:paraId="34AC8462" w14:textId="77777777" w:rsidR="00712B80" w:rsidRDefault="00712B80" w:rsidP="00712B80">
      <w:pPr>
        <w:pStyle w:val="NoSpacing"/>
        <w:tabs>
          <w:tab w:val="left" w:pos="3894"/>
        </w:tabs>
      </w:pPr>
    </w:p>
    <w:p w14:paraId="595F6F94" w14:textId="77777777" w:rsidR="00712B80" w:rsidRDefault="00712B80" w:rsidP="00712B80">
      <w:pPr>
        <w:pStyle w:val="NoSpacing"/>
      </w:pPr>
    </w:p>
    <w:p w14:paraId="3D4861A6" w14:textId="77777777" w:rsidR="00712B80" w:rsidRDefault="00712B80" w:rsidP="00712B80">
      <w:pPr>
        <w:pStyle w:val="NoSpacing"/>
      </w:pPr>
    </w:p>
    <w:p w14:paraId="1CD6F1D4" w14:textId="77777777" w:rsidR="00712B80" w:rsidRDefault="00712B80" w:rsidP="00712B80">
      <w:pPr>
        <w:pStyle w:val="NoSpacing"/>
      </w:pPr>
    </w:p>
    <w:p w14:paraId="7D08014B" w14:textId="77777777" w:rsidR="00712B80" w:rsidRDefault="00712B80" w:rsidP="00712B80">
      <w:pPr>
        <w:pStyle w:val="NoSpacing"/>
      </w:pPr>
    </w:p>
    <w:p w14:paraId="37268BB0" w14:textId="77777777" w:rsidR="00712B80" w:rsidRDefault="00712B80" w:rsidP="00712B80">
      <w:pPr>
        <w:pStyle w:val="NoSpacing"/>
      </w:pPr>
    </w:p>
    <w:p w14:paraId="5CC9B913" w14:textId="77777777" w:rsidR="00712B80" w:rsidRPr="00D86DF6" w:rsidRDefault="00712B80" w:rsidP="00712B80">
      <w:pPr>
        <w:pStyle w:val="Title"/>
        <w:jc w:val="center"/>
        <w:rPr>
          <w:rFonts w:ascii="Corbel" w:hAnsi="Corbel"/>
          <w:sz w:val="48"/>
          <w:szCs w:val="48"/>
        </w:rPr>
      </w:pPr>
      <w:r w:rsidRPr="00D86DF6">
        <w:rPr>
          <w:rFonts w:ascii="Corbel" w:hAnsi="Corbel"/>
          <w:sz w:val="48"/>
          <w:szCs w:val="48"/>
        </w:rPr>
        <w:t>SCQF Level 9</w:t>
      </w:r>
    </w:p>
    <w:p w14:paraId="41CDFB73" w14:textId="77777777" w:rsidR="00712B80" w:rsidRPr="00D42F94" w:rsidRDefault="00712B80" w:rsidP="00712B80">
      <w:pPr>
        <w:pStyle w:val="Title"/>
        <w:jc w:val="center"/>
        <w:rPr>
          <w:rFonts w:ascii="Corbel" w:hAnsi="Corbel"/>
        </w:rPr>
      </w:pPr>
      <w:r w:rsidRPr="001F20E1">
        <w:rPr>
          <w:rFonts w:ascii="Corbel" w:hAnsi="Corbel"/>
          <w:sz w:val="72"/>
          <w:szCs w:val="72"/>
        </w:rPr>
        <w:t>Practical Investment Planning</w:t>
      </w:r>
    </w:p>
    <w:p w14:paraId="163433AF" w14:textId="77777777" w:rsidR="00712B80" w:rsidRDefault="00712B80" w:rsidP="00712B80">
      <w:pPr>
        <w:jc w:val="center"/>
      </w:pPr>
    </w:p>
    <w:p w14:paraId="6BAF904C" w14:textId="1965B45C" w:rsidR="00712B80" w:rsidRDefault="00712B80" w:rsidP="00712B80">
      <w:pPr>
        <w:jc w:val="center"/>
        <w:rPr>
          <w:rFonts w:ascii="Corbel Light" w:hAnsi="Corbel Light"/>
          <w:sz w:val="44"/>
          <w:szCs w:val="44"/>
        </w:rPr>
      </w:pPr>
      <w:r>
        <w:rPr>
          <w:rFonts w:ascii="Corbel Light" w:hAnsi="Corbel Light"/>
          <w:sz w:val="44"/>
          <w:szCs w:val="44"/>
        </w:rPr>
        <w:t>Client Feedback Questionnaire</w:t>
      </w:r>
    </w:p>
    <w:p w14:paraId="50B9250B" w14:textId="77777777" w:rsidR="00376797" w:rsidRDefault="00376797" w:rsidP="00376797"/>
    <w:p w14:paraId="7C0EAD99" w14:textId="1A859749" w:rsidR="001F20E1" w:rsidRPr="001F20E1" w:rsidRDefault="001F20E1" w:rsidP="001F20E1"/>
    <w:p w14:paraId="1918CA30" w14:textId="67114C62" w:rsidR="00D42F94" w:rsidRDefault="00D42F94" w:rsidP="00D42F94"/>
    <w:p w14:paraId="1DAC273E" w14:textId="77777777" w:rsidR="00D42F94" w:rsidRPr="00D42F94" w:rsidRDefault="00D42F94" w:rsidP="00D42F94"/>
    <w:p w14:paraId="434D45D0" w14:textId="17224CD7" w:rsidR="00B65E5D" w:rsidRDefault="00B65E5D"/>
    <w:p w14:paraId="19EA9E96" w14:textId="0A5C5DFF" w:rsidR="00B65E5D" w:rsidRDefault="00B65E5D"/>
    <w:p w14:paraId="148EC89F" w14:textId="685A4D5C" w:rsidR="00D42F94" w:rsidRDefault="00D42F94"/>
    <w:p w14:paraId="6B56A746" w14:textId="765C14FF" w:rsidR="00D42F94" w:rsidRDefault="00D42F94"/>
    <w:p w14:paraId="7D2EE5C2" w14:textId="0B313033" w:rsidR="00B65E5D" w:rsidRDefault="00B65E5D"/>
    <w:p w14:paraId="7912DD94" w14:textId="63CB7ACA" w:rsidR="00B65E5D" w:rsidRDefault="00B65E5D"/>
    <w:p w14:paraId="59D8DE06" w14:textId="77777777" w:rsidR="00B65E5D" w:rsidRDefault="00B65E5D">
      <w:pPr>
        <w:rPr>
          <w:rFonts w:asciiTheme="majorHAnsi" w:eastAsiaTheme="majorEastAsia" w:hAnsiTheme="majorHAnsi" w:cstheme="majorBidi"/>
          <w:sz w:val="40"/>
          <w:szCs w:val="40"/>
        </w:rPr>
      </w:pPr>
      <w:r>
        <w:br w:type="page"/>
      </w:r>
    </w:p>
    <w:p w14:paraId="522B23C0" w14:textId="070BC161" w:rsidR="00D16C8E" w:rsidRDefault="001C7FFE" w:rsidP="001C7FFE">
      <w:pPr>
        <w:pStyle w:val="Heading1"/>
      </w:pPr>
      <w:bookmarkStart w:id="0" w:name="_Hlk56002686"/>
      <w:r>
        <w:lastRenderedPageBreak/>
        <w:t>Dear Client,</w:t>
      </w:r>
    </w:p>
    <w:p w14:paraId="3CB24EAC" w14:textId="1F80E34B" w:rsidR="001C7FFE" w:rsidRDefault="001C7FFE" w:rsidP="001C7FFE"/>
    <w:p w14:paraId="5097BFF8" w14:textId="77777777" w:rsidR="00A41911" w:rsidRDefault="001C7FFE" w:rsidP="001C7FFE">
      <w:r>
        <w:t>I am currently undertaking a</w:t>
      </w:r>
      <w:r w:rsidR="00A41911">
        <w:t xml:space="preserve"> new </w:t>
      </w:r>
      <w:r>
        <w:t>investment planning qualification, Practical Investment Planning.</w:t>
      </w:r>
      <w:r w:rsidR="00A41911" w:rsidRPr="00A41911">
        <w:t xml:space="preserve"> </w:t>
      </w:r>
      <w:r w:rsidR="00A41911">
        <w:t>Part of the assessment involves collating a body of work-based evidence, and your feedback can form part of this.</w:t>
      </w:r>
    </w:p>
    <w:p w14:paraId="373264CD" w14:textId="77777777" w:rsidR="00A41911" w:rsidRDefault="00A41911" w:rsidP="001C7FFE"/>
    <w:p w14:paraId="2A1A6897" w14:textId="1725C670" w:rsidR="00D16C8E" w:rsidRPr="00A41911" w:rsidRDefault="00F35C1F" w:rsidP="00190EE3">
      <w:pPr>
        <w:rPr>
          <w:b/>
          <w:bCs/>
        </w:rPr>
      </w:pPr>
      <w:r w:rsidRPr="00A41911">
        <w:rPr>
          <w:b/>
          <w:bCs/>
        </w:rPr>
        <w:t xml:space="preserve">I would be delighted if you could please </w:t>
      </w:r>
      <w:r w:rsidR="00A41911" w:rsidRPr="00A41911">
        <w:rPr>
          <w:b/>
          <w:bCs/>
        </w:rPr>
        <w:t xml:space="preserve">take five minutes of your time to </w:t>
      </w:r>
      <w:r w:rsidRPr="00A41911">
        <w:rPr>
          <w:b/>
          <w:bCs/>
        </w:rPr>
        <w:t>help me</w:t>
      </w:r>
      <w:r w:rsidR="00A41911" w:rsidRPr="00A41911">
        <w:rPr>
          <w:b/>
          <w:bCs/>
        </w:rPr>
        <w:t xml:space="preserve"> by providing feedback via the following questionnaire.</w:t>
      </w:r>
      <w:bookmarkEnd w:id="0"/>
    </w:p>
    <w:p w14:paraId="42A5F862" w14:textId="5D78C9E7" w:rsidR="00B33E6C" w:rsidRDefault="00B33E6C" w:rsidP="00190EE3"/>
    <w:p w14:paraId="7DE67914" w14:textId="581915E6" w:rsidR="00A41911" w:rsidRDefault="00A41911" w:rsidP="00190EE3">
      <w:r>
        <w:t>There are seven questions in total, covering your experience with me from when we first spoke through to after I presented you with financial advice.</w:t>
      </w:r>
    </w:p>
    <w:p w14:paraId="14FBF4D5" w14:textId="77777777" w:rsidR="00A41911" w:rsidRDefault="00A41911" w:rsidP="00190EE3"/>
    <w:p w14:paraId="6BFC5ED4" w14:textId="002318BD" w:rsidR="00B33E6C" w:rsidRDefault="00B33E6C" w:rsidP="00190EE3">
      <w:r>
        <w:t xml:space="preserve">Please answer questions as honestly as possible, and feel free to use the </w:t>
      </w:r>
      <w:r w:rsidR="005258F8">
        <w:t>“Additional Information”</w:t>
      </w:r>
      <w:r>
        <w:t xml:space="preserve"> section at the bottom for any specific feedback or statements.</w:t>
      </w:r>
      <w:r w:rsidR="00253F09">
        <w:t xml:space="preserve"> Please note that </w:t>
      </w:r>
      <w:r w:rsidR="005258F8">
        <w:t xml:space="preserve">to prevent any kind of “grey area” in terms of </w:t>
      </w:r>
      <w:r w:rsidR="00A41911">
        <w:t xml:space="preserve">the </w:t>
      </w:r>
      <w:r w:rsidR="005258F8">
        <w:t>assessment, answers are binary. Either you agree with the statement or you disagree (unless the statement is not applicable).</w:t>
      </w:r>
    </w:p>
    <w:p w14:paraId="6B1BAC69" w14:textId="1FB22FA8" w:rsidR="001C7FFE" w:rsidRDefault="001C7FFE" w:rsidP="00190EE3"/>
    <w:p w14:paraId="11DB0F15" w14:textId="63CF04C1" w:rsidR="001C7FFE" w:rsidRDefault="001C7FFE" w:rsidP="00190EE3">
      <w:r>
        <w:t>Thank you</w:t>
      </w:r>
      <w:r w:rsidR="00B33E6C">
        <w:t xml:space="preserve"> for your continued business and support</w:t>
      </w:r>
      <w:r>
        <w:t>.</w:t>
      </w:r>
    </w:p>
    <w:p w14:paraId="5F892B2F" w14:textId="77777777" w:rsidR="00A01DD7" w:rsidRDefault="00A01DD7"/>
    <w:p w14:paraId="424BD2D3" w14:textId="06FA5051" w:rsidR="00A01DD7" w:rsidRDefault="00A01DD7"/>
    <w:p w14:paraId="4BE7E241" w14:textId="77777777" w:rsidR="00B47C7B" w:rsidRDefault="00B47C7B"/>
    <w:p w14:paraId="56BCA0FF" w14:textId="27D8234E" w:rsidR="00A01DD7" w:rsidRDefault="000C782F" w:rsidP="00A01DD7">
      <w:pPr>
        <w:pStyle w:val="Heading1"/>
      </w:pPr>
      <w:r>
        <w:t>About this Document</w:t>
      </w:r>
      <w:r w:rsidR="00A01DD7">
        <w:t xml:space="preserve"> (for Advisers)</w:t>
      </w:r>
    </w:p>
    <w:p w14:paraId="1AAAA455" w14:textId="0A1EE569" w:rsidR="00A01DD7" w:rsidRDefault="00A01DD7" w:rsidP="00A01DD7"/>
    <w:p w14:paraId="485AA05F" w14:textId="77777777" w:rsidR="000C782F" w:rsidRDefault="000C782F" w:rsidP="00A01DD7">
      <w:r>
        <w:t>This document forms part of the work-based portfolio of evidence required for the Practical Investment Planning qualification.</w:t>
      </w:r>
      <w:r w:rsidRPr="00B47C7B">
        <w:t xml:space="preserve"> </w:t>
      </w:r>
      <w:r>
        <w:t>Fully completed, it provides one (1) piece of evidence for the achievement of Performance Criteria 1.1, 1.2, 1.3, 1.4, 1.5, 1.6, and 3.1.</w:t>
      </w:r>
    </w:p>
    <w:p w14:paraId="0E214787" w14:textId="77777777" w:rsidR="000C782F" w:rsidRDefault="000C782F" w:rsidP="00A01DD7"/>
    <w:p w14:paraId="186E2D6E" w14:textId="578D0735" w:rsidR="00A01DD7" w:rsidRDefault="000C782F" w:rsidP="00A01DD7">
      <w:r>
        <w:t xml:space="preserve">It is to be completed by clients of </w:t>
      </w:r>
      <w:r w:rsidR="00BB1981">
        <w:t xml:space="preserve">assessment </w:t>
      </w:r>
      <w:r>
        <w:t xml:space="preserve">candidates who are practicing Financial Advisers. </w:t>
      </w:r>
      <w:r w:rsidR="00A01DD7">
        <w:t>Ideally, clients should be left to complete this questionnaire on their own.</w:t>
      </w:r>
    </w:p>
    <w:p w14:paraId="62F31C47" w14:textId="77777777" w:rsidR="00A01DD7" w:rsidRDefault="00A01DD7" w:rsidP="00A01DD7"/>
    <w:p w14:paraId="45359163" w14:textId="237F85A0" w:rsidR="008D0350" w:rsidRDefault="008D0350" w:rsidP="00A01DD7">
      <w:r>
        <w:t>Advisers may answer client questions and/or provide guidance to clients about how to interpret the questions, although they may not influence the client to answer any questions in a particular way or answer for or on behalf of a client.</w:t>
      </w:r>
    </w:p>
    <w:p w14:paraId="21AC43E2" w14:textId="77777777" w:rsidR="008D0350" w:rsidRDefault="008D0350" w:rsidP="00A01DD7"/>
    <w:p w14:paraId="17BC88EC" w14:textId="43E340EB" w:rsidR="00D16C8E" w:rsidRDefault="008D0350" w:rsidP="00A01DD7">
      <w:pPr>
        <w:rPr>
          <w:sz w:val="40"/>
          <w:szCs w:val="40"/>
        </w:rPr>
      </w:pPr>
      <w:r>
        <w:t>Wher</w:t>
      </w:r>
      <w:r w:rsidR="000C782F">
        <w:t>e Advisers</w:t>
      </w:r>
      <w:r>
        <w:t xml:space="preserve"> are found to have unduly influenced, attempted to unduly influence, or answered for or on behalf on a client, this would fall under our Malpractice Policy.</w:t>
      </w:r>
      <w:r w:rsidR="00D16C8E">
        <w:br w:type="page"/>
      </w:r>
    </w:p>
    <w:p w14:paraId="05DDB5E4" w14:textId="4D64C796" w:rsidR="00914319" w:rsidRDefault="00B33E6C" w:rsidP="00B33E6C">
      <w:pPr>
        <w:pStyle w:val="Heading1"/>
      </w:pPr>
      <w:r>
        <w:lastRenderedPageBreak/>
        <w:t>Questionnaire</w:t>
      </w:r>
    </w:p>
    <w:p w14:paraId="2E49A939" w14:textId="5AEDC07A" w:rsidR="00B33E6C" w:rsidRDefault="00B33E6C" w:rsidP="00B33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5244"/>
        <w:gridCol w:w="892"/>
        <w:gridCol w:w="1055"/>
        <w:gridCol w:w="762"/>
      </w:tblGrid>
      <w:tr w:rsidR="008D0350" w14:paraId="63323166" w14:textId="634A8F52" w:rsidTr="008D0350">
        <w:tc>
          <w:tcPr>
            <w:tcW w:w="1129" w:type="dxa"/>
          </w:tcPr>
          <w:p w14:paraId="7E321279" w14:textId="06B8E841" w:rsidR="008D0350" w:rsidRPr="00B33E6C" w:rsidRDefault="008D0350" w:rsidP="00B33E6C">
            <w:pPr>
              <w:rPr>
                <w:b/>
                <w:bCs/>
              </w:rPr>
            </w:pPr>
            <w:r>
              <w:rPr>
                <w:b/>
                <w:bCs/>
              </w:rPr>
              <w:t>Performance Criteria</w:t>
            </w:r>
          </w:p>
        </w:tc>
        <w:tc>
          <w:tcPr>
            <w:tcW w:w="5488" w:type="dxa"/>
          </w:tcPr>
          <w:p w14:paraId="3CE615CB" w14:textId="10E361F8" w:rsidR="008D0350" w:rsidRPr="00B33E6C" w:rsidRDefault="008D0350" w:rsidP="00B33E6C">
            <w:pPr>
              <w:rPr>
                <w:b/>
                <w:bCs/>
              </w:rPr>
            </w:pPr>
            <w:r w:rsidRPr="00B33E6C">
              <w:rPr>
                <w:b/>
                <w:bCs/>
              </w:rPr>
              <w:t>Question</w:t>
            </w:r>
          </w:p>
        </w:tc>
        <w:tc>
          <w:tcPr>
            <w:tcW w:w="901" w:type="dxa"/>
          </w:tcPr>
          <w:p w14:paraId="61DEEA2E" w14:textId="54BBB2EA" w:rsidR="008D0350" w:rsidRPr="00B33E6C" w:rsidRDefault="008D0350" w:rsidP="00B33E6C">
            <w:pPr>
              <w:jc w:val="center"/>
              <w:rPr>
                <w:b/>
                <w:bCs/>
              </w:rPr>
            </w:pPr>
            <w:r w:rsidRPr="00B33E6C">
              <w:rPr>
                <w:b/>
                <w:bCs/>
              </w:rPr>
              <w:t>Agree</w:t>
            </w:r>
          </w:p>
        </w:tc>
        <w:tc>
          <w:tcPr>
            <w:tcW w:w="1058" w:type="dxa"/>
          </w:tcPr>
          <w:p w14:paraId="3FCAD3F5" w14:textId="318F5F64" w:rsidR="008D0350" w:rsidRPr="00B33E6C" w:rsidRDefault="008D0350" w:rsidP="00B33E6C">
            <w:pPr>
              <w:jc w:val="center"/>
              <w:rPr>
                <w:b/>
                <w:bCs/>
              </w:rPr>
            </w:pPr>
            <w:r w:rsidRPr="00B33E6C">
              <w:rPr>
                <w:b/>
                <w:bCs/>
              </w:rPr>
              <w:t>Disagree</w:t>
            </w:r>
          </w:p>
        </w:tc>
        <w:tc>
          <w:tcPr>
            <w:tcW w:w="774" w:type="dxa"/>
          </w:tcPr>
          <w:p w14:paraId="3E693A98" w14:textId="1E06190F" w:rsidR="008D0350" w:rsidRPr="00B33E6C" w:rsidRDefault="008D0350" w:rsidP="00B33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8D0350" w14:paraId="3DC3744F" w14:textId="65F9B215" w:rsidTr="008D0350">
        <w:tc>
          <w:tcPr>
            <w:tcW w:w="1129" w:type="dxa"/>
          </w:tcPr>
          <w:p w14:paraId="10028778" w14:textId="37F30858" w:rsidR="008D0350" w:rsidRDefault="008D0350" w:rsidP="00253F09">
            <w:r>
              <w:t>1.1</w:t>
            </w:r>
          </w:p>
        </w:tc>
        <w:tc>
          <w:tcPr>
            <w:tcW w:w="5488" w:type="dxa"/>
          </w:tcPr>
          <w:p w14:paraId="179DF644" w14:textId="61FBB2AD" w:rsidR="008D0350" w:rsidRDefault="008D0350" w:rsidP="00253F09">
            <w:r>
              <w:t>When we initially spoke on the phone to arrange our fact-find meeting, you felt it was effective and professional, including what I was saying and how I was speaking and listening to you.</w:t>
            </w:r>
          </w:p>
        </w:tc>
        <w:tc>
          <w:tcPr>
            <w:tcW w:w="901" w:type="dxa"/>
          </w:tcPr>
          <w:p w14:paraId="21FD4ADF" w14:textId="77777777" w:rsidR="008D0350" w:rsidRDefault="008D0350" w:rsidP="00B33E6C"/>
        </w:tc>
        <w:tc>
          <w:tcPr>
            <w:tcW w:w="1058" w:type="dxa"/>
          </w:tcPr>
          <w:p w14:paraId="0D2E2162" w14:textId="77777777" w:rsidR="008D0350" w:rsidRDefault="008D0350" w:rsidP="00B33E6C"/>
        </w:tc>
        <w:tc>
          <w:tcPr>
            <w:tcW w:w="774" w:type="dxa"/>
          </w:tcPr>
          <w:p w14:paraId="3731B9CE" w14:textId="77777777" w:rsidR="008D0350" w:rsidRDefault="008D0350" w:rsidP="00B33E6C"/>
        </w:tc>
      </w:tr>
      <w:tr w:rsidR="008D0350" w14:paraId="12A0F0CF" w14:textId="09B1D614" w:rsidTr="008D0350">
        <w:tc>
          <w:tcPr>
            <w:tcW w:w="1129" w:type="dxa"/>
          </w:tcPr>
          <w:p w14:paraId="2BDEB5D3" w14:textId="042BE8D3" w:rsidR="008D0350" w:rsidRDefault="008D0350" w:rsidP="00B33E6C">
            <w:r>
              <w:t>1.2</w:t>
            </w:r>
          </w:p>
        </w:tc>
        <w:tc>
          <w:tcPr>
            <w:tcW w:w="5488" w:type="dxa"/>
          </w:tcPr>
          <w:p w14:paraId="0E51CE06" w14:textId="4C13BA4B" w:rsidR="008D0350" w:rsidRPr="00FB7891" w:rsidRDefault="008D0350" w:rsidP="00B33E6C">
            <w:pPr>
              <w:rPr>
                <w:rFonts w:cstheme="minorHAnsi"/>
                <w:lang w:val="en-GB"/>
              </w:rPr>
            </w:pPr>
            <w:r>
              <w:t>Our meetings were well-controlled and</w:t>
            </w:r>
            <w:r w:rsidRPr="00FB789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structured.</w:t>
            </w:r>
          </w:p>
        </w:tc>
        <w:tc>
          <w:tcPr>
            <w:tcW w:w="901" w:type="dxa"/>
          </w:tcPr>
          <w:p w14:paraId="73596F0E" w14:textId="77777777" w:rsidR="008D0350" w:rsidRDefault="008D0350" w:rsidP="00B33E6C"/>
        </w:tc>
        <w:tc>
          <w:tcPr>
            <w:tcW w:w="1058" w:type="dxa"/>
          </w:tcPr>
          <w:p w14:paraId="490652BD" w14:textId="77777777" w:rsidR="008D0350" w:rsidRDefault="008D0350" w:rsidP="00B33E6C"/>
        </w:tc>
        <w:tc>
          <w:tcPr>
            <w:tcW w:w="774" w:type="dxa"/>
          </w:tcPr>
          <w:p w14:paraId="066E6043" w14:textId="77777777" w:rsidR="008D0350" w:rsidRDefault="008D0350" w:rsidP="00B33E6C"/>
        </w:tc>
      </w:tr>
      <w:tr w:rsidR="008D0350" w14:paraId="312B1D28" w14:textId="536F9725" w:rsidTr="008D0350">
        <w:tc>
          <w:tcPr>
            <w:tcW w:w="1129" w:type="dxa"/>
          </w:tcPr>
          <w:p w14:paraId="7AA8DE8F" w14:textId="217E7A0D" w:rsidR="008D0350" w:rsidRDefault="008D0350" w:rsidP="00FB789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1.3</w:t>
            </w:r>
          </w:p>
        </w:tc>
        <w:tc>
          <w:tcPr>
            <w:tcW w:w="5488" w:type="dxa"/>
          </w:tcPr>
          <w:p w14:paraId="4342E800" w14:textId="19F22CAE" w:rsidR="008D0350" w:rsidRPr="00FB7891" w:rsidRDefault="008D0350" w:rsidP="00FB789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 explained my firm’s disclosure documents to you in a clear, concise, engaging, and comprehensive way. You fully understood them, including our business </w:t>
            </w:r>
            <w:proofErr w:type="gramStart"/>
            <w:r>
              <w:rPr>
                <w:rFonts w:cstheme="minorHAnsi"/>
                <w:lang w:val="en-GB"/>
              </w:rPr>
              <w:t>model</w:t>
            </w:r>
            <w:proofErr w:type="gramEnd"/>
            <w:r>
              <w:rPr>
                <w:rFonts w:cstheme="minorHAnsi"/>
                <w:lang w:val="en-GB"/>
              </w:rPr>
              <w:t xml:space="preserve"> and charging structure.</w:t>
            </w:r>
          </w:p>
        </w:tc>
        <w:tc>
          <w:tcPr>
            <w:tcW w:w="901" w:type="dxa"/>
          </w:tcPr>
          <w:p w14:paraId="78CB27AE" w14:textId="77777777" w:rsidR="008D0350" w:rsidRDefault="008D0350" w:rsidP="00B33E6C"/>
        </w:tc>
        <w:tc>
          <w:tcPr>
            <w:tcW w:w="1058" w:type="dxa"/>
          </w:tcPr>
          <w:p w14:paraId="24BE3CB1" w14:textId="77777777" w:rsidR="008D0350" w:rsidRDefault="008D0350" w:rsidP="00B33E6C"/>
        </w:tc>
        <w:tc>
          <w:tcPr>
            <w:tcW w:w="774" w:type="dxa"/>
          </w:tcPr>
          <w:p w14:paraId="7B06581B" w14:textId="77777777" w:rsidR="008D0350" w:rsidRDefault="008D0350" w:rsidP="00B33E6C"/>
        </w:tc>
      </w:tr>
      <w:tr w:rsidR="008D0350" w14:paraId="6C2D9249" w14:textId="3D6EF2B4" w:rsidTr="008D0350">
        <w:tc>
          <w:tcPr>
            <w:tcW w:w="1129" w:type="dxa"/>
          </w:tcPr>
          <w:p w14:paraId="2BB3388A" w14:textId="175D4133" w:rsidR="008D0350" w:rsidRDefault="008D0350" w:rsidP="00B33E6C">
            <w:r>
              <w:t>1.4</w:t>
            </w:r>
          </w:p>
        </w:tc>
        <w:tc>
          <w:tcPr>
            <w:tcW w:w="5488" w:type="dxa"/>
          </w:tcPr>
          <w:p w14:paraId="5E0A4C9D" w14:textId="3B6EFB80" w:rsidR="008D0350" w:rsidRDefault="008D0350" w:rsidP="00B33E6C">
            <w:r>
              <w:t>Having discussed your SMART financial planning objectives with me, you fully understand what SMART objectives are, and you feel the SMART objectives we established for you are accurate and complete.</w:t>
            </w:r>
          </w:p>
        </w:tc>
        <w:tc>
          <w:tcPr>
            <w:tcW w:w="901" w:type="dxa"/>
          </w:tcPr>
          <w:p w14:paraId="4C2A0F02" w14:textId="77777777" w:rsidR="008D0350" w:rsidRDefault="008D0350" w:rsidP="00B33E6C"/>
        </w:tc>
        <w:tc>
          <w:tcPr>
            <w:tcW w:w="1058" w:type="dxa"/>
          </w:tcPr>
          <w:p w14:paraId="048E8FC1" w14:textId="77777777" w:rsidR="008D0350" w:rsidRDefault="008D0350" w:rsidP="00B33E6C"/>
        </w:tc>
        <w:tc>
          <w:tcPr>
            <w:tcW w:w="774" w:type="dxa"/>
          </w:tcPr>
          <w:p w14:paraId="6461B6A2" w14:textId="77777777" w:rsidR="008D0350" w:rsidRDefault="008D0350" w:rsidP="00B33E6C"/>
        </w:tc>
      </w:tr>
      <w:tr w:rsidR="008D0350" w14:paraId="4FED3348" w14:textId="13A85D7D" w:rsidTr="008D0350">
        <w:tc>
          <w:tcPr>
            <w:tcW w:w="1129" w:type="dxa"/>
          </w:tcPr>
          <w:p w14:paraId="56B5D96F" w14:textId="2B7E14F5" w:rsidR="008D0350" w:rsidRDefault="008D0350" w:rsidP="00B33E6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1.5</w:t>
            </w:r>
          </w:p>
        </w:tc>
        <w:tc>
          <w:tcPr>
            <w:tcW w:w="5488" w:type="dxa"/>
          </w:tcPr>
          <w:p w14:paraId="2B51FD0C" w14:textId="158CD436" w:rsidR="008D0350" w:rsidRPr="000B75E9" w:rsidRDefault="008D0350" w:rsidP="00B33E6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Having discussed risk profiling with you, you </w:t>
            </w:r>
            <w:r w:rsidRPr="00606265">
              <w:rPr>
                <w:rFonts w:cstheme="minorHAnsi"/>
                <w:lang w:val="en-GB"/>
              </w:rPr>
              <w:t xml:space="preserve">understand </w:t>
            </w:r>
            <w:r w:rsidRPr="00606265">
              <w:rPr>
                <w:rFonts w:cstheme="minorHAnsi"/>
              </w:rPr>
              <w:t xml:space="preserve">the main asset classes, the relationship between risk and reward, and how risk profiles are assessed, sufficiently to put </w:t>
            </w:r>
            <w:r>
              <w:rPr>
                <w:rFonts w:cstheme="minorHAnsi"/>
              </w:rPr>
              <w:t>you</w:t>
            </w:r>
            <w:r w:rsidRPr="00606265">
              <w:rPr>
                <w:rFonts w:cstheme="minorHAnsi"/>
              </w:rPr>
              <w:t xml:space="preserve"> in an informed position to agree </w:t>
            </w:r>
            <w:r>
              <w:rPr>
                <w:rFonts w:cstheme="minorHAnsi"/>
              </w:rPr>
              <w:t>your</w:t>
            </w:r>
            <w:r w:rsidRPr="00606265">
              <w:rPr>
                <w:rFonts w:cstheme="minorHAnsi"/>
              </w:rPr>
              <w:t xml:space="preserve"> risk profile with </w:t>
            </w:r>
            <w:r>
              <w:rPr>
                <w:rFonts w:cstheme="minorHAnsi"/>
              </w:rPr>
              <w:t>me</w:t>
            </w:r>
            <w:r w:rsidRPr="00606265">
              <w:rPr>
                <w:rFonts w:cstheme="minorHAnsi"/>
              </w:rPr>
              <w:t xml:space="preserve">, and </w:t>
            </w:r>
            <w:r>
              <w:rPr>
                <w:rFonts w:cstheme="minorHAnsi"/>
              </w:rPr>
              <w:t>you</w:t>
            </w:r>
            <w:r w:rsidRPr="00606265">
              <w:rPr>
                <w:rFonts w:cstheme="minorHAnsi"/>
              </w:rPr>
              <w:t xml:space="preserve"> are confident in the assessment of </w:t>
            </w:r>
            <w:r>
              <w:rPr>
                <w:rFonts w:cstheme="minorHAnsi"/>
              </w:rPr>
              <w:t>your</w:t>
            </w:r>
            <w:r w:rsidRPr="00606265">
              <w:rPr>
                <w:rFonts w:cstheme="minorHAnsi"/>
              </w:rPr>
              <w:t xml:space="preserve"> risk profile.</w:t>
            </w:r>
          </w:p>
        </w:tc>
        <w:tc>
          <w:tcPr>
            <w:tcW w:w="901" w:type="dxa"/>
          </w:tcPr>
          <w:p w14:paraId="03657906" w14:textId="77777777" w:rsidR="008D0350" w:rsidRDefault="008D0350" w:rsidP="00B33E6C"/>
        </w:tc>
        <w:tc>
          <w:tcPr>
            <w:tcW w:w="1058" w:type="dxa"/>
          </w:tcPr>
          <w:p w14:paraId="66E08F7A" w14:textId="77777777" w:rsidR="008D0350" w:rsidRDefault="008D0350" w:rsidP="00B33E6C"/>
        </w:tc>
        <w:tc>
          <w:tcPr>
            <w:tcW w:w="774" w:type="dxa"/>
          </w:tcPr>
          <w:p w14:paraId="3D1748D2" w14:textId="77777777" w:rsidR="008D0350" w:rsidRDefault="008D0350" w:rsidP="00B33E6C"/>
        </w:tc>
      </w:tr>
      <w:tr w:rsidR="008D0350" w14:paraId="3E984682" w14:textId="415173E9" w:rsidTr="008D0350">
        <w:tc>
          <w:tcPr>
            <w:tcW w:w="1129" w:type="dxa"/>
          </w:tcPr>
          <w:p w14:paraId="1155F3A2" w14:textId="60D407CF" w:rsidR="008D0350" w:rsidRDefault="008D0350" w:rsidP="00B33E6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1.6</w:t>
            </w:r>
          </w:p>
        </w:tc>
        <w:tc>
          <w:tcPr>
            <w:tcW w:w="5488" w:type="dxa"/>
          </w:tcPr>
          <w:p w14:paraId="59D52393" w14:textId="19634B8C" w:rsidR="008D0350" w:rsidRPr="000B75E9" w:rsidRDefault="008D0350" w:rsidP="00B33E6C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I explained the main </w:t>
            </w:r>
            <w:r w:rsidRPr="000B75E9">
              <w:rPr>
                <w:rFonts w:cstheme="minorHAnsi"/>
              </w:rPr>
              <w:t>features, advantages, and disadvantages of the main investment strategies</w:t>
            </w:r>
            <w:r>
              <w:rPr>
                <w:rFonts w:cstheme="minorHAnsi"/>
              </w:rPr>
              <w:t xml:space="preserve"> to you in a balanced, clear, concise, engaging, and comprehensive way. You </w:t>
            </w:r>
            <w:r w:rsidRPr="000B75E9">
              <w:rPr>
                <w:rFonts w:cstheme="minorHAnsi"/>
                <w:lang w:val="en-GB"/>
              </w:rPr>
              <w:t xml:space="preserve">fully understand them and were able to make an informed decision as to </w:t>
            </w:r>
            <w:r>
              <w:rPr>
                <w:rFonts w:cstheme="minorHAnsi"/>
                <w:lang w:val="en-GB"/>
              </w:rPr>
              <w:t>your</w:t>
            </w:r>
            <w:r w:rsidRPr="000B75E9">
              <w:rPr>
                <w:rFonts w:cstheme="minorHAnsi"/>
                <w:lang w:val="en-GB"/>
              </w:rPr>
              <w:t xml:space="preserve"> preference</w:t>
            </w:r>
            <w:r>
              <w:rPr>
                <w:rFonts w:cstheme="minorHAnsi"/>
                <w:lang w:val="en-GB"/>
              </w:rPr>
              <w:t>.</w:t>
            </w:r>
          </w:p>
        </w:tc>
        <w:tc>
          <w:tcPr>
            <w:tcW w:w="901" w:type="dxa"/>
          </w:tcPr>
          <w:p w14:paraId="60C2B71C" w14:textId="77777777" w:rsidR="008D0350" w:rsidRDefault="008D0350" w:rsidP="00B33E6C"/>
        </w:tc>
        <w:tc>
          <w:tcPr>
            <w:tcW w:w="1058" w:type="dxa"/>
          </w:tcPr>
          <w:p w14:paraId="28F79EEA" w14:textId="77777777" w:rsidR="008D0350" w:rsidRDefault="008D0350" w:rsidP="00B33E6C"/>
        </w:tc>
        <w:tc>
          <w:tcPr>
            <w:tcW w:w="774" w:type="dxa"/>
          </w:tcPr>
          <w:p w14:paraId="6CD88064" w14:textId="77777777" w:rsidR="008D0350" w:rsidRDefault="008D0350" w:rsidP="00B33E6C"/>
        </w:tc>
      </w:tr>
      <w:tr w:rsidR="008D0350" w14:paraId="502465CE" w14:textId="48C278DC" w:rsidTr="008D0350">
        <w:tc>
          <w:tcPr>
            <w:tcW w:w="1129" w:type="dxa"/>
          </w:tcPr>
          <w:p w14:paraId="52C92236" w14:textId="5A06767C" w:rsidR="008D0350" w:rsidRDefault="008D0350" w:rsidP="00B33E6C">
            <w:r>
              <w:t>3.1</w:t>
            </w:r>
          </w:p>
        </w:tc>
        <w:tc>
          <w:tcPr>
            <w:tcW w:w="5488" w:type="dxa"/>
          </w:tcPr>
          <w:p w14:paraId="72D5B859" w14:textId="2970430D" w:rsidR="008D0350" w:rsidRDefault="008D0350" w:rsidP="00B33E6C">
            <w:r>
              <w:t xml:space="preserve">You </w:t>
            </w:r>
            <w:r w:rsidRPr="007A3E2A">
              <w:rPr>
                <w:rFonts w:cstheme="minorHAnsi"/>
                <w:lang w:val="en-GB"/>
              </w:rPr>
              <w:t xml:space="preserve">understand </w:t>
            </w:r>
            <w:r w:rsidRPr="007A3E2A">
              <w:rPr>
                <w:rFonts w:cstheme="minorHAnsi"/>
              </w:rPr>
              <w:t xml:space="preserve">the reasons why </w:t>
            </w:r>
            <w:r>
              <w:rPr>
                <w:rFonts w:cstheme="minorHAnsi"/>
              </w:rPr>
              <w:t>your</w:t>
            </w:r>
            <w:r w:rsidRPr="007A3E2A">
              <w:rPr>
                <w:rFonts w:cstheme="minorHAnsi"/>
              </w:rPr>
              <w:t xml:space="preserve"> advice is suitable, and any disadvantages of the advice, so that </w:t>
            </w:r>
            <w:r>
              <w:rPr>
                <w:rFonts w:cstheme="minorHAnsi"/>
              </w:rPr>
              <w:t>you</w:t>
            </w:r>
            <w:r w:rsidRPr="007A3E2A">
              <w:rPr>
                <w:rFonts w:cstheme="minorHAnsi"/>
              </w:rPr>
              <w:t xml:space="preserve"> were in a sufficiently informed position to determine whether </w:t>
            </w:r>
            <w:r>
              <w:rPr>
                <w:rFonts w:cstheme="minorHAnsi"/>
              </w:rPr>
              <w:t>you</w:t>
            </w:r>
            <w:r w:rsidRPr="007A3E2A">
              <w:rPr>
                <w:rFonts w:cstheme="minorHAnsi"/>
              </w:rPr>
              <w:t xml:space="preserve"> wanted to take the advice or not.</w:t>
            </w:r>
          </w:p>
        </w:tc>
        <w:tc>
          <w:tcPr>
            <w:tcW w:w="901" w:type="dxa"/>
          </w:tcPr>
          <w:p w14:paraId="0C0E2758" w14:textId="77777777" w:rsidR="008D0350" w:rsidRDefault="008D0350" w:rsidP="00B33E6C"/>
        </w:tc>
        <w:tc>
          <w:tcPr>
            <w:tcW w:w="1058" w:type="dxa"/>
          </w:tcPr>
          <w:p w14:paraId="16081BEF" w14:textId="77777777" w:rsidR="008D0350" w:rsidRDefault="008D0350" w:rsidP="00B33E6C"/>
        </w:tc>
        <w:tc>
          <w:tcPr>
            <w:tcW w:w="774" w:type="dxa"/>
          </w:tcPr>
          <w:p w14:paraId="67A36590" w14:textId="77777777" w:rsidR="008D0350" w:rsidRDefault="008D0350" w:rsidP="00B33E6C"/>
        </w:tc>
      </w:tr>
    </w:tbl>
    <w:p w14:paraId="6DFE012D" w14:textId="77777777" w:rsidR="00B33E6C" w:rsidRPr="00B33E6C" w:rsidRDefault="00B33E6C" w:rsidP="00B33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3E6C" w14:paraId="5D90D4E4" w14:textId="77777777" w:rsidTr="00B33E6C">
        <w:tc>
          <w:tcPr>
            <w:tcW w:w="9350" w:type="dxa"/>
          </w:tcPr>
          <w:p w14:paraId="7EF379B3" w14:textId="522DFBCC" w:rsidR="00B33E6C" w:rsidRPr="00B33E6C" w:rsidRDefault="000B75E9" w:rsidP="00B33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</w:tc>
      </w:tr>
      <w:tr w:rsidR="00B33E6C" w14:paraId="07D639B9" w14:textId="77777777" w:rsidTr="00B33E6C">
        <w:tc>
          <w:tcPr>
            <w:tcW w:w="9350" w:type="dxa"/>
          </w:tcPr>
          <w:p w14:paraId="2F600CC0" w14:textId="77777777" w:rsidR="00B33E6C" w:rsidRDefault="00B33E6C" w:rsidP="00B33E6C"/>
          <w:p w14:paraId="3691BC7C" w14:textId="77777777" w:rsidR="00B33E6C" w:rsidRDefault="00B33E6C" w:rsidP="00B33E6C"/>
          <w:p w14:paraId="65FF35DE" w14:textId="77777777" w:rsidR="000B75E9" w:rsidRDefault="000B75E9" w:rsidP="00B33E6C"/>
          <w:p w14:paraId="516EF526" w14:textId="7EB56A04" w:rsidR="00B33E6C" w:rsidRDefault="00B33E6C" w:rsidP="00B33E6C"/>
          <w:p w14:paraId="10B11417" w14:textId="745C7AE9" w:rsidR="008D0350" w:rsidRDefault="008D0350" w:rsidP="00B33E6C"/>
          <w:p w14:paraId="1AE44491" w14:textId="42273555" w:rsidR="008D0350" w:rsidRDefault="008D0350" w:rsidP="00B33E6C"/>
          <w:p w14:paraId="7535E2BB" w14:textId="2F480C82" w:rsidR="008D0350" w:rsidRDefault="008D0350" w:rsidP="00B33E6C"/>
          <w:p w14:paraId="3677B54A" w14:textId="77777777" w:rsidR="008D0350" w:rsidRDefault="008D0350" w:rsidP="00B33E6C"/>
          <w:p w14:paraId="18441B41" w14:textId="0221455F" w:rsidR="00B33E6C" w:rsidRDefault="00B33E6C" w:rsidP="00B33E6C"/>
        </w:tc>
      </w:tr>
    </w:tbl>
    <w:p w14:paraId="732735DC" w14:textId="1CD431D0" w:rsidR="008D0350" w:rsidRDefault="008D0350" w:rsidP="00101F4D"/>
    <w:p w14:paraId="1387A84B" w14:textId="77777777" w:rsidR="008D0350" w:rsidRDefault="008D0350">
      <w:r>
        <w:br w:type="page"/>
      </w:r>
    </w:p>
    <w:p w14:paraId="1E5ACF6C" w14:textId="60C86CEE" w:rsidR="000B75E9" w:rsidRDefault="008D0350" w:rsidP="008D0350">
      <w:pPr>
        <w:pStyle w:val="Heading1"/>
      </w:pPr>
      <w:r>
        <w:lastRenderedPageBreak/>
        <w:t>Declaration</w:t>
      </w:r>
    </w:p>
    <w:p w14:paraId="3CA7AAC3" w14:textId="77777777" w:rsidR="008D0350" w:rsidRDefault="008D0350" w:rsidP="00AE11CF"/>
    <w:p w14:paraId="737E3A99" w14:textId="0407DCA0" w:rsidR="00AE11CF" w:rsidRDefault="005278D7" w:rsidP="00AE11CF">
      <w:sdt>
        <w:sdtPr>
          <w:id w:val="6625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1CF">
            <w:rPr>
              <w:rFonts w:ascii="MS Gothic" w:eastAsia="MS Gothic" w:hAnsi="MS Gothic" w:hint="eastAsia"/>
            </w:rPr>
            <w:t>☐</w:t>
          </w:r>
        </w:sdtContent>
      </w:sdt>
      <w:r w:rsidR="00AE11CF">
        <w:t xml:space="preserve">  I declare that the information I have provided in this questionnaire is honest and genuine, and that I was not unduly influenced by my Adviser, or anyone acting on their behalf, to answer in a particular way.</w:t>
      </w:r>
    </w:p>
    <w:p w14:paraId="3CB84299" w14:textId="77777777" w:rsidR="00AE11CF" w:rsidRDefault="00AE11CF" w:rsidP="00101F4D"/>
    <w:p w14:paraId="01E10F80" w14:textId="3B845124" w:rsidR="000B75E9" w:rsidRDefault="005278D7" w:rsidP="00101F4D">
      <w:sdt>
        <w:sdtPr>
          <w:id w:val="9408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E9">
            <w:rPr>
              <w:rFonts w:ascii="MS Gothic" w:eastAsia="MS Gothic" w:hAnsi="MS Gothic" w:hint="eastAsia"/>
            </w:rPr>
            <w:t>☐</w:t>
          </w:r>
        </w:sdtContent>
      </w:sdt>
      <w:r w:rsidR="000B75E9">
        <w:t xml:space="preserve">  I consent for the details in this document to be provided to and held on file by Practical Financial Exams Limited in accordance with its Data Retention Policy, freely available at: </w:t>
      </w:r>
      <w:hyperlink r:id="rId12" w:history="1">
        <w:r w:rsidR="00712B80" w:rsidRPr="00690C70">
          <w:rPr>
            <w:rStyle w:val="Hyperlink"/>
          </w:rPr>
          <w:t>https://practicalfinancialexams.co.uk/scqf-credit-rating</w:t>
        </w:r>
      </w:hyperlink>
      <w:r w:rsidR="00712B80">
        <w:t xml:space="preserve"> </w:t>
      </w:r>
    </w:p>
    <w:p w14:paraId="6BCBB892" w14:textId="03CA4884" w:rsidR="00AE11CF" w:rsidRDefault="00AE11CF" w:rsidP="00101F4D"/>
    <w:p w14:paraId="024C9FD6" w14:textId="509C8AD7" w:rsidR="008D0350" w:rsidRDefault="008D0350" w:rsidP="00101F4D"/>
    <w:p w14:paraId="2087397E" w14:textId="77777777" w:rsidR="008D0350" w:rsidRDefault="008D0350" w:rsidP="00101F4D"/>
    <w:p w14:paraId="74B9FF70" w14:textId="77777777" w:rsidR="00AE11CF" w:rsidRDefault="00AE11CF" w:rsidP="00101F4D"/>
    <w:p w14:paraId="7FDE6BBE" w14:textId="263871B3" w:rsidR="00D132F9" w:rsidRPr="00D132F9" w:rsidRDefault="00D132F9" w:rsidP="00101F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3C61D" w14:textId="1548D230" w:rsidR="00AE11CF" w:rsidRDefault="00D132F9" w:rsidP="00101F4D">
      <w:r>
        <w:t xml:space="preserve">Client </w:t>
      </w:r>
      <w:r w:rsidR="00712B80">
        <w:t>N</w:t>
      </w:r>
      <w:r>
        <w:t>ame</w:t>
      </w:r>
    </w:p>
    <w:p w14:paraId="0E21A1EE" w14:textId="074EBD01" w:rsidR="00AE11CF" w:rsidRDefault="00AE11CF" w:rsidP="00101F4D"/>
    <w:p w14:paraId="721652FF" w14:textId="2BD5040A" w:rsidR="008D0350" w:rsidRDefault="008D0350" w:rsidP="00101F4D"/>
    <w:p w14:paraId="2608B665" w14:textId="38842D9A" w:rsidR="008D0350" w:rsidRDefault="008D0350" w:rsidP="00101F4D"/>
    <w:p w14:paraId="41D63181" w14:textId="77777777" w:rsidR="008D0350" w:rsidRDefault="008D0350" w:rsidP="00101F4D"/>
    <w:p w14:paraId="601FEBF5" w14:textId="4BE43DBF" w:rsidR="00D132F9" w:rsidRPr="00AE11CF" w:rsidRDefault="00D132F9" w:rsidP="00101F4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5AE5B8" w14:textId="0FA61415" w:rsidR="00D132F9" w:rsidRDefault="00D132F9" w:rsidP="00D132F9">
      <w:r>
        <w:t xml:space="preserve">Client </w:t>
      </w:r>
      <w:r w:rsidR="00712B80">
        <w:t>S</w:t>
      </w:r>
      <w:r>
        <w:t>ignature</w:t>
      </w:r>
    </w:p>
    <w:p w14:paraId="378800B3" w14:textId="374A1476" w:rsidR="00D132F9" w:rsidRDefault="00D132F9" w:rsidP="00D132F9"/>
    <w:p w14:paraId="2FFFCF8E" w14:textId="5136036B" w:rsidR="008D0350" w:rsidRDefault="008D0350" w:rsidP="00D132F9"/>
    <w:p w14:paraId="202E0CBF" w14:textId="77777777" w:rsidR="008D0350" w:rsidRDefault="008D0350" w:rsidP="00D132F9"/>
    <w:p w14:paraId="5E632CC2" w14:textId="1DB8F68E" w:rsidR="00D132F9" w:rsidRDefault="00D132F9" w:rsidP="00D132F9"/>
    <w:p w14:paraId="2B684CA2" w14:textId="77777777" w:rsidR="008D0350" w:rsidRPr="00AE11CF" w:rsidRDefault="008D0350" w:rsidP="008D035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D76486" w14:textId="2637200B" w:rsidR="00D132F9" w:rsidRDefault="008D0350" w:rsidP="00D132F9">
      <w:r>
        <w:t>Date</w:t>
      </w:r>
    </w:p>
    <w:sectPr w:rsidR="00D132F9" w:rsidSect="00DC7E8A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CC2E" w14:textId="77777777" w:rsidR="005278D7" w:rsidRDefault="005278D7" w:rsidP="00854C5B">
      <w:r>
        <w:separator/>
      </w:r>
    </w:p>
  </w:endnote>
  <w:endnote w:type="continuationSeparator" w:id="0">
    <w:p w14:paraId="19913FCC" w14:textId="77777777" w:rsidR="005278D7" w:rsidRDefault="005278D7" w:rsidP="0085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84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DC974" w14:textId="42D68C7D" w:rsidR="00D132F9" w:rsidRDefault="00D132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7666" w14:textId="275CFE9A" w:rsidR="00D132F9" w:rsidRDefault="00D132F9" w:rsidP="00854C5B">
    <w:pPr>
      <w:pStyle w:val="Footer"/>
      <w:jc w:val="center"/>
    </w:pPr>
    <w:r>
      <w:t xml:space="preserve">Version </w:t>
    </w:r>
    <w:r w:rsidR="00712B80">
      <w:t>2</w:t>
    </w:r>
    <w:r>
      <w:t xml:space="preserve">, Published </w:t>
    </w:r>
    <w:r w:rsidR="00712B80">
      <w:t>September 2021.</w:t>
    </w:r>
  </w:p>
  <w:p w14:paraId="3AE9F850" w14:textId="5516FC9F" w:rsidR="00D132F9" w:rsidRDefault="00D132F9" w:rsidP="00854C5B">
    <w:pPr>
      <w:pStyle w:val="Footer"/>
      <w:jc w:val="center"/>
    </w:pPr>
    <w:r>
      <w:rPr>
        <w:rFonts w:cstheme="minorHAnsi"/>
      </w:rPr>
      <w:t>©</w:t>
    </w:r>
    <w:r>
      <w:t xml:space="preserve"> Practical Financial Exams Limited.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4966" w14:textId="77777777" w:rsidR="005278D7" w:rsidRDefault="005278D7" w:rsidP="00854C5B">
      <w:r>
        <w:separator/>
      </w:r>
    </w:p>
  </w:footnote>
  <w:footnote w:type="continuationSeparator" w:id="0">
    <w:p w14:paraId="5E6E8A63" w14:textId="77777777" w:rsidR="005278D7" w:rsidRDefault="005278D7" w:rsidP="0085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EA8"/>
    <w:multiLevelType w:val="hybridMultilevel"/>
    <w:tmpl w:val="EA5C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0C2"/>
    <w:multiLevelType w:val="hybridMultilevel"/>
    <w:tmpl w:val="58BC8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D0B"/>
    <w:multiLevelType w:val="multilevel"/>
    <w:tmpl w:val="5354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8A558AD"/>
    <w:multiLevelType w:val="hybridMultilevel"/>
    <w:tmpl w:val="83FC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7EB6"/>
    <w:multiLevelType w:val="hybridMultilevel"/>
    <w:tmpl w:val="9C48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0197"/>
    <w:multiLevelType w:val="hybridMultilevel"/>
    <w:tmpl w:val="791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2A70"/>
    <w:multiLevelType w:val="hybridMultilevel"/>
    <w:tmpl w:val="899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1D16"/>
    <w:multiLevelType w:val="hybridMultilevel"/>
    <w:tmpl w:val="0E32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827"/>
    <w:multiLevelType w:val="hybridMultilevel"/>
    <w:tmpl w:val="6050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D6E55"/>
    <w:multiLevelType w:val="hybridMultilevel"/>
    <w:tmpl w:val="04A2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1860"/>
    <w:multiLevelType w:val="hybridMultilevel"/>
    <w:tmpl w:val="08F8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882"/>
    <w:multiLevelType w:val="hybridMultilevel"/>
    <w:tmpl w:val="7EAC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82733"/>
    <w:multiLevelType w:val="hybridMultilevel"/>
    <w:tmpl w:val="342C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31C10"/>
    <w:multiLevelType w:val="hybridMultilevel"/>
    <w:tmpl w:val="D010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9A0"/>
    <w:multiLevelType w:val="hybridMultilevel"/>
    <w:tmpl w:val="B5200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46CF0"/>
    <w:multiLevelType w:val="hybridMultilevel"/>
    <w:tmpl w:val="957E68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F6C57"/>
    <w:multiLevelType w:val="hybridMultilevel"/>
    <w:tmpl w:val="14BA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23B78"/>
    <w:multiLevelType w:val="hybridMultilevel"/>
    <w:tmpl w:val="359A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754F"/>
    <w:multiLevelType w:val="hybridMultilevel"/>
    <w:tmpl w:val="B1C4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90E99"/>
    <w:multiLevelType w:val="hybridMultilevel"/>
    <w:tmpl w:val="092E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20AFA"/>
    <w:multiLevelType w:val="hybridMultilevel"/>
    <w:tmpl w:val="557A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72A6B"/>
    <w:multiLevelType w:val="hybridMultilevel"/>
    <w:tmpl w:val="B5728A9A"/>
    <w:lvl w:ilvl="0" w:tplc="42D07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503D"/>
    <w:multiLevelType w:val="hybridMultilevel"/>
    <w:tmpl w:val="D62A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330F1"/>
    <w:multiLevelType w:val="hybridMultilevel"/>
    <w:tmpl w:val="7536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45559"/>
    <w:multiLevelType w:val="hybridMultilevel"/>
    <w:tmpl w:val="0034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6655B"/>
    <w:multiLevelType w:val="hybridMultilevel"/>
    <w:tmpl w:val="D112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B1F90"/>
    <w:multiLevelType w:val="multilevel"/>
    <w:tmpl w:val="6B12FEC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7" w15:restartNumberingAfterBreak="0">
    <w:nsid w:val="5E135A91"/>
    <w:multiLevelType w:val="hybridMultilevel"/>
    <w:tmpl w:val="4E1C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2F9"/>
    <w:multiLevelType w:val="hybridMultilevel"/>
    <w:tmpl w:val="8A08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33B4F"/>
    <w:multiLevelType w:val="hybridMultilevel"/>
    <w:tmpl w:val="07E0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73D2"/>
    <w:multiLevelType w:val="hybridMultilevel"/>
    <w:tmpl w:val="2EE4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96B54"/>
    <w:multiLevelType w:val="hybridMultilevel"/>
    <w:tmpl w:val="E620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57128"/>
    <w:multiLevelType w:val="multilevel"/>
    <w:tmpl w:val="B5CAB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B425CC9"/>
    <w:multiLevelType w:val="hybridMultilevel"/>
    <w:tmpl w:val="D61A56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D0108A"/>
    <w:multiLevelType w:val="hybridMultilevel"/>
    <w:tmpl w:val="BF3AAC9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5"/>
  </w:num>
  <w:num w:numId="5">
    <w:abstractNumId w:val="32"/>
  </w:num>
  <w:num w:numId="6">
    <w:abstractNumId w:val="26"/>
  </w:num>
  <w:num w:numId="7">
    <w:abstractNumId w:val="2"/>
  </w:num>
  <w:num w:numId="8">
    <w:abstractNumId w:val="34"/>
  </w:num>
  <w:num w:numId="9">
    <w:abstractNumId w:val="8"/>
  </w:num>
  <w:num w:numId="10">
    <w:abstractNumId w:val="17"/>
  </w:num>
  <w:num w:numId="11">
    <w:abstractNumId w:val="6"/>
  </w:num>
  <w:num w:numId="12">
    <w:abstractNumId w:val="27"/>
  </w:num>
  <w:num w:numId="13">
    <w:abstractNumId w:val="13"/>
  </w:num>
  <w:num w:numId="14">
    <w:abstractNumId w:val="0"/>
  </w:num>
  <w:num w:numId="15">
    <w:abstractNumId w:val="22"/>
  </w:num>
  <w:num w:numId="16">
    <w:abstractNumId w:val="3"/>
  </w:num>
  <w:num w:numId="17">
    <w:abstractNumId w:val="1"/>
  </w:num>
  <w:num w:numId="18">
    <w:abstractNumId w:val="23"/>
  </w:num>
  <w:num w:numId="19">
    <w:abstractNumId w:val="14"/>
  </w:num>
  <w:num w:numId="20">
    <w:abstractNumId w:val="30"/>
  </w:num>
  <w:num w:numId="21">
    <w:abstractNumId w:val="4"/>
  </w:num>
  <w:num w:numId="22">
    <w:abstractNumId w:val="11"/>
  </w:num>
  <w:num w:numId="23">
    <w:abstractNumId w:val="12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10"/>
  </w:num>
  <w:num w:numId="29">
    <w:abstractNumId w:val="33"/>
  </w:num>
  <w:num w:numId="30">
    <w:abstractNumId w:val="15"/>
  </w:num>
  <w:num w:numId="31">
    <w:abstractNumId w:val="31"/>
  </w:num>
  <w:num w:numId="32">
    <w:abstractNumId w:val="19"/>
  </w:num>
  <w:num w:numId="33">
    <w:abstractNumId w:val="7"/>
  </w:num>
  <w:num w:numId="34">
    <w:abstractNumId w:val="16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5D"/>
    <w:rsid w:val="00010F6C"/>
    <w:rsid w:val="00025C95"/>
    <w:rsid w:val="00036A27"/>
    <w:rsid w:val="0003743B"/>
    <w:rsid w:val="00046E9F"/>
    <w:rsid w:val="0007626A"/>
    <w:rsid w:val="000B2944"/>
    <w:rsid w:val="000B75E9"/>
    <w:rsid w:val="000C7760"/>
    <w:rsid w:val="000C782F"/>
    <w:rsid w:val="000D31BA"/>
    <w:rsid w:val="000F3946"/>
    <w:rsid w:val="000F5EE4"/>
    <w:rsid w:val="00101F4D"/>
    <w:rsid w:val="00123892"/>
    <w:rsid w:val="00124C9B"/>
    <w:rsid w:val="00140F61"/>
    <w:rsid w:val="001513D7"/>
    <w:rsid w:val="00170B3E"/>
    <w:rsid w:val="00190EE3"/>
    <w:rsid w:val="00190FAA"/>
    <w:rsid w:val="00191A84"/>
    <w:rsid w:val="001C2078"/>
    <w:rsid w:val="001C7FFE"/>
    <w:rsid w:val="001E0F46"/>
    <w:rsid w:val="001F20E1"/>
    <w:rsid w:val="00226408"/>
    <w:rsid w:val="00232C67"/>
    <w:rsid w:val="00233E42"/>
    <w:rsid w:val="0024633A"/>
    <w:rsid w:val="00253F09"/>
    <w:rsid w:val="002645B7"/>
    <w:rsid w:val="00264DB0"/>
    <w:rsid w:val="00274D2A"/>
    <w:rsid w:val="00294586"/>
    <w:rsid w:val="002971C4"/>
    <w:rsid w:val="002B7E3D"/>
    <w:rsid w:val="002C3B0E"/>
    <w:rsid w:val="002D71EF"/>
    <w:rsid w:val="002E3551"/>
    <w:rsid w:val="002E3C21"/>
    <w:rsid w:val="00356CCF"/>
    <w:rsid w:val="00376797"/>
    <w:rsid w:val="00377D4B"/>
    <w:rsid w:val="00392C54"/>
    <w:rsid w:val="003A270B"/>
    <w:rsid w:val="003C5099"/>
    <w:rsid w:val="003C6021"/>
    <w:rsid w:val="00403E8A"/>
    <w:rsid w:val="00444E71"/>
    <w:rsid w:val="004630D3"/>
    <w:rsid w:val="004A58BE"/>
    <w:rsid w:val="004C542F"/>
    <w:rsid w:val="004D6A8D"/>
    <w:rsid w:val="004E7CF7"/>
    <w:rsid w:val="00502816"/>
    <w:rsid w:val="00504CDE"/>
    <w:rsid w:val="00522A9A"/>
    <w:rsid w:val="005258F8"/>
    <w:rsid w:val="005278D7"/>
    <w:rsid w:val="00541C67"/>
    <w:rsid w:val="00543605"/>
    <w:rsid w:val="00553B00"/>
    <w:rsid w:val="005918A9"/>
    <w:rsid w:val="0059412D"/>
    <w:rsid w:val="005A4E9E"/>
    <w:rsid w:val="005C34AE"/>
    <w:rsid w:val="005C7E72"/>
    <w:rsid w:val="005D152E"/>
    <w:rsid w:val="005D2479"/>
    <w:rsid w:val="006040FE"/>
    <w:rsid w:val="00606265"/>
    <w:rsid w:val="00631218"/>
    <w:rsid w:val="00632AC8"/>
    <w:rsid w:val="00640028"/>
    <w:rsid w:val="00645252"/>
    <w:rsid w:val="00654E25"/>
    <w:rsid w:val="0065527F"/>
    <w:rsid w:val="00675530"/>
    <w:rsid w:val="0068736F"/>
    <w:rsid w:val="00691260"/>
    <w:rsid w:val="006954AB"/>
    <w:rsid w:val="006A3671"/>
    <w:rsid w:val="006B5A6B"/>
    <w:rsid w:val="006D3D74"/>
    <w:rsid w:val="006E0AFB"/>
    <w:rsid w:val="00703146"/>
    <w:rsid w:val="00712B80"/>
    <w:rsid w:val="00725E1E"/>
    <w:rsid w:val="0072647A"/>
    <w:rsid w:val="0073261E"/>
    <w:rsid w:val="007336B0"/>
    <w:rsid w:val="00734AF9"/>
    <w:rsid w:val="0074460C"/>
    <w:rsid w:val="00760C13"/>
    <w:rsid w:val="00772124"/>
    <w:rsid w:val="00785EE1"/>
    <w:rsid w:val="007A3E2A"/>
    <w:rsid w:val="007A5B11"/>
    <w:rsid w:val="007D48E8"/>
    <w:rsid w:val="007E677B"/>
    <w:rsid w:val="00805EF5"/>
    <w:rsid w:val="0083569A"/>
    <w:rsid w:val="00854C5B"/>
    <w:rsid w:val="00867BA4"/>
    <w:rsid w:val="008946F1"/>
    <w:rsid w:val="00894D25"/>
    <w:rsid w:val="00894EB0"/>
    <w:rsid w:val="008C085C"/>
    <w:rsid w:val="008C1D04"/>
    <w:rsid w:val="008C358B"/>
    <w:rsid w:val="008D0350"/>
    <w:rsid w:val="008F0AEB"/>
    <w:rsid w:val="008F1068"/>
    <w:rsid w:val="00901FB1"/>
    <w:rsid w:val="00910D36"/>
    <w:rsid w:val="00914319"/>
    <w:rsid w:val="00935AB0"/>
    <w:rsid w:val="00936D12"/>
    <w:rsid w:val="00947EB5"/>
    <w:rsid w:val="0098614D"/>
    <w:rsid w:val="0099039A"/>
    <w:rsid w:val="009B4115"/>
    <w:rsid w:val="009E1FD4"/>
    <w:rsid w:val="009E650B"/>
    <w:rsid w:val="00A01975"/>
    <w:rsid w:val="00A01DD7"/>
    <w:rsid w:val="00A079C6"/>
    <w:rsid w:val="00A07B50"/>
    <w:rsid w:val="00A2377A"/>
    <w:rsid w:val="00A30216"/>
    <w:rsid w:val="00A30B74"/>
    <w:rsid w:val="00A33766"/>
    <w:rsid w:val="00A41911"/>
    <w:rsid w:val="00A4271B"/>
    <w:rsid w:val="00A4754A"/>
    <w:rsid w:val="00A5290D"/>
    <w:rsid w:val="00A76632"/>
    <w:rsid w:val="00A9204E"/>
    <w:rsid w:val="00A974C5"/>
    <w:rsid w:val="00AB7DE5"/>
    <w:rsid w:val="00AD0E29"/>
    <w:rsid w:val="00AE11CF"/>
    <w:rsid w:val="00AF7CD5"/>
    <w:rsid w:val="00B12B96"/>
    <w:rsid w:val="00B13B79"/>
    <w:rsid w:val="00B24020"/>
    <w:rsid w:val="00B33E6C"/>
    <w:rsid w:val="00B442E8"/>
    <w:rsid w:val="00B47C7B"/>
    <w:rsid w:val="00B649C0"/>
    <w:rsid w:val="00B65E5D"/>
    <w:rsid w:val="00B72533"/>
    <w:rsid w:val="00B73CDF"/>
    <w:rsid w:val="00BA15A2"/>
    <w:rsid w:val="00BA2723"/>
    <w:rsid w:val="00BA5A60"/>
    <w:rsid w:val="00BB1981"/>
    <w:rsid w:val="00BB20B5"/>
    <w:rsid w:val="00BB3F00"/>
    <w:rsid w:val="00BE656A"/>
    <w:rsid w:val="00BF04C2"/>
    <w:rsid w:val="00BF0694"/>
    <w:rsid w:val="00C05802"/>
    <w:rsid w:val="00C12EEB"/>
    <w:rsid w:val="00C1431B"/>
    <w:rsid w:val="00C324CE"/>
    <w:rsid w:val="00C44383"/>
    <w:rsid w:val="00C52372"/>
    <w:rsid w:val="00C62635"/>
    <w:rsid w:val="00C642E6"/>
    <w:rsid w:val="00C8400B"/>
    <w:rsid w:val="00C91AFE"/>
    <w:rsid w:val="00C92C07"/>
    <w:rsid w:val="00C94895"/>
    <w:rsid w:val="00CA659C"/>
    <w:rsid w:val="00CB1333"/>
    <w:rsid w:val="00CB77E7"/>
    <w:rsid w:val="00CE2E57"/>
    <w:rsid w:val="00CE33DA"/>
    <w:rsid w:val="00CE700B"/>
    <w:rsid w:val="00CF1632"/>
    <w:rsid w:val="00CF2AC7"/>
    <w:rsid w:val="00CF43FF"/>
    <w:rsid w:val="00D06B8A"/>
    <w:rsid w:val="00D11AA0"/>
    <w:rsid w:val="00D132F9"/>
    <w:rsid w:val="00D16C8E"/>
    <w:rsid w:val="00D23C6E"/>
    <w:rsid w:val="00D243CB"/>
    <w:rsid w:val="00D42F94"/>
    <w:rsid w:val="00D451AE"/>
    <w:rsid w:val="00D73053"/>
    <w:rsid w:val="00D75545"/>
    <w:rsid w:val="00D85979"/>
    <w:rsid w:val="00D86C00"/>
    <w:rsid w:val="00D9673F"/>
    <w:rsid w:val="00D97A83"/>
    <w:rsid w:val="00DB0184"/>
    <w:rsid w:val="00DB7BAE"/>
    <w:rsid w:val="00DC2F8F"/>
    <w:rsid w:val="00DC7E8A"/>
    <w:rsid w:val="00DE126A"/>
    <w:rsid w:val="00DE33B8"/>
    <w:rsid w:val="00DE6161"/>
    <w:rsid w:val="00DF1A6E"/>
    <w:rsid w:val="00E0490A"/>
    <w:rsid w:val="00E46A7A"/>
    <w:rsid w:val="00E51771"/>
    <w:rsid w:val="00E57C40"/>
    <w:rsid w:val="00E7203E"/>
    <w:rsid w:val="00EA6E70"/>
    <w:rsid w:val="00EC4B33"/>
    <w:rsid w:val="00EC7E9A"/>
    <w:rsid w:val="00ED016C"/>
    <w:rsid w:val="00EE34D7"/>
    <w:rsid w:val="00EF1B90"/>
    <w:rsid w:val="00F01C1E"/>
    <w:rsid w:val="00F12EBE"/>
    <w:rsid w:val="00F24E51"/>
    <w:rsid w:val="00F35C1F"/>
    <w:rsid w:val="00F55A12"/>
    <w:rsid w:val="00F624A5"/>
    <w:rsid w:val="00F91394"/>
    <w:rsid w:val="00FA7D68"/>
    <w:rsid w:val="00FB563A"/>
    <w:rsid w:val="00FB7891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2FBC"/>
  <w15:chartTrackingRefBased/>
  <w15:docId w15:val="{077CBF87-B25A-4B57-A11D-9A01D55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B65E5D"/>
    <w:pPr>
      <w:keepNext/>
      <w:keepLines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E5"/>
    <w:pPr>
      <w:keepNext/>
      <w:keepLines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94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E5D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7DE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39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59"/>
    <w:rsid w:val="00B1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B12B96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B12B96"/>
    <w:rPr>
      <w:rFonts w:ascii="Arial" w:eastAsia="Times New Roman" w:hAnsi="Arial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34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9673F"/>
    <w:pPr>
      <w:ind w:left="720"/>
      <w:contextualSpacing/>
    </w:pPr>
  </w:style>
  <w:style w:type="paragraph" w:styleId="NoSpacing">
    <w:name w:val="No Spacing"/>
    <w:uiPriority w:val="1"/>
    <w:qFormat/>
    <w:rsid w:val="00D42F94"/>
  </w:style>
  <w:style w:type="paragraph" w:styleId="TOCHeading">
    <w:name w:val="TOC Heading"/>
    <w:basedOn w:val="Heading1"/>
    <w:next w:val="Normal"/>
    <w:uiPriority w:val="39"/>
    <w:unhideWhenUsed/>
    <w:qFormat/>
    <w:rsid w:val="001F20E1"/>
    <w:pPr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F20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20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4D2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acticalfinancialexams.co.uk/scqf-credit-rat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tical%20Financial\AppData\Local\Microsoft\Office\16.0\DTS\en-US%7bB00E7F6D-7A38-47B7-B5BF-2425D559AA0F%7d\%7b70BAEF66-3107-4D47-9F9E-06FE66B8F14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607FD-77AF-489F-9EA9-727C9C758E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{70BAEF66-3107-4D47-9F9E-06FE66B8F140}tf02786999_win32</Template>
  <TotalTime>99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Practical Financial</dc:creator>
  <cp:keywords/>
  <dc:description/>
  <cp:lastModifiedBy>Michael Pashley</cp:lastModifiedBy>
  <cp:revision>19</cp:revision>
  <cp:lastPrinted>2020-12-30T09:50:00Z</cp:lastPrinted>
  <dcterms:created xsi:type="dcterms:W3CDTF">2020-12-30T09:50:00Z</dcterms:created>
  <dcterms:modified xsi:type="dcterms:W3CDTF">2021-09-26T22:32:00Z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