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color w:val="1d2129"/>
        </w:rPr>
      </w:pPr>
      <w:r w:rsidDel="00000000" w:rsidR="00000000" w:rsidRPr="00000000">
        <w:rPr>
          <w:rFonts w:ascii="Calibri" w:cs="Calibri" w:eastAsia="Calibri" w:hAnsi="Calibri"/>
          <w:color w:val="1d2129"/>
        </w:rPr>
        <w:drawing>
          <wp:inline distB="114300" distT="114300" distL="114300" distR="114300">
            <wp:extent cx="1975104" cy="19751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5104" cy="19751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color w:val="1d2129"/>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sz w:val="56"/>
          <w:szCs w:val="56"/>
          <w:rtl w:val="0"/>
        </w:rPr>
        <w:t xml:space="preserve">2026 </w:t>
      </w:r>
      <w:r w:rsidDel="00000000" w:rsidR="00000000" w:rsidRPr="00000000">
        <w:rPr>
          <w:rFonts w:ascii="Open Sans" w:cs="Open Sans" w:eastAsia="Open Sans" w:hAnsi="Open Sans"/>
          <w:sz w:val="56"/>
          <w:szCs w:val="56"/>
          <w:rtl w:val="0"/>
        </w:rPr>
        <w:t xml:space="preserve">APPLICATION CHECKLIST</w:t>
      </w: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Complete the online application and submit supporting documents where prompted in the online application. All application packets must be submitted no later than 28 February 2026. Applicants will be notified when the SSC Scholarship Committee has received your application. You will be notified if anything is missing, therefore </w:t>
      </w:r>
      <w:r w:rsidDel="00000000" w:rsidR="00000000" w:rsidRPr="00000000">
        <w:rPr>
          <w:rFonts w:ascii="Open Sans" w:cs="Open Sans" w:eastAsia="Open Sans" w:hAnsi="Open Sans"/>
          <w:b w:val="1"/>
          <w:bCs w:val="1"/>
          <w:rtl w:val="0"/>
        </w:rPr>
        <w:t xml:space="preserve">early submission is encouraged</w:t>
      </w:r>
      <w:r w:rsidDel="00000000" w:rsidR="00000000" w:rsidRPr="00000000">
        <w:rPr>
          <w:rFonts w:ascii="Open Sans" w:cs="Open Sans" w:eastAsia="Open Sans" w:hAnsi="Open Sans"/>
          <w:rtl w:val="0"/>
        </w:rPr>
        <w:t xml:space="preserve">. Any applications that are incomplete or submitted beyond the deadline will not be considered. Any forms submitted in addition to those requested will not be considered. </w:t>
      </w:r>
    </w:p>
    <w:p w:rsidR="00000000" w:rsidDel="00000000" w:rsidP="00000000" w:rsidRDefault="00000000" w:rsidRPr="00000000" w14:paraId="00000006">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Please direct questions to SSC.Scholarship@gmail.com.</w:t>
      </w:r>
    </w:p>
    <w:p w:rsidR="00000000" w:rsidDel="00000000" w:rsidP="00000000" w:rsidRDefault="00000000" w:rsidRPr="00000000" w14:paraId="00000008">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*If any circumstances require you to submit an application via mail, please contact the SSC</w:t>
      </w:r>
    </w:p>
    <w:p w:rsidR="00000000" w:rsidDel="00000000" w:rsidP="00000000" w:rsidRDefault="00000000" w:rsidRPr="00000000" w14:paraId="0000000A">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Scholarship Chair at the email address above. If submitting via mail, the application packet must be postmarked no later than February 26, 2026. Please ensure all mailed materials are single-sided and attached using paper clips (no staples).</w:t>
      </w:r>
    </w:p>
    <w:p w:rsidR="00000000" w:rsidDel="00000000" w:rsidP="00000000" w:rsidRDefault="00000000" w:rsidRPr="00000000" w14:paraId="0000000B">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 COMPLETED APPLICATION PACKAGE MUST CONTAIN:</w:t>
      </w:r>
    </w:p>
    <w:p w:rsidR="00000000" w:rsidDel="00000000" w:rsidP="00000000" w:rsidRDefault="00000000" w:rsidRPr="00000000" w14:paraId="0000000D">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 completed Scholarship Application</w:t>
      </w:r>
    </w:p>
    <w:p w:rsidR="00000000" w:rsidDel="00000000" w:rsidP="00000000" w:rsidRDefault="00000000" w:rsidRPr="00000000" w14:paraId="0000000E">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Transcript (if required)</w:t>
      </w:r>
    </w:p>
    <w:p w:rsidR="00000000" w:rsidDel="00000000" w:rsidP="00000000" w:rsidRDefault="00000000" w:rsidRPr="00000000" w14:paraId="0000000F">
      <w:pPr>
        <w:pageBreakBefore w:val="0"/>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High school transcript(s) should cover Freshman through midterm Senior year for graduating seniors. If the applicant does not attend a school certified by either the Department of Defense Education Activity or the State of Texas, the applicant’s parent or guardian must provide a statement verifying the applicant's academic competence and satisfactory performance.</w:t>
      </w:r>
    </w:p>
    <w:p w:rsidR="00000000" w:rsidDel="00000000" w:rsidP="00000000" w:rsidRDefault="00000000" w:rsidRPr="00000000" w14:paraId="00000010">
      <w:pPr>
        <w:pageBreakBefore w:val="0"/>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College transcript(s) must cover the current 2025/2026 academic year.</w:t>
      </w:r>
    </w:p>
    <w:p w:rsidR="00000000" w:rsidDel="00000000" w:rsidP="00000000" w:rsidRDefault="00000000" w:rsidRPr="00000000" w14:paraId="00000011">
      <w:pPr>
        <w:pageBreakBefore w:val="0"/>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Licensure/Vocational - Most recent academic institution transcript(s).</w:t>
      </w:r>
    </w:p>
    <w:p w:rsidR="00000000" w:rsidDel="00000000" w:rsidP="00000000" w:rsidRDefault="00000000" w:rsidRPr="00000000" w14:paraId="00000012">
      <w:pPr>
        <w:pageBreakBefore w:val="0"/>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Must include cumulative GPA.</w:t>
      </w:r>
    </w:p>
    <w:p w:rsidR="00000000" w:rsidDel="00000000" w:rsidP="00000000" w:rsidRDefault="00000000" w:rsidRPr="00000000" w14:paraId="00000013">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 to two letters of recommendation from someone with no familial relation (if required).</w:t>
      </w:r>
    </w:p>
    <w:p w:rsidR="00000000" w:rsidDel="00000000" w:rsidP="00000000" w:rsidRDefault="00000000" w:rsidRPr="00000000" w14:paraId="00000014">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Examples include school faculty, friend, neighbor, church leader, etc.</w:t>
      </w:r>
    </w:p>
    <w:p w:rsidR="00000000" w:rsidDel="00000000" w:rsidP="00000000" w:rsidRDefault="00000000" w:rsidRPr="00000000" w14:paraId="00000015">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An essay no longer than 600 words using one of the provided prompts. Your essay will be evaluated on clarity, organization of ideas, originality, creativity of content, and usage of standard English language. No format rules apply to this essay. </w:t>
      </w:r>
    </w:p>
    <w:p w:rsidR="00000000" w:rsidDel="00000000" w:rsidP="00000000" w:rsidRDefault="00000000" w:rsidRPr="00000000" w14:paraId="00000016">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 Copy of your sponsor’s orders or DD214.</w:t>
      </w:r>
    </w:p>
    <w:p w:rsidR="00000000" w:rsidDel="00000000" w:rsidP="00000000" w:rsidRDefault="00000000" w:rsidRPr="00000000" w14:paraId="00000017">
      <w:pPr>
        <w:pageBreakBefore w:val="0"/>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SUBMIT YOUR COMPLETED APPLICATION ONLINE AND UPLOAD REQUIRED DOCUMENTS WHERE PROMPTED ON THE APPLICATION.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