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D939" w14:textId="2BBCD057" w:rsidR="001D29CB" w:rsidRPr="0021631F" w:rsidRDefault="0021631F" w:rsidP="0021631F">
      <w:pPr>
        <w:jc w:val="center"/>
        <w:rPr>
          <w:b/>
          <w:bCs/>
          <w:sz w:val="36"/>
          <w:szCs w:val="36"/>
        </w:rPr>
      </w:pPr>
      <w:r w:rsidRPr="0021631F">
        <w:rPr>
          <w:b/>
          <w:bCs/>
          <w:sz w:val="36"/>
          <w:szCs w:val="36"/>
        </w:rPr>
        <w:t>AGENDA</w:t>
      </w:r>
    </w:p>
    <w:p w14:paraId="429E2D9B" w14:textId="3FC5C5D8" w:rsidR="0021631F" w:rsidRPr="0021631F" w:rsidRDefault="0077661E" w:rsidP="002163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Works Authority</w:t>
      </w:r>
    </w:p>
    <w:p w14:paraId="1A7CAFC2" w14:textId="3F3CE651" w:rsidR="0021631F" w:rsidRPr="0021631F" w:rsidRDefault="0021631F" w:rsidP="0021631F">
      <w:pPr>
        <w:jc w:val="center"/>
        <w:rPr>
          <w:b/>
          <w:bCs/>
          <w:sz w:val="32"/>
          <w:szCs w:val="32"/>
        </w:rPr>
      </w:pPr>
      <w:r w:rsidRPr="0021631F">
        <w:rPr>
          <w:b/>
          <w:bCs/>
          <w:sz w:val="32"/>
          <w:szCs w:val="32"/>
        </w:rPr>
        <w:t>Fort Cobb Municipal Building</w:t>
      </w:r>
    </w:p>
    <w:p w14:paraId="608833AA" w14:textId="66A11F8E" w:rsidR="0021631F" w:rsidRPr="0021631F" w:rsidRDefault="0021631F" w:rsidP="0021631F">
      <w:pPr>
        <w:jc w:val="center"/>
        <w:rPr>
          <w:b/>
          <w:bCs/>
          <w:sz w:val="32"/>
          <w:szCs w:val="32"/>
        </w:rPr>
      </w:pPr>
      <w:r w:rsidRPr="0021631F">
        <w:rPr>
          <w:b/>
          <w:bCs/>
          <w:sz w:val="32"/>
          <w:szCs w:val="32"/>
        </w:rPr>
        <w:t>125 E Main Street, Fort Cobb Oklahoma</w:t>
      </w:r>
    </w:p>
    <w:p w14:paraId="0421F7B1" w14:textId="1E3C49EA" w:rsidR="0021631F" w:rsidRDefault="00E917AF" w:rsidP="002163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8, 2025</w:t>
      </w:r>
      <w:r w:rsidR="0021631F" w:rsidRPr="0021631F">
        <w:rPr>
          <w:b/>
          <w:bCs/>
          <w:sz w:val="32"/>
          <w:szCs w:val="32"/>
        </w:rPr>
        <w:t>- 5 PM</w:t>
      </w:r>
    </w:p>
    <w:p w14:paraId="76EFD292" w14:textId="77777777" w:rsidR="0021631F" w:rsidRDefault="0021631F" w:rsidP="0021631F">
      <w:pPr>
        <w:jc w:val="center"/>
        <w:rPr>
          <w:b/>
          <w:bCs/>
          <w:sz w:val="32"/>
          <w:szCs w:val="32"/>
        </w:rPr>
      </w:pPr>
    </w:p>
    <w:p w14:paraId="3F531FBE" w14:textId="52C3C884" w:rsidR="0021631F" w:rsidRDefault="0021631F" w:rsidP="0021631F">
      <w:pPr>
        <w:jc w:val="both"/>
        <w:rPr>
          <w:b/>
          <w:bCs/>
          <w:sz w:val="32"/>
          <w:szCs w:val="32"/>
        </w:rPr>
      </w:pPr>
      <w:r w:rsidRPr="0021631F"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 xml:space="preserve"> Preliminary</w:t>
      </w:r>
    </w:p>
    <w:p w14:paraId="5B073A04" w14:textId="198EBAAF" w:rsidR="0021631F" w:rsidRPr="00C27B0A" w:rsidRDefault="0021631F" w:rsidP="0021631F">
      <w:pPr>
        <w:rPr>
          <w:b/>
          <w:bCs/>
          <w:sz w:val="24"/>
          <w:szCs w:val="24"/>
        </w:rPr>
      </w:pPr>
      <w:r w:rsidRPr="00C27B0A">
        <w:rPr>
          <w:b/>
          <w:bCs/>
          <w:sz w:val="24"/>
          <w:szCs w:val="24"/>
        </w:rPr>
        <w:t>1.1. Call to order.</w:t>
      </w:r>
    </w:p>
    <w:p w14:paraId="1103708E" w14:textId="139C856C" w:rsidR="0021631F" w:rsidRPr="00C27B0A" w:rsidRDefault="0021631F" w:rsidP="0021631F">
      <w:pPr>
        <w:rPr>
          <w:b/>
          <w:bCs/>
          <w:sz w:val="24"/>
          <w:szCs w:val="24"/>
        </w:rPr>
      </w:pPr>
      <w:r w:rsidRPr="00C27B0A">
        <w:rPr>
          <w:b/>
          <w:bCs/>
          <w:sz w:val="24"/>
          <w:szCs w:val="24"/>
        </w:rPr>
        <w:t>1.2. Roll call.</w:t>
      </w:r>
    </w:p>
    <w:p w14:paraId="7C2CF0C4" w14:textId="77777777" w:rsidR="0036339F" w:rsidRDefault="0021631F" w:rsidP="00477392">
      <w:pPr>
        <w:rPr>
          <w:b/>
          <w:bCs/>
          <w:sz w:val="24"/>
          <w:szCs w:val="24"/>
        </w:rPr>
      </w:pPr>
      <w:r w:rsidRPr="00C27B0A">
        <w:rPr>
          <w:b/>
          <w:bCs/>
          <w:sz w:val="24"/>
          <w:szCs w:val="24"/>
        </w:rPr>
        <w:t>1.3. Citizen Presentation.</w:t>
      </w:r>
    </w:p>
    <w:p w14:paraId="2C10D271" w14:textId="0A0A7738" w:rsidR="00477392" w:rsidRPr="00477392" w:rsidRDefault="0036339F" w:rsidP="004773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</w:t>
      </w:r>
      <w:r w:rsidR="00477392">
        <w:rPr>
          <w:sz w:val="24"/>
          <w:szCs w:val="24"/>
        </w:rPr>
        <w:t xml:space="preserve"> To discuss and consider possible action to approve/disapprove/amend the extending waterlines out past the Ski Boy for Greg Fletcher.</w:t>
      </w:r>
    </w:p>
    <w:p w14:paraId="0BE86237" w14:textId="1C65F97E" w:rsidR="0021631F" w:rsidRDefault="0021631F" w:rsidP="0021631F">
      <w:pPr>
        <w:rPr>
          <w:b/>
          <w:bCs/>
          <w:sz w:val="24"/>
          <w:szCs w:val="24"/>
        </w:rPr>
      </w:pPr>
    </w:p>
    <w:p w14:paraId="2A756359" w14:textId="5BB67DD9" w:rsidR="00756C6F" w:rsidRDefault="0021631F" w:rsidP="002163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Agenda</w:t>
      </w:r>
      <w:r w:rsidR="00756C6F">
        <w:rPr>
          <w:b/>
          <w:bCs/>
          <w:sz w:val="32"/>
          <w:szCs w:val="32"/>
        </w:rPr>
        <w:t xml:space="preserve">. </w:t>
      </w:r>
    </w:p>
    <w:p w14:paraId="3AFAEB8C" w14:textId="1CA39F79" w:rsidR="00756C6F" w:rsidRPr="00756C6F" w:rsidRDefault="000C40C2" w:rsidP="002163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 Discussion, consideration and possible </w:t>
      </w:r>
      <w:r w:rsidR="00330ADF">
        <w:rPr>
          <w:b/>
          <w:bCs/>
          <w:sz w:val="24"/>
          <w:szCs w:val="24"/>
        </w:rPr>
        <w:t>action</w:t>
      </w:r>
      <w:r>
        <w:rPr>
          <w:b/>
          <w:bCs/>
          <w:sz w:val="24"/>
          <w:szCs w:val="24"/>
        </w:rPr>
        <w:t>, including but not limited to</w:t>
      </w:r>
      <w:r w:rsidR="004258E5">
        <w:rPr>
          <w:b/>
          <w:bCs/>
          <w:sz w:val="24"/>
          <w:szCs w:val="24"/>
        </w:rPr>
        <w:t xml:space="preserve"> approval, denial, amendment, revision</w:t>
      </w:r>
      <w:r w:rsidR="00813449">
        <w:rPr>
          <w:b/>
          <w:bCs/>
          <w:sz w:val="24"/>
          <w:szCs w:val="24"/>
        </w:rPr>
        <w:t xml:space="preserve"> or conditional approval, in whole or in part the consent</w:t>
      </w:r>
      <w:r w:rsidR="00C6128F">
        <w:rPr>
          <w:b/>
          <w:bCs/>
          <w:sz w:val="24"/>
          <w:szCs w:val="24"/>
        </w:rPr>
        <w:t xml:space="preserve"> agenda. All items may be approved by one motion. Any item may </w:t>
      </w:r>
      <w:r w:rsidR="00330ADF">
        <w:rPr>
          <w:b/>
          <w:bCs/>
          <w:sz w:val="24"/>
          <w:szCs w:val="24"/>
        </w:rPr>
        <w:t>be removed at the Council’s request and placed as the next item.</w:t>
      </w:r>
    </w:p>
    <w:p w14:paraId="783BD4E5" w14:textId="548273CD" w:rsidR="00C27B0A" w:rsidRDefault="00740431" w:rsidP="00AB19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2.1.1. </w:t>
      </w:r>
      <w:r>
        <w:rPr>
          <w:sz w:val="24"/>
          <w:szCs w:val="24"/>
        </w:rPr>
        <w:t>Minutes from the regular meeting</w:t>
      </w:r>
      <w:r w:rsidR="003B1627">
        <w:rPr>
          <w:sz w:val="24"/>
          <w:szCs w:val="24"/>
        </w:rPr>
        <w:t xml:space="preserve"> March 3, 2025.</w:t>
      </w:r>
    </w:p>
    <w:p w14:paraId="56B0DF01" w14:textId="60B67890" w:rsidR="00537DCF" w:rsidRDefault="00537DCF" w:rsidP="00AB195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A57FD">
        <w:rPr>
          <w:b/>
          <w:bCs/>
          <w:sz w:val="24"/>
          <w:szCs w:val="24"/>
        </w:rPr>
        <w:t>2.1.2.</w:t>
      </w:r>
      <w:r>
        <w:rPr>
          <w:sz w:val="24"/>
          <w:szCs w:val="24"/>
        </w:rPr>
        <w:t xml:space="preserve"> Monthly financial reports for the </w:t>
      </w:r>
      <w:r w:rsidR="004F303B">
        <w:rPr>
          <w:sz w:val="24"/>
          <w:szCs w:val="24"/>
        </w:rPr>
        <w:t>month of</w:t>
      </w:r>
      <w:r w:rsidR="003B1627">
        <w:rPr>
          <w:sz w:val="24"/>
          <w:szCs w:val="24"/>
        </w:rPr>
        <w:t xml:space="preserve"> February.</w:t>
      </w:r>
    </w:p>
    <w:p w14:paraId="24ABF6A5" w14:textId="66DFA70A" w:rsidR="00FB2F0C" w:rsidRDefault="00FB2F0C" w:rsidP="00AB195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A57FD">
        <w:rPr>
          <w:b/>
          <w:bCs/>
          <w:sz w:val="24"/>
          <w:szCs w:val="24"/>
        </w:rPr>
        <w:t>2.1.3.</w:t>
      </w:r>
      <w:r>
        <w:rPr>
          <w:sz w:val="24"/>
          <w:szCs w:val="24"/>
        </w:rPr>
        <w:t xml:space="preserve"> List of purchases and encumbrances for the month of </w:t>
      </w:r>
      <w:r w:rsidR="004F303B">
        <w:rPr>
          <w:sz w:val="24"/>
          <w:szCs w:val="24"/>
        </w:rPr>
        <w:t>March.</w:t>
      </w:r>
    </w:p>
    <w:p w14:paraId="1978171C" w14:textId="0411F3E2" w:rsidR="00BA57FD" w:rsidRDefault="00BA57FD" w:rsidP="00AB195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A57FD">
        <w:rPr>
          <w:b/>
          <w:bCs/>
          <w:sz w:val="24"/>
          <w:szCs w:val="24"/>
        </w:rPr>
        <w:t>2.1.4.</w:t>
      </w:r>
      <w:r>
        <w:rPr>
          <w:sz w:val="24"/>
          <w:szCs w:val="24"/>
        </w:rPr>
        <w:t xml:space="preserve"> List of allocated monies.</w:t>
      </w:r>
    </w:p>
    <w:p w14:paraId="58123EAB" w14:textId="41AE042A" w:rsidR="00E845EE" w:rsidRDefault="00E845EE" w:rsidP="00AB1956">
      <w:pPr>
        <w:rPr>
          <w:sz w:val="24"/>
          <w:szCs w:val="24"/>
        </w:rPr>
      </w:pPr>
      <w:r w:rsidRPr="00680B72">
        <w:rPr>
          <w:b/>
          <w:bCs/>
          <w:sz w:val="24"/>
          <w:szCs w:val="24"/>
        </w:rPr>
        <w:t>2.2</w:t>
      </w:r>
      <w:r w:rsidR="00E422D3">
        <w:rPr>
          <w:b/>
          <w:bCs/>
          <w:sz w:val="24"/>
          <w:szCs w:val="24"/>
        </w:rPr>
        <w:t xml:space="preserve">. </w:t>
      </w:r>
      <w:r w:rsidR="00E422D3" w:rsidRPr="00FE1E90">
        <w:rPr>
          <w:sz w:val="24"/>
          <w:szCs w:val="24"/>
        </w:rPr>
        <w:t xml:space="preserve">To discuss </w:t>
      </w:r>
      <w:r w:rsidR="004657F2" w:rsidRPr="00FE1E90">
        <w:rPr>
          <w:sz w:val="24"/>
          <w:szCs w:val="24"/>
        </w:rPr>
        <w:t>and consider possible</w:t>
      </w:r>
      <w:r w:rsidR="00B708A1" w:rsidRPr="00FE1E90">
        <w:rPr>
          <w:sz w:val="24"/>
          <w:szCs w:val="24"/>
        </w:rPr>
        <w:t xml:space="preserve"> </w:t>
      </w:r>
      <w:r w:rsidR="000863DD" w:rsidRPr="00FE1E90">
        <w:rPr>
          <w:sz w:val="24"/>
          <w:szCs w:val="24"/>
        </w:rPr>
        <w:t>action to approve/</w:t>
      </w:r>
      <w:r w:rsidR="00D25BEF" w:rsidRPr="00FE1E90">
        <w:rPr>
          <w:sz w:val="24"/>
          <w:szCs w:val="24"/>
        </w:rPr>
        <w:t xml:space="preserve">disapprove/amend the quote from </w:t>
      </w:r>
      <w:proofErr w:type="spellStart"/>
      <w:r w:rsidR="00281AC0" w:rsidRPr="00FE1E90">
        <w:rPr>
          <w:sz w:val="24"/>
          <w:szCs w:val="24"/>
        </w:rPr>
        <w:t>Cessco</w:t>
      </w:r>
      <w:proofErr w:type="spellEnd"/>
      <w:r w:rsidR="00281AC0" w:rsidRPr="00FE1E90">
        <w:rPr>
          <w:sz w:val="24"/>
          <w:szCs w:val="24"/>
        </w:rPr>
        <w:t xml:space="preserve"> for the</w:t>
      </w:r>
      <w:r w:rsidR="00344B2E">
        <w:rPr>
          <w:sz w:val="24"/>
          <w:szCs w:val="24"/>
        </w:rPr>
        <w:t xml:space="preserve"> ICS gas powered</w:t>
      </w:r>
      <w:r w:rsidR="00281AC0" w:rsidRPr="00FE1E90">
        <w:rPr>
          <w:sz w:val="24"/>
          <w:szCs w:val="24"/>
        </w:rPr>
        <w:t xml:space="preserve"> chainsaw in the amount of $2979.95</w:t>
      </w:r>
      <w:r w:rsidR="00FE1E90" w:rsidRPr="00FE1E90">
        <w:rPr>
          <w:sz w:val="24"/>
          <w:szCs w:val="24"/>
        </w:rPr>
        <w:t>.</w:t>
      </w:r>
    </w:p>
    <w:p w14:paraId="2AE32DD5" w14:textId="6E5895E8" w:rsidR="00590CE5" w:rsidRDefault="00221EED" w:rsidP="00590CE5">
      <w:pPr>
        <w:rPr>
          <w:sz w:val="24"/>
          <w:szCs w:val="24"/>
        </w:rPr>
      </w:pPr>
      <w:r w:rsidRPr="00680B72">
        <w:rPr>
          <w:b/>
          <w:bCs/>
          <w:sz w:val="24"/>
          <w:szCs w:val="24"/>
        </w:rPr>
        <w:t>2.3.</w:t>
      </w:r>
      <w:r>
        <w:rPr>
          <w:sz w:val="24"/>
          <w:szCs w:val="24"/>
        </w:rPr>
        <w:t xml:space="preserve"> To discuss and consider possible action to approve/disapprove/amend the </w:t>
      </w:r>
      <w:r w:rsidR="00680B72">
        <w:rPr>
          <w:sz w:val="24"/>
          <w:szCs w:val="24"/>
        </w:rPr>
        <w:t>purchase</w:t>
      </w:r>
      <w:r w:rsidR="00DC5AA7">
        <w:rPr>
          <w:sz w:val="24"/>
          <w:szCs w:val="24"/>
        </w:rPr>
        <w:t xml:space="preserve"> </w:t>
      </w:r>
      <w:r w:rsidR="00E72E4A">
        <w:rPr>
          <w:sz w:val="24"/>
          <w:szCs w:val="24"/>
        </w:rPr>
        <w:t>for</w:t>
      </w:r>
      <w:r w:rsidR="003617F6">
        <w:rPr>
          <w:sz w:val="24"/>
          <w:szCs w:val="24"/>
        </w:rPr>
        <w:t xml:space="preserve"> Hach DR 300 Pocket </w:t>
      </w:r>
      <w:r w:rsidR="00DC2428">
        <w:rPr>
          <w:sz w:val="24"/>
          <w:szCs w:val="24"/>
        </w:rPr>
        <w:t>Colorimeter in the amount of $ 629.</w:t>
      </w:r>
      <w:r w:rsidR="00EA1BE0">
        <w:rPr>
          <w:sz w:val="24"/>
          <w:szCs w:val="24"/>
        </w:rPr>
        <w:t>00.</w:t>
      </w:r>
    </w:p>
    <w:p w14:paraId="65A704EC" w14:textId="1E4DD4A3" w:rsidR="00590CE5" w:rsidRDefault="00590CE5" w:rsidP="00590CE5">
      <w:pPr>
        <w:rPr>
          <w:sz w:val="24"/>
          <w:szCs w:val="24"/>
        </w:rPr>
      </w:pPr>
      <w:r w:rsidRPr="00DC5AA7">
        <w:rPr>
          <w:b/>
          <w:bCs/>
          <w:sz w:val="24"/>
          <w:szCs w:val="24"/>
        </w:rPr>
        <w:t xml:space="preserve"> 2.4.</w:t>
      </w:r>
      <w:r>
        <w:rPr>
          <w:sz w:val="24"/>
          <w:szCs w:val="24"/>
        </w:rPr>
        <w:t xml:space="preserve"> To discuss and consider possible action to approve/disapprove/amend the extending waterlines out past the Ski Boy for Greg Fletcher.</w:t>
      </w:r>
    </w:p>
    <w:p w14:paraId="1E0462A1" w14:textId="67126C7B" w:rsidR="001E37CE" w:rsidRDefault="001E37CE" w:rsidP="00590CE5">
      <w:pPr>
        <w:rPr>
          <w:sz w:val="24"/>
          <w:szCs w:val="24"/>
        </w:rPr>
      </w:pPr>
      <w:r w:rsidRPr="001E37CE">
        <w:rPr>
          <w:b/>
          <w:bCs/>
          <w:sz w:val="24"/>
          <w:szCs w:val="24"/>
        </w:rPr>
        <w:lastRenderedPageBreak/>
        <w:t>2.5.</w:t>
      </w:r>
      <w:r>
        <w:rPr>
          <w:sz w:val="24"/>
          <w:szCs w:val="24"/>
        </w:rPr>
        <w:t xml:space="preserve"> To discuss and consider possible action to approve/disapprove/amend the purchase of a chlorine alarm.</w:t>
      </w:r>
    </w:p>
    <w:p w14:paraId="1615C551" w14:textId="2F8D5954" w:rsidR="00FE1E90" w:rsidRDefault="00FE1E90" w:rsidP="00590CE5">
      <w:pPr>
        <w:rPr>
          <w:sz w:val="24"/>
          <w:szCs w:val="24"/>
        </w:rPr>
      </w:pPr>
      <w:r w:rsidRPr="00274073">
        <w:rPr>
          <w:b/>
          <w:bCs/>
          <w:sz w:val="24"/>
          <w:szCs w:val="24"/>
        </w:rPr>
        <w:t>2.6.</w:t>
      </w:r>
      <w:r>
        <w:rPr>
          <w:sz w:val="24"/>
          <w:szCs w:val="24"/>
        </w:rPr>
        <w:t xml:space="preserve"> To discuss and consider possible action to approve/disapprove/amend the </w:t>
      </w:r>
      <w:r w:rsidR="000D1A66">
        <w:rPr>
          <w:sz w:val="24"/>
          <w:szCs w:val="24"/>
        </w:rPr>
        <w:t>bid recommendation from the WDB Engineering</w:t>
      </w:r>
      <w:r w:rsidR="00274073">
        <w:rPr>
          <w:sz w:val="24"/>
          <w:szCs w:val="24"/>
        </w:rPr>
        <w:t xml:space="preserve"> Kim Hornbuckle.</w:t>
      </w:r>
    </w:p>
    <w:p w14:paraId="4CEB25E0" w14:textId="685DD710" w:rsidR="00DE37EF" w:rsidRDefault="00DE37EF" w:rsidP="00590CE5">
      <w:pPr>
        <w:rPr>
          <w:sz w:val="24"/>
          <w:szCs w:val="24"/>
        </w:rPr>
      </w:pPr>
      <w:r w:rsidRPr="0036339F">
        <w:rPr>
          <w:b/>
          <w:bCs/>
          <w:sz w:val="24"/>
          <w:szCs w:val="24"/>
        </w:rPr>
        <w:t>2.7.</w:t>
      </w:r>
      <w:r w:rsidR="00BE4531">
        <w:rPr>
          <w:sz w:val="24"/>
          <w:szCs w:val="24"/>
        </w:rPr>
        <w:t xml:space="preserve"> To discuss and consider possible action to approve/disapprove/amend the quotes form </w:t>
      </w:r>
      <w:proofErr w:type="spellStart"/>
      <w:r w:rsidR="00BE4531">
        <w:rPr>
          <w:sz w:val="24"/>
          <w:szCs w:val="24"/>
        </w:rPr>
        <w:t>Winwater</w:t>
      </w:r>
      <w:proofErr w:type="spellEnd"/>
      <w:r w:rsidR="00BE4531">
        <w:rPr>
          <w:sz w:val="24"/>
          <w:szCs w:val="24"/>
        </w:rPr>
        <w:t xml:space="preserve"> for</w:t>
      </w:r>
      <w:r w:rsidR="00743E26">
        <w:rPr>
          <w:sz w:val="24"/>
          <w:szCs w:val="24"/>
        </w:rPr>
        <w:t xml:space="preserve"> parts and supplies in the amount of $</w:t>
      </w:r>
      <w:r w:rsidR="00F31184">
        <w:rPr>
          <w:sz w:val="24"/>
          <w:szCs w:val="24"/>
        </w:rPr>
        <w:t>1101.02.</w:t>
      </w:r>
    </w:p>
    <w:p w14:paraId="594C7DFB" w14:textId="1BBCDCDC" w:rsidR="00F31184" w:rsidRDefault="00F31184" w:rsidP="00590CE5">
      <w:pPr>
        <w:rPr>
          <w:sz w:val="24"/>
          <w:szCs w:val="24"/>
        </w:rPr>
      </w:pPr>
      <w:r w:rsidRPr="0036339F">
        <w:rPr>
          <w:b/>
          <w:bCs/>
          <w:sz w:val="24"/>
          <w:szCs w:val="24"/>
        </w:rPr>
        <w:t>2.8.</w:t>
      </w:r>
      <w:r>
        <w:rPr>
          <w:sz w:val="24"/>
          <w:szCs w:val="24"/>
        </w:rPr>
        <w:t xml:space="preserve"> To discuss and consider possible action to approve/disapprove/amend the quote form</w:t>
      </w:r>
      <w:r w:rsidR="008A36D7">
        <w:rPr>
          <w:sz w:val="24"/>
          <w:szCs w:val="24"/>
        </w:rPr>
        <w:t xml:space="preserve"> Pioneer Supply for </w:t>
      </w:r>
      <w:r w:rsidR="00221D18">
        <w:rPr>
          <w:sz w:val="24"/>
          <w:szCs w:val="24"/>
        </w:rPr>
        <w:t>parts and supplies in the amount of $</w:t>
      </w:r>
      <w:r w:rsidR="007E7198">
        <w:rPr>
          <w:sz w:val="24"/>
          <w:szCs w:val="24"/>
        </w:rPr>
        <w:t>1358.80.</w:t>
      </w:r>
    </w:p>
    <w:p w14:paraId="1E78429B" w14:textId="7B1AF3E3" w:rsidR="007F17FF" w:rsidRPr="007F17FF" w:rsidRDefault="007F17FF" w:rsidP="00AB1956">
      <w:pPr>
        <w:rPr>
          <w:b/>
          <w:bCs/>
          <w:sz w:val="24"/>
          <w:szCs w:val="24"/>
        </w:rPr>
      </w:pPr>
      <w:r w:rsidRPr="007F17FF">
        <w:rPr>
          <w:b/>
          <w:bCs/>
          <w:sz w:val="24"/>
          <w:szCs w:val="24"/>
        </w:rPr>
        <w:t>2.</w:t>
      </w:r>
      <w:r w:rsidR="0036339F">
        <w:rPr>
          <w:b/>
          <w:bCs/>
          <w:sz w:val="24"/>
          <w:szCs w:val="24"/>
        </w:rPr>
        <w:t>8</w:t>
      </w:r>
      <w:r w:rsidRPr="007F17FF">
        <w:rPr>
          <w:b/>
          <w:bCs/>
          <w:sz w:val="24"/>
          <w:szCs w:val="24"/>
        </w:rPr>
        <w:t>. Water Report.</w:t>
      </w:r>
    </w:p>
    <w:p w14:paraId="12A83C00" w14:textId="530D3E63" w:rsidR="00AA0C74" w:rsidRDefault="00AA0C74" w:rsidP="001D1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92005B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New business.</w:t>
      </w:r>
    </w:p>
    <w:p w14:paraId="788FF262" w14:textId="12B453A7" w:rsidR="00AA0C74" w:rsidRDefault="00AA0C74" w:rsidP="001D1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92005B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 Comments from the Board</w:t>
      </w:r>
      <w:r w:rsidR="00514535">
        <w:rPr>
          <w:b/>
          <w:bCs/>
          <w:sz w:val="24"/>
          <w:szCs w:val="24"/>
        </w:rPr>
        <w:t>.</w:t>
      </w:r>
    </w:p>
    <w:p w14:paraId="6A549E55" w14:textId="5C122C24" w:rsidR="00514535" w:rsidRDefault="00514535" w:rsidP="001D1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B61033">
        <w:rPr>
          <w:b/>
          <w:bCs/>
          <w:sz w:val="24"/>
          <w:szCs w:val="24"/>
        </w:rPr>
        <w:t>1</w:t>
      </w:r>
      <w:r w:rsidR="0092005B">
        <w:rPr>
          <w:b/>
          <w:bCs/>
          <w:sz w:val="24"/>
          <w:szCs w:val="24"/>
        </w:rPr>
        <w:t>1</w:t>
      </w:r>
      <w:r w:rsidR="0088018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Adjourn</w:t>
      </w:r>
      <w:r w:rsidR="00B82A3C">
        <w:rPr>
          <w:b/>
          <w:bCs/>
          <w:sz w:val="24"/>
          <w:szCs w:val="24"/>
        </w:rPr>
        <w:t>.</w:t>
      </w:r>
    </w:p>
    <w:p w14:paraId="11BAC43D" w14:textId="77777777" w:rsidR="00B82A3C" w:rsidRDefault="00B82A3C" w:rsidP="001D153A">
      <w:pPr>
        <w:rPr>
          <w:b/>
          <w:bCs/>
          <w:sz w:val="24"/>
          <w:szCs w:val="24"/>
        </w:rPr>
      </w:pPr>
    </w:p>
    <w:p w14:paraId="3CF9BF7F" w14:textId="77777777" w:rsidR="00B82A3C" w:rsidRDefault="00B82A3C" w:rsidP="001D153A">
      <w:pPr>
        <w:rPr>
          <w:b/>
          <w:bCs/>
          <w:sz w:val="24"/>
          <w:szCs w:val="24"/>
        </w:rPr>
      </w:pPr>
    </w:p>
    <w:p w14:paraId="72CE6D6E" w14:textId="77777777" w:rsidR="00B82A3C" w:rsidRDefault="00B82A3C" w:rsidP="001D153A">
      <w:pPr>
        <w:rPr>
          <w:b/>
          <w:bCs/>
          <w:sz w:val="24"/>
          <w:szCs w:val="24"/>
        </w:rPr>
      </w:pPr>
    </w:p>
    <w:p w14:paraId="3316DA12" w14:textId="6B304629" w:rsidR="00B82A3C" w:rsidRDefault="00B82A3C" w:rsidP="00B82A3C">
      <w:pPr>
        <w:pStyle w:val="NoSpacing"/>
      </w:pPr>
      <w:r>
        <w:t>__________________________________</w:t>
      </w:r>
    </w:p>
    <w:p w14:paraId="11C41B81" w14:textId="22D36C31" w:rsidR="00B82A3C" w:rsidRDefault="00B82A3C" w:rsidP="00B82A3C">
      <w:pPr>
        <w:pStyle w:val="NoSpacing"/>
      </w:pPr>
      <w:r>
        <w:t>City Clerk, Ellen Coley</w:t>
      </w:r>
    </w:p>
    <w:p w14:paraId="72D08602" w14:textId="77777777" w:rsidR="00B82A3C" w:rsidRDefault="00B82A3C" w:rsidP="00B82A3C">
      <w:pPr>
        <w:pStyle w:val="NoSpacing"/>
      </w:pPr>
    </w:p>
    <w:p w14:paraId="77B2B3B6" w14:textId="77777777" w:rsidR="00B82A3C" w:rsidRDefault="00B82A3C" w:rsidP="00B82A3C">
      <w:pPr>
        <w:pStyle w:val="NoSpacing"/>
      </w:pPr>
    </w:p>
    <w:p w14:paraId="65AEA156" w14:textId="77777777" w:rsidR="00B82A3C" w:rsidRDefault="00B82A3C" w:rsidP="00B82A3C">
      <w:pPr>
        <w:pStyle w:val="NoSpacing"/>
      </w:pPr>
    </w:p>
    <w:p w14:paraId="28F517D8" w14:textId="4680739D" w:rsidR="00B82A3C" w:rsidRDefault="00B82A3C" w:rsidP="00B82A3C">
      <w:pPr>
        <w:pStyle w:val="NoSpacing"/>
      </w:pPr>
      <w:r>
        <w:t>Posted at the Fort Cobb Municipal Building this ____________ day of</w:t>
      </w:r>
      <w:r w:rsidR="00E7585A">
        <w:t xml:space="preserve"> </w:t>
      </w:r>
      <w:r w:rsidR="005D05B1">
        <w:t>April 2025</w:t>
      </w:r>
      <w:r>
        <w:t xml:space="preserve"> at ________________pm In Compliance with Title 25 O.S.S.301.314.</w:t>
      </w:r>
    </w:p>
    <w:p w14:paraId="4F428F49" w14:textId="77777777" w:rsidR="00B82A3C" w:rsidRDefault="00B82A3C" w:rsidP="001D153A">
      <w:pPr>
        <w:rPr>
          <w:b/>
          <w:bCs/>
          <w:sz w:val="24"/>
          <w:szCs w:val="24"/>
        </w:rPr>
      </w:pPr>
    </w:p>
    <w:p w14:paraId="6CFE7DFC" w14:textId="77777777" w:rsidR="00B82A3C" w:rsidRDefault="00B82A3C" w:rsidP="001D153A">
      <w:pPr>
        <w:rPr>
          <w:b/>
          <w:bCs/>
          <w:sz w:val="24"/>
          <w:szCs w:val="24"/>
        </w:rPr>
      </w:pPr>
    </w:p>
    <w:p w14:paraId="3D720143" w14:textId="2426509C" w:rsidR="00B82A3C" w:rsidRDefault="00B82A3C" w:rsidP="00B82A3C">
      <w:pPr>
        <w:pStyle w:val="NoSpacing"/>
      </w:pPr>
      <w:r>
        <w:t>_______________________________</w:t>
      </w:r>
    </w:p>
    <w:p w14:paraId="175978C9" w14:textId="3582F773" w:rsidR="00B82A3C" w:rsidRDefault="00B82A3C" w:rsidP="00B82A3C">
      <w:pPr>
        <w:pStyle w:val="NoSpacing"/>
      </w:pPr>
      <w:r>
        <w:t>City Clerk, Ellen Coley</w:t>
      </w:r>
    </w:p>
    <w:p w14:paraId="0C3C90D4" w14:textId="77777777" w:rsidR="00B82A3C" w:rsidRDefault="00B82A3C" w:rsidP="001D153A">
      <w:pPr>
        <w:rPr>
          <w:b/>
          <w:bCs/>
          <w:sz w:val="24"/>
          <w:szCs w:val="24"/>
        </w:rPr>
      </w:pPr>
    </w:p>
    <w:p w14:paraId="55DA7C9C" w14:textId="77777777" w:rsidR="00B82A3C" w:rsidRDefault="00B82A3C" w:rsidP="001D153A">
      <w:pPr>
        <w:rPr>
          <w:b/>
          <w:bCs/>
          <w:sz w:val="24"/>
          <w:szCs w:val="24"/>
        </w:rPr>
      </w:pPr>
    </w:p>
    <w:p w14:paraId="11FBF4ED" w14:textId="77777777" w:rsidR="00514535" w:rsidRPr="001D153A" w:rsidRDefault="00514535" w:rsidP="001D153A">
      <w:pPr>
        <w:rPr>
          <w:b/>
          <w:bCs/>
          <w:sz w:val="24"/>
          <w:szCs w:val="24"/>
        </w:rPr>
      </w:pPr>
    </w:p>
    <w:p w14:paraId="3B06CE42" w14:textId="0F2396D1" w:rsidR="00C27B0A" w:rsidRPr="00C27B0A" w:rsidRDefault="00C27B0A" w:rsidP="002163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9255DDD" w14:textId="77777777" w:rsidR="0021631F" w:rsidRDefault="0021631F" w:rsidP="0021631F">
      <w:pPr>
        <w:rPr>
          <w:b/>
          <w:bCs/>
          <w:sz w:val="32"/>
          <w:szCs w:val="32"/>
        </w:rPr>
      </w:pPr>
    </w:p>
    <w:p w14:paraId="485456EF" w14:textId="77777777" w:rsidR="00C27B0A" w:rsidRPr="0021631F" w:rsidRDefault="00C27B0A" w:rsidP="0021631F">
      <w:pPr>
        <w:rPr>
          <w:b/>
          <w:bCs/>
          <w:sz w:val="32"/>
          <w:szCs w:val="32"/>
        </w:rPr>
      </w:pPr>
    </w:p>
    <w:sectPr w:rsidR="00C27B0A" w:rsidRPr="0021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7234"/>
    <w:multiLevelType w:val="hybridMultilevel"/>
    <w:tmpl w:val="B8AC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1F"/>
    <w:rsid w:val="000034AF"/>
    <w:rsid w:val="00077D75"/>
    <w:rsid w:val="000863DD"/>
    <w:rsid w:val="000C40C2"/>
    <w:rsid w:val="000D1A66"/>
    <w:rsid w:val="000E38E3"/>
    <w:rsid w:val="000E7111"/>
    <w:rsid w:val="000F718D"/>
    <w:rsid w:val="00123CBA"/>
    <w:rsid w:val="001303D0"/>
    <w:rsid w:val="00147214"/>
    <w:rsid w:val="001747B7"/>
    <w:rsid w:val="001D153A"/>
    <w:rsid w:val="001D29CB"/>
    <w:rsid w:val="001E37CE"/>
    <w:rsid w:val="0021631F"/>
    <w:rsid w:val="00221D18"/>
    <w:rsid w:val="00221EED"/>
    <w:rsid w:val="00230C25"/>
    <w:rsid w:val="0024647D"/>
    <w:rsid w:val="00253EEE"/>
    <w:rsid w:val="00274073"/>
    <w:rsid w:val="00281AC0"/>
    <w:rsid w:val="002B4E1D"/>
    <w:rsid w:val="00325E00"/>
    <w:rsid w:val="00330ADF"/>
    <w:rsid w:val="00344B2E"/>
    <w:rsid w:val="0034734B"/>
    <w:rsid w:val="003617F6"/>
    <w:rsid w:val="0036339F"/>
    <w:rsid w:val="003A01D9"/>
    <w:rsid w:val="003B1627"/>
    <w:rsid w:val="003D7E8C"/>
    <w:rsid w:val="003F6829"/>
    <w:rsid w:val="00421207"/>
    <w:rsid w:val="004258E5"/>
    <w:rsid w:val="00436ED0"/>
    <w:rsid w:val="00450D35"/>
    <w:rsid w:val="004657F2"/>
    <w:rsid w:val="00477392"/>
    <w:rsid w:val="00490B64"/>
    <w:rsid w:val="004F303B"/>
    <w:rsid w:val="00514535"/>
    <w:rsid w:val="00527F02"/>
    <w:rsid w:val="00537DCF"/>
    <w:rsid w:val="00547104"/>
    <w:rsid w:val="00590CE5"/>
    <w:rsid w:val="005914E6"/>
    <w:rsid w:val="005D05B1"/>
    <w:rsid w:val="00680B72"/>
    <w:rsid w:val="006D0D63"/>
    <w:rsid w:val="006D33C9"/>
    <w:rsid w:val="006D5EB8"/>
    <w:rsid w:val="00740431"/>
    <w:rsid w:val="00743E26"/>
    <w:rsid w:val="00756C6F"/>
    <w:rsid w:val="00764DBD"/>
    <w:rsid w:val="0077331D"/>
    <w:rsid w:val="0077661E"/>
    <w:rsid w:val="007A2BC2"/>
    <w:rsid w:val="007E7198"/>
    <w:rsid w:val="007F17FF"/>
    <w:rsid w:val="00813449"/>
    <w:rsid w:val="008208CD"/>
    <w:rsid w:val="008413E6"/>
    <w:rsid w:val="0087309B"/>
    <w:rsid w:val="00880184"/>
    <w:rsid w:val="0088209C"/>
    <w:rsid w:val="008921E8"/>
    <w:rsid w:val="00895E46"/>
    <w:rsid w:val="008A36D7"/>
    <w:rsid w:val="008A7F23"/>
    <w:rsid w:val="008B6920"/>
    <w:rsid w:val="008C034C"/>
    <w:rsid w:val="008D0C59"/>
    <w:rsid w:val="00917451"/>
    <w:rsid w:val="0092005B"/>
    <w:rsid w:val="00970542"/>
    <w:rsid w:val="009D219D"/>
    <w:rsid w:val="00A51B13"/>
    <w:rsid w:val="00A745A3"/>
    <w:rsid w:val="00A84D00"/>
    <w:rsid w:val="00AA0C74"/>
    <w:rsid w:val="00AB1956"/>
    <w:rsid w:val="00AE58BF"/>
    <w:rsid w:val="00B15CB4"/>
    <w:rsid w:val="00B61033"/>
    <w:rsid w:val="00B708A1"/>
    <w:rsid w:val="00B82A3C"/>
    <w:rsid w:val="00BA57FD"/>
    <w:rsid w:val="00BE4531"/>
    <w:rsid w:val="00C27B0A"/>
    <w:rsid w:val="00C42C6D"/>
    <w:rsid w:val="00C6128F"/>
    <w:rsid w:val="00C94D4C"/>
    <w:rsid w:val="00CC3B61"/>
    <w:rsid w:val="00D04B52"/>
    <w:rsid w:val="00D25BEF"/>
    <w:rsid w:val="00D70F06"/>
    <w:rsid w:val="00DC2428"/>
    <w:rsid w:val="00DC5AA7"/>
    <w:rsid w:val="00DD381D"/>
    <w:rsid w:val="00DE06A0"/>
    <w:rsid w:val="00DE37EF"/>
    <w:rsid w:val="00DF6460"/>
    <w:rsid w:val="00E422D3"/>
    <w:rsid w:val="00E72E4A"/>
    <w:rsid w:val="00E7585A"/>
    <w:rsid w:val="00E81364"/>
    <w:rsid w:val="00E845EE"/>
    <w:rsid w:val="00E917AF"/>
    <w:rsid w:val="00EA1BE0"/>
    <w:rsid w:val="00EE3270"/>
    <w:rsid w:val="00EE6891"/>
    <w:rsid w:val="00F31184"/>
    <w:rsid w:val="00F4480B"/>
    <w:rsid w:val="00F508BD"/>
    <w:rsid w:val="00F630AB"/>
    <w:rsid w:val="00FB2F0C"/>
    <w:rsid w:val="00FD3B4B"/>
    <w:rsid w:val="00FE1E90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2F1B"/>
  <w15:chartTrackingRefBased/>
  <w15:docId w15:val="{6451D26B-0BED-408D-9F6E-04DE4A70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3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82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Fort Cobb</dc:creator>
  <cp:keywords/>
  <dc:description/>
  <cp:lastModifiedBy>Town of Fort Cobb</cp:lastModifiedBy>
  <cp:revision>57</cp:revision>
  <dcterms:created xsi:type="dcterms:W3CDTF">2025-03-04T14:51:00Z</dcterms:created>
  <dcterms:modified xsi:type="dcterms:W3CDTF">2025-04-04T12:59:00Z</dcterms:modified>
</cp:coreProperties>
</file>