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B895" w14:textId="141835C4" w:rsidR="0098426A" w:rsidRDefault="00B02367" w:rsidP="00B02367">
      <w:pPr>
        <w:pStyle w:val="EJCDCPageFormat-Title"/>
        <w:spacing w:after="0"/>
      </w:pPr>
      <w:r>
        <w:t>AGREEMENT B</w:t>
      </w:r>
      <w:r w:rsidRPr="0098426A">
        <w:t>ETWEEN OWNER AND CONTRACTOR</w:t>
      </w:r>
    </w:p>
    <w:p w14:paraId="5469C7A0" w14:textId="3F7D52D5" w:rsidR="00A93610" w:rsidRPr="00B02367" w:rsidRDefault="00B02367" w:rsidP="00B02367">
      <w:pPr>
        <w:pStyle w:val="EJCDCPageFormat-Title"/>
      </w:pPr>
      <w:r w:rsidRPr="00B02367">
        <w:t>FOR CONSTRUCTION CONTRACT (STIPULATED PRICE)</w:t>
      </w:r>
    </w:p>
    <w:p w14:paraId="40ADF059" w14:textId="296F6B60" w:rsidR="00325BD8" w:rsidRDefault="00325BD8" w:rsidP="00325BD8">
      <w:pPr>
        <w:pStyle w:val="EJCDC-Normal"/>
      </w:pPr>
      <w:r>
        <w:t xml:space="preserve">This Agreement is by and between </w:t>
      </w:r>
      <w:r w:rsidR="001A7FA0">
        <w:rPr>
          <w:b/>
        </w:rPr>
        <w:t>Painted Desert Demonstration Projects, Inc.</w:t>
      </w:r>
      <w:r>
        <w:t xml:space="preserve"> (“Owner”) and </w:t>
      </w:r>
      <w:r w:rsidRPr="00325BD8">
        <w:rPr>
          <w:b/>
        </w:rPr>
        <w:t>[name of contracting entity]</w:t>
      </w:r>
      <w:r>
        <w:t xml:space="preserve"> (“Contractor”).</w:t>
      </w:r>
    </w:p>
    <w:p w14:paraId="6BEA6E2E" w14:textId="77777777" w:rsidR="00325BD8" w:rsidRDefault="00325BD8" w:rsidP="00325BD8">
      <w:pPr>
        <w:pStyle w:val="EJCDC-Normal"/>
      </w:pPr>
      <w:r>
        <w:t>Terms used in this Agreement have the meanings stated in the General Conditions and the Supplementary Conditions.</w:t>
      </w:r>
    </w:p>
    <w:p w14:paraId="1B91D17A" w14:textId="77777777" w:rsidR="00325BD8" w:rsidRDefault="00325BD8" w:rsidP="00325BD8">
      <w:pPr>
        <w:pStyle w:val="EJCDC-Normal"/>
      </w:pPr>
      <w:r>
        <w:t>Owner and Contractor hereby agree as follows:</w:t>
      </w:r>
    </w:p>
    <w:p w14:paraId="441DE50D" w14:textId="32A0BC75" w:rsidR="00325BD8" w:rsidRDefault="00325BD8" w:rsidP="0061522B">
      <w:pPr>
        <w:pStyle w:val="EJCDCArt1-Article1"/>
      </w:pPr>
      <w:r>
        <w:t>WORK</w:t>
      </w:r>
    </w:p>
    <w:p w14:paraId="49E8F23F" w14:textId="748AE41C" w:rsidR="00325BD8" w:rsidRPr="00325BD8" w:rsidRDefault="00325BD8" w:rsidP="00325BD8">
      <w:pPr>
        <w:pStyle w:val="EJCDCArt2-Par101"/>
      </w:pPr>
      <w:r w:rsidRPr="00325BD8">
        <w:t>1.01</w:t>
      </w:r>
      <w:r w:rsidRPr="00325BD8">
        <w:tab/>
        <w:t xml:space="preserve">Contractor shall complete all Work as specified or indicated in the Contract Documents. The Work is generally described as follows: </w:t>
      </w:r>
      <w:r w:rsidRPr="00325BD8">
        <w:rPr>
          <w:b/>
        </w:rPr>
        <w:t>[</w:t>
      </w:r>
      <w:r w:rsidR="002828E5">
        <w:rPr>
          <w:b/>
        </w:rPr>
        <w:t>B</w:t>
      </w:r>
      <w:r w:rsidRPr="00325BD8">
        <w:rPr>
          <w:b/>
        </w:rPr>
        <w:t>rief description of Work]</w:t>
      </w:r>
    </w:p>
    <w:p w14:paraId="08A24284" w14:textId="1AC15BF5" w:rsidR="00325BD8" w:rsidRDefault="00325BD8" w:rsidP="00325BD8">
      <w:pPr>
        <w:pStyle w:val="EJCDCArt1-Article1"/>
      </w:pPr>
      <w:r>
        <w:t>THE PROJECT</w:t>
      </w:r>
    </w:p>
    <w:p w14:paraId="03AC6280" w14:textId="748E0C97" w:rsidR="00325BD8" w:rsidRDefault="00325BD8" w:rsidP="00325BD8">
      <w:pPr>
        <w:pStyle w:val="EJCDCArt2-Par101"/>
        <w:rPr>
          <w:b/>
        </w:rPr>
      </w:pPr>
      <w:r>
        <w:t>2.01</w:t>
      </w:r>
      <w:r>
        <w:tab/>
      </w:r>
      <w:r w:rsidRPr="00325BD8">
        <w:t xml:space="preserve">The Project, of which the Work under the Contract Documents is a part, is generally described as follows: </w:t>
      </w:r>
      <w:r w:rsidRPr="00325BD8">
        <w:rPr>
          <w:b/>
        </w:rPr>
        <w:t>[</w:t>
      </w:r>
      <w:r w:rsidR="002828E5">
        <w:rPr>
          <w:b/>
        </w:rPr>
        <w:t>B</w:t>
      </w:r>
      <w:r w:rsidRPr="00325BD8">
        <w:rPr>
          <w:b/>
        </w:rPr>
        <w:t>rief description of Project]</w:t>
      </w:r>
    </w:p>
    <w:p w14:paraId="0D88D54A" w14:textId="47C5CB5D" w:rsidR="00325BD8" w:rsidRDefault="00325BD8" w:rsidP="00325BD8">
      <w:pPr>
        <w:pStyle w:val="EJCDCArt1-Article1"/>
      </w:pPr>
      <w:r>
        <w:t>ENGINEER</w:t>
      </w:r>
    </w:p>
    <w:p w14:paraId="09884FD3" w14:textId="7D923BA9" w:rsidR="00325BD8" w:rsidRDefault="00325BD8" w:rsidP="00325BD8">
      <w:pPr>
        <w:pStyle w:val="EJCDCArt2-Par101"/>
      </w:pPr>
      <w:r>
        <w:t>3.01</w:t>
      </w:r>
      <w:r>
        <w:tab/>
        <w:t xml:space="preserve">The Owner has retained </w:t>
      </w:r>
      <w:r w:rsidR="001A7FA0">
        <w:rPr>
          <w:b/>
        </w:rPr>
        <w:t>Apex Applied Technology, Inc.</w:t>
      </w:r>
      <w:r>
        <w:t xml:space="preserve"> (“Engineer”) to act as Owner’s representative, assume all duties and responsibilities of Engineer, and have the rights and authority assigned to Engineer in the Contract.</w:t>
      </w:r>
    </w:p>
    <w:p w14:paraId="4D6B067A" w14:textId="74D20F59" w:rsidR="00325BD8" w:rsidRDefault="00325BD8" w:rsidP="00325BD8">
      <w:pPr>
        <w:pStyle w:val="EJCDCArt2-Par101"/>
      </w:pPr>
      <w:r>
        <w:t>3.02</w:t>
      </w:r>
      <w:r>
        <w:tab/>
        <w:t xml:space="preserve">The part of the Project that pertains to the Work has been designed by </w:t>
      </w:r>
      <w:r w:rsidR="001A7FA0">
        <w:rPr>
          <w:b/>
        </w:rPr>
        <w:t>KCL</w:t>
      </w:r>
      <w:r w:rsidR="00627617">
        <w:rPr>
          <w:b/>
        </w:rPr>
        <w:t xml:space="preserve"> Engineering</w:t>
      </w:r>
    </w:p>
    <w:p w14:paraId="1DE45256" w14:textId="62338BB3" w:rsidR="00325BD8" w:rsidRDefault="00325BD8" w:rsidP="00325BD8">
      <w:pPr>
        <w:pStyle w:val="EJCDCArt1-Article1"/>
      </w:pPr>
      <w:r>
        <w:t>CONTRACT TIMES</w:t>
      </w:r>
    </w:p>
    <w:p w14:paraId="5B3762D1" w14:textId="77777777" w:rsidR="00325BD8" w:rsidRDefault="00325BD8" w:rsidP="00325BD8">
      <w:pPr>
        <w:pStyle w:val="EJCDCArt2-Par101"/>
      </w:pPr>
      <w:r>
        <w:t>4.01</w:t>
      </w:r>
      <w:r>
        <w:tab/>
      </w:r>
      <w:r w:rsidRPr="003F7CF4">
        <w:rPr>
          <w:i/>
        </w:rPr>
        <w:t>Time is of the Essence</w:t>
      </w:r>
    </w:p>
    <w:p w14:paraId="52E44B7E" w14:textId="71A66F86" w:rsidR="00325BD8" w:rsidRDefault="00325BD8" w:rsidP="00325BD8">
      <w:pPr>
        <w:pStyle w:val="EJCDCArt3-SubparA"/>
      </w:pPr>
      <w:r>
        <w:t>A.</w:t>
      </w:r>
      <w:r>
        <w:tab/>
        <w:t>All time limits for Milestones, if any, Substantial Completion, and completion and readiness for final payment as stated in the Contract Documents are of the essence of the Contract.</w:t>
      </w:r>
    </w:p>
    <w:p w14:paraId="19114EA2" w14:textId="06898CF9" w:rsidR="00325BD8" w:rsidRPr="006D5104" w:rsidRDefault="00FE610D" w:rsidP="00947D86">
      <w:pPr>
        <w:pStyle w:val="EJCDC-Normal"/>
        <w:shd w:val="clear" w:color="auto" w:fill="DEEAF6" w:themeFill="accent1" w:themeFillTint="33"/>
        <w:spacing w:before="240"/>
        <w:rPr>
          <w:b/>
        </w:rPr>
      </w:pPr>
      <w:r w:rsidRPr="006D5104">
        <w:rPr>
          <w:b/>
        </w:rPr>
        <w:t>Notes to User</w:t>
      </w:r>
    </w:p>
    <w:p w14:paraId="08426C1E" w14:textId="4F0EAEEE" w:rsidR="00A81D4F" w:rsidRPr="006D5104" w:rsidRDefault="003B6CA4" w:rsidP="00947D86">
      <w:pPr>
        <w:pStyle w:val="EJCDC-Normal"/>
        <w:shd w:val="clear" w:color="auto" w:fill="DEEAF6" w:themeFill="accent1" w:themeFillTint="33"/>
      </w:pPr>
      <w:r w:rsidRPr="006D5104">
        <w:t xml:space="preserve">Select one of the two Contract Times paragraphs (either Paragraph 4.02 or Paragraph 4.03), and delete the other. The first option, Paragraph 4.02, uses dates for the time of completion; Paragraph 4.03 uses number of days. </w:t>
      </w:r>
      <w:r w:rsidR="00591353" w:rsidRPr="006D5104">
        <w:t>(References in these Notes will be to paragraph numbers as published—</w:t>
      </w:r>
      <w:r w:rsidR="00FA7F02" w:rsidRPr="006D5104">
        <w:t>the final numbering will change as paragraphs</w:t>
      </w:r>
      <w:r w:rsidR="00A81D4F" w:rsidRPr="006D5104">
        <w:t>,</w:t>
      </w:r>
      <w:r w:rsidR="00FA7F02" w:rsidRPr="006D5104">
        <w:t xml:space="preserve"> such as either </w:t>
      </w:r>
      <w:r w:rsidR="00A81D4F" w:rsidRPr="006D5104">
        <w:t>4.02 or 4.03,</w:t>
      </w:r>
      <w:r w:rsidR="00FA7F02" w:rsidRPr="006D5104">
        <w:t xml:space="preserve"> are deleted</w:t>
      </w:r>
      <w:r w:rsidR="00A81D4F" w:rsidRPr="006D5104">
        <w:t xml:space="preserve"> during the finalization process.)</w:t>
      </w:r>
    </w:p>
    <w:p w14:paraId="20EFF23E" w14:textId="75B2B9E4" w:rsidR="003B6CA4" w:rsidRPr="006D5104" w:rsidRDefault="003B6CA4" w:rsidP="00947D86">
      <w:pPr>
        <w:pStyle w:val="EJCDC-Normal"/>
        <w:numPr>
          <w:ilvl w:val="0"/>
          <w:numId w:val="40"/>
        </w:numPr>
        <w:shd w:val="clear" w:color="auto" w:fill="DEEAF6" w:themeFill="accent1" w:themeFillTint="33"/>
        <w:ind w:left="360"/>
      </w:pPr>
      <w:r w:rsidRPr="006D5104">
        <w:t>Paragraph 4.04, which establishes binding intermediate Milestones, may be used with either Paragraph 4.02 or Paragraph 4.03; or Paragraph 4.04 may be deleted if the Contract does not impose Milestone requirements.</w:t>
      </w:r>
    </w:p>
    <w:p w14:paraId="302CF75C" w14:textId="49B104EE" w:rsidR="003B6CA4" w:rsidRPr="006D5104" w:rsidRDefault="00705681" w:rsidP="00947D86">
      <w:pPr>
        <w:pStyle w:val="EJCDC-Normal"/>
        <w:numPr>
          <w:ilvl w:val="0"/>
          <w:numId w:val="40"/>
        </w:numPr>
        <w:shd w:val="clear" w:color="auto" w:fill="DEEAF6" w:themeFill="accent1" w:themeFillTint="33"/>
        <w:ind w:left="360"/>
      </w:pPr>
      <w:r w:rsidRPr="006D5104">
        <w:t>In the common case in which</w:t>
      </w:r>
      <w:r w:rsidR="003B6CA4" w:rsidRPr="006D5104">
        <w:t xml:space="preserve"> Owner elects to predetermine fixed dates or a fixed number of days for completion of the Work, such dates or number of days should be inserted in the selected Contr</w:t>
      </w:r>
      <w:r w:rsidR="00A81D4F" w:rsidRPr="006D5104">
        <w:t>act Times p</w:t>
      </w:r>
      <w:r w:rsidR="003B6CA4" w:rsidRPr="006D5104">
        <w:t xml:space="preserve">aragraph (either Paragraph 4.02 or Paragraph 4.03) below prior to the bidding or other </w:t>
      </w:r>
      <w:r w:rsidR="003B6CA4" w:rsidRPr="006D5104">
        <w:lastRenderedPageBreak/>
        <w:t>contractor selection process. If the time for completion will be determined through negotiation or a bidding process that allows bidders to specify the time for completion (for example, a price-plus-time—A + B—award process), then leave the blanks below open until the Contract is finalized (typically after the Successful Bidder has been determined and its proposed completion time accepted).</w:t>
      </w:r>
    </w:p>
    <w:p w14:paraId="481A5F29" w14:textId="25DB94CE" w:rsidR="003B6CA4" w:rsidRPr="006D5104" w:rsidRDefault="003B6CA4" w:rsidP="00947D86">
      <w:pPr>
        <w:pStyle w:val="EJCDC-Normal"/>
        <w:numPr>
          <w:ilvl w:val="0"/>
          <w:numId w:val="40"/>
        </w:numPr>
        <w:shd w:val="clear" w:color="auto" w:fill="DEEAF6" w:themeFill="accent1" w:themeFillTint="33"/>
        <w:spacing w:after="360"/>
        <w:ind w:left="360"/>
      </w:pPr>
      <w:r w:rsidRPr="006D5104">
        <w:t>If the Work is divided into individual sections that have differing completion dates (or number of days for completion), then the selected Contract Times paragraph (either Paragraph 4.02 or Paragraph 4.03) below should be expanded to specify the completion dates (or number of days) for each section. Such completion dates may be categorized as Milestones under Paragraph 4.04.</w:t>
      </w:r>
    </w:p>
    <w:p w14:paraId="018C1AFA" w14:textId="77777777" w:rsidR="003B6CA4" w:rsidRPr="00627617" w:rsidRDefault="003B6CA4" w:rsidP="003B6CA4">
      <w:pPr>
        <w:pStyle w:val="EJCDCArt2-Par101"/>
        <w:rPr>
          <w:strike/>
        </w:rPr>
      </w:pPr>
      <w:r w:rsidRPr="00627617">
        <w:rPr>
          <w:strike/>
        </w:rPr>
        <w:t>4.02</w:t>
      </w:r>
      <w:r w:rsidRPr="00627617">
        <w:rPr>
          <w:strike/>
        </w:rPr>
        <w:tab/>
      </w:r>
      <w:r w:rsidRPr="00627617">
        <w:rPr>
          <w:i/>
          <w:strike/>
        </w:rPr>
        <w:t>Contract Times: Dates</w:t>
      </w:r>
    </w:p>
    <w:p w14:paraId="76F3A9B5" w14:textId="2C38FEF2" w:rsidR="003B6CA4" w:rsidRPr="00627617" w:rsidRDefault="003B6CA4" w:rsidP="003B6CA4">
      <w:pPr>
        <w:pStyle w:val="EJCDCArt3-SubparA"/>
        <w:rPr>
          <w:strike/>
        </w:rPr>
      </w:pPr>
      <w:r w:rsidRPr="00627617">
        <w:rPr>
          <w:strike/>
        </w:rPr>
        <w:t>A.</w:t>
      </w:r>
      <w:r w:rsidRPr="00627617">
        <w:rPr>
          <w:strike/>
        </w:rPr>
        <w:tab/>
        <w:t xml:space="preserve">The Work will be substantially complete on or before </w:t>
      </w:r>
      <w:r w:rsidRPr="00627617">
        <w:rPr>
          <w:b/>
          <w:strike/>
        </w:rPr>
        <w:t>[date]</w:t>
      </w:r>
      <w:r w:rsidRPr="00627617">
        <w:rPr>
          <w:strike/>
        </w:rPr>
        <w:t>, and completed and ready for final payment in accordance with Paragraph</w:t>
      </w:r>
      <w:r w:rsidR="00675220" w:rsidRPr="00627617">
        <w:rPr>
          <w:strike/>
        </w:rPr>
        <w:t> </w:t>
      </w:r>
      <w:r w:rsidRPr="00627617">
        <w:rPr>
          <w:strike/>
        </w:rPr>
        <w:t xml:space="preserve">15.06 of the General Conditions on or before </w:t>
      </w:r>
      <w:r w:rsidRPr="00627617">
        <w:rPr>
          <w:b/>
          <w:strike/>
        </w:rPr>
        <w:t>[date]</w:t>
      </w:r>
      <w:r w:rsidRPr="00627617">
        <w:rPr>
          <w:strike/>
        </w:rPr>
        <w:t>.</w:t>
      </w:r>
    </w:p>
    <w:p w14:paraId="7CC26A21" w14:textId="77777777" w:rsidR="003B6CA4" w:rsidRDefault="003B6CA4" w:rsidP="003B6CA4">
      <w:pPr>
        <w:pStyle w:val="EJCDCArt2-Par101"/>
      </w:pPr>
      <w:r>
        <w:t>4.03</w:t>
      </w:r>
      <w:r>
        <w:tab/>
      </w:r>
      <w:r w:rsidRPr="003F7CF4">
        <w:rPr>
          <w:i/>
        </w:rPr>
        <w:t>Contract Times: Days</w:t>
      </w:r>
    </w:p>
    <w:p w14:paraId="496E7697" w14:textId="7BFF0C09" w:rsidR="003B6CA4" w:rsidRDefault="003B6CA4" w:rsidP="003B6CA4">
      <w:pPr>
        <w:pStyle w:val="EJCDCArt3-SubparA"/>
      </w:pPr>
      <w:r>
        <w:t>A.</w:t>
      </w:r>
      <w:r>
        <w:tab/>
        <w:t xml:space="preserve">The Work will be substantially complete within </w:t>
      </w:r>
      <w:r w:rsidR="00627617">
        <w:rPr>
          <w:b/>
        </w:rPr>
        <w:t>120</w:t>
      </w:r>
      <w:r>
        <w:t xml:space="preserve"> days after the date when the Contract Times commence to run as provided in Paragraph 4.01 of the General Conditions, and completed and ready for final payment in accordance with Paragraph 15.06 of the General Conditions within </w:t>
      </w:r>
      <w:r w:rsidR="00165EB3">
        <w:rPr>
          <w:b/>
        </w:rPr>
        <w:t>150</w:t>
      </w:r>
      <w:r>
        <w:t xml:space="preserve"> days after the date when the Contract Times commence to run.</w:t>
      </w:r>
    </w:p>
    <w:p w14:paraId="18C0C2A5" w14:textId="77777777" w:rsidR="003B6CA4" w:rsidRDefault="003B6CA4" w:rsidP="003B6CA4">
      <w:pPr>
        <w:pStyle w:val="EJCDCArt2-Par101"/>
      </w:pPr>
      <w:r>
        <w:t>4.04</w:t>
      </w:r>
      <w:r>
        <w:tab/>
      </w:r>
      <w:r w:rsidRPr="003F7CF4">
        <w:rPr>
          <w:i/>
        </w:rPr>
        <w:t>Milestones</w:t>
      </w:r>
    </w:p>
    <w:p w14:paraId="35F7EC37" w14:textId="77777777" w:rsidR="003B6CA4" w:rsidRDefault="003B6CA4" w:rsidP="003B6CA4">
      <w:pPr>
        <w:pStyle w:val="EJCDCArt3-SubparA"/>
      </w:pPr>
      <w:r>
        <w:t>A.</w:t>
      </w:r>
      <w:r>
        <w:tab/>
        <w:t>Parts of the Work must be substantially completed on or before the following Milestone(s):</w:t>
      </w:r>
    </w:p>
    <w:p w14:paraId="032DBD45" w14:textId="7CD5E0B5" w:rsidR="003B6CA4" w:rsidRDefault="003B6CA4" w:rsidP="003B6CA4">
      <w:pPr>
        <w:pStyle w:val="EJCDCArt4-Subpar1"/>
      </w:pPr>
      <w:r>
        <w:t>1.</w:t>
      </w:r>
      <w:r>
        <w:tab/>
        <w:t>Milestone 1</w:t>
      </w:r>
      <w:r w:rsidR="00E91C22">
        <w:t>:</w:t>
      </w:r>
      <w:r>
        <w:t xml:space="preserve"> </w:t>
      </w:r>
      <w:r w:rsidR="00E91C22">
        <w:rPr>
          <w:b/>
        </w:rPr>
        <w:t>Submittal review and approval within 30 days after NTP</w:t>
      </w:r>
    </w:p>
    <w:p w14:paraId="0CC2B7E4" w14:textId="2CF3EE96" w:rsidR="003B6CA4" w:rsidRDefault="003B6CA4" w:rsidP="003B6CA4">
      <w:pPr>
        <w:pStyle w:val="EJCDCArt4-Subpar1"/>
      </w:pPr>
      <w:r>
        <w:t>2.</w:t>
      </w:r>
      <w:r>
        <w:tab/>
        <w:t xml:space="preserve">Milestone 2 </w:t>
      </w:r>
      <w:r w:rsidR="00E91C22">
        <w:rPr>
          <w:b/>
        </w:rPr>
        <w:t>Site civil within 60 days within 60 days after NTP</w:t>
      </w:r>
    </w:p>
    <w:p w14:paraId="251565AC" w14:textId="52871486" w:rsidR="003B6CA4" w:rsidRDefault="003B6CA4" w:rsidP="003B6CA4">
      <w:pPr>
        <w:pStyle w:val="EJCDCArt4-Subpar1"/>
      </w:pPr>
      <w:r>
        <w:t>3.</w:t>
      </w:r>
      <w:r>
        <w:tab/>
        <w:t xml:space="preserve">Milestone 3 </w:t>
      </w:r>
      <w:r w:rsidR="00E91C22">
        <w:rPr>
          <w:b/>
        </w:rPr>
        <w:t>Substantial completion within 120 days after NTP</w:t>
      </w:r>
    </w:p>
    <w:p w14:paraId="2AAE34DD" w14:textId="77777777" w:rsidR="003B6CA4" w:rsidRDefault="003B6CA4" w:rsidP="003B6CA4">
      <w:pPr>
        <w:pStyle w:val="EJCDCArt2-Par101"/>
      </w:pPr>
      <w:r>
        <w:t>4.05</w:t>
      </w:r>
      <w:r>
        <w:tab/>
      </w:r>
      <w:r w:rsidRPr="003F7CF4">
        <w:rPr>
          <w:i/>
        </w:rPr>
        <w:t>Liquidated Damages</w:t>
      </w:r>
    </w:p>
    <w:p w14:paraId="782EDB99" w14:textId="58FF8435" w:rsidR="003B6CA4" w:rsidRDefault="003B6CA4" w:rsidP="003B6CA4">
      <w:pPr>
        <w:pStyle w:val="EJCDCArt3-SubparA"/>
      </w:pPr>
      <w:r>
        <w:t>A.</w:t>
      </w:r>
      <w:r>
        <w:tab/>
        <w:t>Contractor and Owner recognize that time is of the essence as stated in Paragraph</w:t>
      </w:r>
      <w:r w:rsidR="00F43EE4">
        <w:t> </w:t>
      </w:r>
      <w:r>
        <w:t>4.01 above and that Owner will suffer financial and other losses if the Work is not completed and Milestones not achieved within the Contract Times, as duly modified. The parties also recognize the delays, expense, and difficulties involved in proving, in a legal or arbitration proceeding, the actual loss suffered by Owner if the Work is not completed on time. Accordingly, instead of requiring any such proof, Owner and Contractor agree that as liquidated damages for delay (but not as a penalty):</w:t>
      </w:r>
    </w:p>
    <w:p w14:paraId="38AB6A34" w14:textId="6304EC80" w:rsidR="003B6CA4" w:rsidRDefault="003B6CA4" w:rsidP="003B6CA4">
      <w:pPr>
        <w:pStyle w:val="EJCDCArt4-Subpar1"/>
      </w:pPr>
      <w:r>
        <w:t>1.</w:t>
      </w:r>
      <w:r>
        <w:tab/>
      </w:r>
      <w:r w:rsidRPr="00356784">
        <w:rPr>
          <w:i/>
        </w:rPr>
        <w:t>Substantial Completion:</w:t>
      </w:r>
      <w:r>
        <w:t xml:space="preserve"> Contractor shall pay Owner $</w:t>
      </w:r>
      <w:r w:rsidR="00165EB3">
        <w:rPr>
          <w:b/>
        </w:rPr>
        <w:t>2</w:t>
      </w:r>
      <w:r w:rsidR="003968C8">
        <w:rPr>
          <w:b/>
        </w:rPr>
        <w:t xml:space="preserve">00 </w:t>
      </w:r>
      <w:r>
        <w:t>for each day that expires after the time (as duly adjusted pursuant to the Contract) specified above for Substantial Completion, until the Work is substantially complete.</w:t>
      </w:r>
    </w:p>
    <w:p w14:paraId="23161CD7" w14:textId="1123ED89" w:rsidR="003B6CA4" w:rsidRDefault="003B6CA4" w:rsidP="003B6CA4">
      <w:pPr>
        <w:pStyle w:val="EJCDCArt4-Subpar1"/>
      </w:pPr>
      <w:r>
        <w:t>2.</w:t>
      </w:r>
      <w:r>
        <w:tab/>
      </w:r>
      <w:r w:rsidRPr="00356784">
        <w:rPr>
          <w:i/>
        </w:rPr>
        <w:t>Completion of Remaining Work:</w:t>
      </w:r>
      <w:r>
        <w:t xml:space="preserve"> After Substantial Completion, if Contractor shall neglect, refuse, or fail to complete the remaining Work within the Contract Times (as duly adjusted pursuant to the Contract) for completion and readiness for final payment, Contractor shall pay Owner $</w:t>
      </w:r>
      <w:r w:rsidR="00165EB3">
        <w:rPr>
          <w:b/>
        </w:rPr>
        <w:t>200</w:t>
      </w:r>
      <w:r>
        <w:t xml:space="preserve"> for each day that expires after such time until the Work is completed and ready for final payment.</w:t>
      </w:r>
    </w:p>
    <w:p w14:paraId="225D36AE" w14:textId="143C3DEF" w:rsidR="003B6CA4" w:rsidRPr="00165EB3" w:rsidRDefault="003B6CA4" w:rsidP="003B6CA4">
      <w:pPr>
        <w:pStyle w:val="EJCDCArt4-Subpar1"/>
        <w:rPr>
          <w:strike/>
        </w:rPr>
      </w:pPr>
      <w:r>
        <w:lastRenderedPageBreak/>
        <w:t>3.</w:t>
      </w:r>
      <w:r w:rsidRPr="00165EB3">
        <w:rPr>
          <w:strike/>
        </w:rPr>
        <w:tab/>
      </w:r>
      <w:r w:rsidRPr="00165EB3">
        <w:rPr>
          <w:i/>
          <w:strike/>
        </w:rPr>
        <w:t>Milestones:</w:t>
      </w:r>
      <w:r w:rsidRPr="00165EB3">
        <w:rPr>
          <w:strike/>
        </w:rPr>
        <w:t xml:space="preserve"> Contractor shall pay Owner $</w:t>
      </w:r>
      <w:r w:rsidRPr="00165EB3">
        <w:rPr>
          <w:b/>
          <w:strike/>
        </w:rPr>
        <w:t>[number]</w:t>
      </w:r>
      <w:r w:rsidRPr="00165EB3">
        <w:rPr>
          <w:strike/>
        </w:rPr>
        <w:t xml:space="preserve"> for each day that expires after the time (as duly adjusted pursuant to the Contract) specified above for achievement of Milestone 1, until Milestone 1 is achieved, or until the time specified for Substantial Completion is reached, at which time the rate indicated in Paragraph</w:t>
      </w:r>
      <w:r w:rsidR="00F43EE4" w:rsidRPr="00165EB3">
        <w:rPr>
          <w:strike/>
        </w:rPr>
        <w:t> </w:t>
      </w:r>
      <w:r w:rsidRPr="00165EB3">
        <w:rPr>
          <w:strike/>
        </w:rPr>
        <w:t>4.05.A.1 will apply, rather than the Milestone rate.</w:t>
      </w:r>
    </w:p>
    <w:p w14:paraId="6D076B21" w14:textId="77777777" w:rsidR="003B6CA4" w:rsidRDefault="003B6CA4" w:rsidP="003B6CA4">
      <w:pPr>
        <w:pStyle w:val="EJCDCArt4-Subpar1"/>
      </w:pPr>
      <w:r>
        <w:t>4.</w:t>
      </w:r>
      <w:r>
        <w:tab/>
        <w:t>Liquidated damages for failing to timely attain Milestones, Substantial Completion, and final completion are not additive, and will not be imposed concurrently.</w:t>
      </w:r>
    </w:p>
    <w:p w14:paraId="50A5BA7D" w14:textId="77777777" w:rsidR="003B6CA4" w:rsidRDefault="003B6CA4" w:rsidP="003B6CA4">
      <w:pPr>
        <w:pStyle w:val="EJCDCArt3-SubparA"/>
      </w:pPr>
      <w:r>
        <w:t>B.</w:t>
      </w:r>
      <w:r>
        <w:tab/>
        <w:t>If Owner recovers liquidated damages for a delay in completion by Contractor, then such liquidated damages are Owner’s sole and exclusive remedy for such delay, and Owner is precluded from recovering any other damages, whether actual, direct, excess, or consequential, for such delay, except for special damages (if any) specified in this Agreement.</w:t>
      </w:r>
    </w:p>
    <w:p w14:paraId="03787557" w14:textId="338814C5" w:rsidR="009D5CD1" w:rsidRPr="00482371" w:rsidRDefault="009D5CD1" w:rsidP="009D5CD1">
      <w:pPr>
        <w:pStyle w:val="EJCDCArt3-SubparA"/>
        <w:rPr>
          <w:strike/>
        </w:rPr>
      </w:pPr>
      <w:r w:rsidRPr="00482371">
        <w:t>C.</w:t>
      </w:r>
      <w:r w:rsidRPr="00482371">
        <w:tab/>
      </w:r>
      <w:r w:rsidRPr="00482371">
        <w:rPr>
          <w:i/>
          <w:strike/>
        </w:rPr>
        <w:t>Bonus:</w:t>
      </w:r>
      <w:r w:rsidRPr="00482371">
        <w:rPr>
          <w:strike/>
        </w:rPr>
        <w:t xml:space="preserve"> Contractor and Owner further recognize the Owner will realize financial and other benefits if the Work is completed prior to the time specified for Substantial Completion. Accordingly, Owner and Contractor agree that as a bonus for early completion, Owner shall pay Contractor $</w:t>
      </w:r>
      <w:r w:rsidRPr="00482371">
        <w:rPr>
          <w:b/>
          <w:strike/>
        </w:rPr>
        <w:t>[number]</w:t>
      </w:r>
      <w:r w:rsidRPr="00482371">
        <w:rPr>
          <w:strike/>
        </w:rPr>
        <w:t xml:space="preserve"> for each day prior to the time specified above for Substantial Completion (as duly adjusted pursuant to the Contract) that the Work is substantially complete. The maximum value of the bonus will be limited to $</w:t>
      </w:r>
      <w:r w:rsidRPr="00482371">
        <w:rPr>
          <w:b/>
          <w:strike/>
        </w:rPr>
        <w:t>[number]</w:t>
      </w:r>
      <w:r w:rsidRPr="00482371">
        <w:rPr>
          <w:strike/>
        </w:rPr>
        <w:t>.</w:t>
      </w:r>
    </w:p>
    <w:p w14:paraId="06918D3B" w14:textId="1D26E45E" w:rsidR="00FF1F9E" w:rsidRPr="00482371" w:rsidRDefault="00FF1F9E" w:rsidP="009D5CD1">
      <w:pPr>
        <w:pStyle w:val="EJCDCArt3-SubparA"/>
        <w:rPr>
          <w:b/>
        </w:rPr>
      </w:pPr>
      <w:r w:rsidRPr="00482371">
        <w:rPr>
          <w:b/>
        </w:rPr>
        <w:tab/>
        <w:t>Deleted</w:t>
      </w:r>
    </w:p>
    <w:p w14:paraId="7218E582" w14:textId="77777777" w:rsidR="003B6CA4" w:rsidRDefault="003B6CA4" w:rsidP="003B6CA4">
      <w:pPr>
        <w:pStyle w:val="EJCDCArt2-Par101"/>
      </w:pPr>
      <w:r>
        <w:t>4.06</w:t>
      </w:r>
      <w:r>
        <w:tab/>
      </w:r>
      <w:r w:rsidRPr="00A07AAF">
        <w:rPr>
          <w:i/>
        </w:rPr>
        <w:t>Special Damages</w:t>
      </w:r>
    </w:p>
    <w:p w14:paraId="4029ABE8" w14:textId="1FE42AFF" w:rsidR="003B6CA4" w:rsidRDefault="003B6CA4" w:rsidP="003B6CA4">
      <w:pPr>
        <w:pStyle w:val="EJCDCArt3-SubparA"/>
      </w:pPr>
      <w:r>
        <w:t>A.</w:t>
      </w:r>
      <w:r>
        <w:tab/>
        <w:t>Contractor shall reimburse Owner (1)</w:t>
      </w:r>
      <w:r w:rsidR="00D87B9F">
        <w:t> </w:t>
      </w:r>
      <w:r>
        <w:t>for any fines or penalties imposed on Owner as a direct result of the Contractor’s failure to attain Substantial Completion according to the Contract Times, and (2)</w:t>
      </w:r>
      <w:r w:rsidR="00D87B9F">
        <w:t> </w:t>
      </w:r>
      <w:r>
        <w:t>for the actual costs reasonably incurred by Owner for engineering, construction observation, inspection, and administrative services needed after the time specified in Paragraph</w:t>
      </w:r>
      <w:r w:rsidR="00F43EE4">
        <w:t> </w:t>
      </w:r>
      <w:r>
        <w:t>4.02 for Substantial Completion (as duly adjusted pursuant to the Contract), until the Work is substantially complete.</w:t>
      </w:r>
    </w:p>
    <w:p w14:paraId="19B4AA8A" w14:textId="318E4599" w:rsidR="003B6CA4" w:rsidRDefault="003B6CA4" w:rsidP="003B6CA4">
      <w:pPr>
        <w:pStyle w:val="EJCDCArt3-SubparA"/>
      </w:pPr>
      <w:r>
        <w:t>B.</w:t>
      </w:r>
      <w:r>
        <w:tab/>
        <w:t>After Contractor achieves Substantial Completion, if Contractor shall neglect, refuse, or fail to complete the remaining Work within the Contract Times, Contractor shall reimburse Owner for the actual costs reasonably incurred by Owner for engineering, construction observation, inspection, and administrative services needed after the time specified in Paragraph</w:t>
      </w:r>
      <w:r w:rsidR="00F43EE4">
        <w:t> </w:t>
      </w:r>
      <w:r>
        <w:t>4.02 for Work to be completed and ready for final payment (as duly adjusted pursuant to the Contract), until the Work is completed and ready for final payment.</w:t>
      </w:r>
    </w:p>
    <w:p w14:paraId="42FF4002" w14:textId="0EF8C402" w:rsidR="003B6CA4" w:rsidRDefault="003B6CA4" w:rsidP="003B6CA4">
      <w:pPr>
        <w:pStyle w:val="EJCDCArt3-SubparA"/>
      </w:pPr>
      <w:r>
        <w:t>C.</w:t>
      </w:r>
      <w:r>
        <w:tab/>
        <w:t xml:space="preserve">The special damages imposed in this </w:t>
      </w:r>
      <w:r w:rsidR="00477337">
        <w:t>p</w:t>
      </w:r>
      <w:r>
        <w:t>aragraph are supplemental to any liquidated damages for delayed completion established in this Agreement.</w:t>
      </w:r>
    </w:p>
    <w:p w14:paraId="55475854" w14:textId="5B893C27" w:rsidR="003B6CA4" w:rsidRDefault="003B6CA4" w:rsidP="003B6CA4">
      <w:pPr>
        <w:pStyle w:val="EJCDCArt1-Article1"/>
      </w:pPr>
      <w:r>
        <w:t>CONTRACT PRICE</w:t>
      </w:r>
    </w:p>
    <w:p w14:paraId="2D4FFEEA" w14:textId="77777777" w:rsidR="003B6CA4" w:rsidRDefault="003B6CA4" w:rsidP="003B6CA4">
      <w:pPr>
        <w:pStyle w:val="EJCDCArt2-Par101"/>
      </w:pPr>
      <w:r>
        <w:t>5.01</w:t>
      </w:r>
      <w:r>
        <w:tab/>
        <w:t>Owner shall pay Contractor for completion of the Work in accordance with the Contract Documents, the amounts that follow, subject to adjustment under the Contract:</w:t>
      </w:r>
    </w:p>
    <w:p w14:paraId="70F3102D" w14:textId="77777777" w:rsidR="003B6CA4" w:rsidRDefault="003B6CA4" w:rsidP="003B6CA4">
      <w:pPr>
        <w:pStyle w:val="EJCDCArt3-SubparA"/>
      </w:pPr>
      <w:r>
        <w:t>A.</w:t>
      </w:r>
      <w:r>
        <w:tab/>
        <w:t xml:space="preserve">For all Work other than Unit Price Work, a lump sum of </w:t>
      </w:r>
      <w:r w:rsidRPr="00D238EC">
        <w:rPr>
          <w:highlight w:val="yellow"/>
        </w:rPr>
        <w:t>$</w:t>
      </w:r>
      <w:r w:rsidRPr="00D238EC">
        <w:rPr>
          <w:b/>
          <w:highlight w:val="yellow"/>
        </w:rPr>
        <w:t>[number]</w:t>
      </w:r>
      <w:r w:rsidRPr="00D238EC">
        <w:rPr>
          <w:highlight w:val="yellow"/>
        </w:rPr>
        <w:t>.</w:t>
      </w:r>
    </w:p>
    <w:p w14:paraId="37C07EE4" w14:textId="75D7F27E" w:rsidR="003B6CA4" w:rsidRDefault="003B6CA4" w:rsidP="00F43EE4">
      <w:pPr>
        <w:pStyle w:val="EJCDC-Normal"/>
        <w:ind w:left="1080"/>
      </w:pPr>
      <w:r>
        <w:t>All specific cash allowances are included in the above price in accordance with Paragraph</w:t>
      </w:r>
      <w:r w:rsidR="00F43EE4">
        <w:t> </w:t>
      </w:r>
      <w:r>
        <w:t>13.02 of the General Conditions.</w:t>
      </w:r>
    </w:p>
    <w:p w14:paraId="73E8630C" w14:textId="30C0D6DE" w:rsidR="003B6CA4" w:rsidRDefault="003B6CA4" w:rsidP="00DC07BB">
      <w:pPr>
        <w:pStyle w:val="EJCDCArt3-SubparA"/>
        <w:spacing w:after="240"/>
      </w:pPr>
      <w:r>
        <w:lastRenderedPageBreak/>
        <w:t>B.</w:t>
      </w:r>
      <w:r>
        <w:tab/>
        <w:t>For all Unit Price Work, an amount equal to the sum of the extended prices (established for each separately identified item of Unit Price Work by multiplying the unit price times the actual quantity of that item).</w:t>
      </w:r>
    </w:p>
    <w:tbl>
      <w:tblPr>
        <w:tblW w:w="8483"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13"/>
        <w:gridCol w:w="1140"/>
        <w:gridCol w:w="1140"/>
        <w:gridCol w:w="1140"/>
        <w:gridCol w:w="1620"/>
      </w:tblGrid>
      <w:tr w:rsidR="00F43EE4" w:rsidRPr="00F43EE4" w14:paraId="45C20AC9" w14:textId="77777777" w:rsidTr="00D87B9F">
        <w:trPr>
          <w:cantSplit/>
          <w:trHeight w:val="360"/>
          <w:tblHeader/>
        </w:trPr>
        <w:tc>
          <w:tcPr>
            <w:tcW w:w="8483" w:type="dxa"/>
            <w:gridSpan w:val="6"/>
            <w:shd w:val="clear" w:color="auto" w:fill="auto"/>
            <w:vAlign w:val="center"/>
          </w:tcPr>
          <w:p w14:paraId="152BA0BC" w14:textId="77777777" w:rsidR="00F43EE4" w:rsidRPr="0089233C" w:rsidRDefault="00F43EE4" w:rsidP="0089233C">
            <w:pPr>
              <w:pStyle w:val="EJCDCTable-Header"/>
              <w:rPr>
                <w:sz w:val="22"/>
              </w:rPr>
            </w:pPr>
            <w:r w:rsidRPr="0089233C">
              <w:rPr>
                <w:sz w:val="22"/>
              </w:rPr>
              <w:t>Unit Price Work</w:t>
            </w:r>
          </w:p>
        </w:tc>
      </w:tr>
      <w:tr w:rsidR="00F43EE4" w:rsidRPr="00F43EE4" w14:paraId="6CB6DEE2" w14:textId="77777777" w:rsidTr="00D87B9F">
        <w:trPr>
          <w:cantSplit/>
          <w:trHeight w:val="360"/>
          <w:tblHeader/>
        </w:trPr>
        <w:tc>
          <w:tcPr>
            <w:tcW w:w="630" w:type="dxa"/>
            <w:shd w:val="clear" w:color="auto" w:fill="auto"/>
            <w:vAlign w:val="center"/>
          </w:tcPr>
          <w:p w14:paraId="4024AD97" w14:textId="77777777" w:rsidR="00F43EE4" w:rsidRPr="00AC10DB" w:rsidRDefault="00F43EE4" w:rsidP="0089233C">
            <w:pPr>
              <w:pStyle w:val="EJCDCTable-Header"/>
            </w:pPr>
            <w:r w:rsidRPr="00AC10DB">
              <w:t>Item</w:t>
            </w:r>
          </w:p>
          <w:p w14:paraId="5A245B43" w14:textId="77777777" w:rsidR="00F43EE4" w:rsidRPr="00AC10DB" w:rsidRDefault="00F43EE4" w:rsidP="0089233C">
            <w:pPr>
              <w:pStyle w:val="EJCDCTable-Header"/>
            </w:pPr>
            <w:r w:rsidRPr="00AC10DB">
              <w:t>No.</w:t>
            </w:r>
          </w:p>
        </w:tc>
        <w:tc>
          <w:tcPr>
            <w:tcW w:w="2813" w:type="dxa"/>
            <w:shd w:val="clear" w:color="auto" w:fill="auto"/>
            <w:vAlign w:val="center"/>
          </w:tcPr>
          <w:p w14:paraId="3FCDF846" w14:textId="77777777" w:rsidR="00F43EE4" w:rsidRPr="00AC10DB" w:rsidRDefault="00F43EE4" w:rsidP="0089233C">
            <w:pPr>
              <w:pStyle w:val="EJCDCTable-Header"/>
              <w:rPr>
                <w:sz w:val="22"/>
              </w:rPr>
            </w:pPr>
            <w:r w:rsidRPr="00AC10DB">
              <w:rPr>
                <w:sz w:val="22"/>
              </w:rPr>
              <w:t>Description</w:t>
            </w:r>
          </w:p>
        </w:tc>
        <w:tc>
          <w:tcPr>
            <w:tcW w:w="1140" w:type="dxa"/>
            <w:shd w:val="clear" w:color="auto" w:fill="auto"/>
            <w:vAlign w:val="center"/>
          </w:tcPr>
          <w:p w14:paraId="5BBA7496" w14:textId="77777777" w:rsidR="00F43EE4" w:rsidRPr="00AC10DB" w:rsidRDefault="00F43EE4" w:rsidP="0089233C">
            <w:pPr>
              <w:pStyle w:val="EJCDCTable-Header"/>
              <w:rPr>
                <w:sz w:val="22"/>
              </w:rPr>
            </w:pPr>
            <w:r w:rsidRPr="00AC10DB">
              <w:rPr>
                <w:sz w:val="22"/>
              </w:rPr>
              <w:t>Unit</w:t>
            </w:r>
          </w:p>
        </w:tc>
        <w:tc>
          <w:tcPr>
            <w:tcW w:w="1140" w:type="dxa"/>
            <w:shd w:val="clear" w:color="auto" w:fill="auto"/>
            <w:vAlign w:val="center"/>
          </w:tcPr>
          <w:p w14:paraId="1B17928F" w14:textId="77777777" w:rsidR="00F43EE4" w:rsidRPr="00AC10DB" w:rsidRDefault="00F43EE4" w:rsidP="0089233C">
            <w:pPr>
              <w:pStyle w:val="EJCDCTable-Header"/>
              <w:rPr>
                <w:sz w:val="22"/>
              </w:rPr>
            </w:pPr>
            <w:r w:rsidRPr="00AC10DB">
              <w:rPr>
                <w:sz w:val="22"/>
              </w:rPr>
              <w:t>Estimated</w:t>
            </w:r>
          </w:p>
          <w:p w14:paraId="725E3949" w14:textId="77777777" w:rsidR="00F43EE4" w:rsidRPr="00AC10DB" w:rsidRDefault="00F43EE4" w:rsidP="0089233C">
            <w:pPr>
              <w:pStyle w:val="EJCDCTable-Header"/>
              <w:rPr>
                <w:sz w:val="22"/>
              </w:rPr>
            </w:pPr>
            <w:r w:rsidRPr="00AC10DB">
              <w:rPr>
                <w:sz w:val="22"/>
              </w:rPr>
              <w:t>Quantity</w:t>
            </w:r>
          </w:p>
        </w:tc>
        <w:tc>
          <w:tcPr>
            <w:tcW w:w="1140" w:type="dxa"/>
            <w:shd w:val="clear" w:color="auto" w:fill="auto"/>
            <w:vAlign w:val="center"/>
          </w:tcPr>
          <w:p w14:paraId="23C88E59" w14:textId="77777777" w:rsidR="00F43EE4" w:rsidRPr="00AC10DB" w:rsidRDefault="00F43EE4" w:rsidP="0089233C">
            <w:pPr>
              <w:pStyle w:val="EJCDCTable-Header"/>
              <w:rPr>
                <w:sz w:val="22"/>
              </w:rPr>
            </w:pPr>
            <w:r w:rsidRPr="00AC10DB">
              <w:rPr>
                <w:sz w:val="22"/>
              </w:rPr>
              <w:t>Unit</w:t>
            </w:r>
          </w:p>
          <w:p w14:paraId="6009A44D" w14:textId="77777777" w:rsidR="00F43EE4" w:rsidRPr="00AC10DB" w:rsidRDefault="00F43EE4" w:rsidP="0089233C">
            <w:pPr>
              <w:pStyle w:val="EJCDCTable-Header"/>
              <w:rPr>
                <w:sz w:val="22"/>
              </w:rPr>
            </w:pPr>
            <w:r w:rsidRPr="00AC10DB">
              <w:rPr>
                <w:sz w:val="22"/>
              </w:rPr>
              <w:t>Price</w:t>
            </w:r>
          </w:p>
        </w:tc>
        <w:tc>
          <w:tcPr>
            <w:tcW w:w="1620" w:type="dxa"/>
            <w:shd w:val="clear" w:color="auto" w:fill="auto"/>
            <w:vAlign w:val="center"/>
          </w:tcPr>
          <w:p w14:paraId="6CF1121C" w14:textId="77777777" w:rsidR="00F43EE4" w:rsidRPr="00AC10DB" w:rsidRDefault="00F43EE4" w:rsidP="0089233C">
            <w:pPr>
              <w:pStyle w:val="EJCDCTable-Header"/>
              <w:rPr>
                <w:sz w:val="22"/>
              </w:rPr>
            </w:pPr>
            <w:r w:rsidRPr="00AC10DB">
              <w:rPr>
                <w:sz w:val="22"/>
              </w:rPr>
              <w:t>Extended</w:t>
            </w:r>
          </w:p>
          <w:p w14:paraId="7750AAD7" w14:textId="77777777" w:rsidR="00F43EE4" w:rsidRPr="00AC10DB" w:rsidRDefault="00F43EE4" w:rsidP="0089233C">
            <w:pPr>
              <w:pStyle w:val="EJCDCTable-Header"/>
              <w:rPr>
                <w:sz w:val="22"/>
              </w:rPr>
            </w:pPr>
            <w:r w:rsidRPr="00AC10DB">
              <w:rPr>
                <w:sz w:val="22"/>
              </w:rPr>
              <w:t>Price</w:t>
            </w:r>
          </w:p>
        </w:tc>
      </w:tr>
      <w:tr w:rsidR="00F43EE4" w:rsidRPr="00F43EE4" w14:paraId="7DC2E017" w14:textId="77777777" w:rsidTr="00D87B9F">
        <w:trPr>
          <w:cantSplit/>
          <w:trHeight w:val="360"/>
        </w:trPr>
        <w:tc>
          <w:tcPr>
            <w:tcW w:w="630" w:type="dxa"/>
            <w:shd w:val="clear" w:color="auto" w:fill="auto"/>
            <w:vAlign w:val="center"/>
          </w:tcPr>
          <w:p w14:paraId="3E9169C8" w14:textId="77777777" w:rsidR="00F43EE4" w:rsidRPr="0089233C" w:rsidRDefault="00F43EE4" w:rsidP="0089233C">
            <w:pPr>
              <w:pStyle w:val="EJCDCTable-Entries"/>
            </w:pPr>
          </w:p>
        </w:tc>
        <w:tc>
          <w:tcPr>
            <w:tcW w:w="2813" w:type="dxa"/>
            <w:shd w:val="clear" w:color="auto" w:fill="auto"/>
            <w:vAlign w:val="center"/>
          </w:tcPr>
          <w:p w14:paraId="6B93E3DD" w14:textId="77777777" w:rsidR="00F43EE4" w:rsidRPr="0089233C" w:rsidRDefault="00F43EE4" w:rsidP="0089233C">
            <w:pPr>
              <w:pStyle w:val="EJCDCTable-Entries"/>
            </w:pPr>
          </w:p>
        </w:tc>
        <w:tc>
          <w:tcPr>
            <w:tcW w:w="1140" w:type="dxa"/>
            <w:shd w:val="clear" w:color="auto" w:fill="auto"/>
            <w:vAlign w:val="center"/>
          </w:tcPr>
          <w:p w14:paraId="239976B2" w14:textId="77777777" w:rsidR="00F43EE4" w:rsidRPr="0089233C" w:rsidRDefault="00F43EE4" w:rsidP="0089233C">
            <w:pPr>
              <w:pStyle w:val="EJCDCTable-Entries"/>
            </w:pPr>
          </w:p>
        </w:tc>
        <w:tc>
          <w:tcPr>
            <w:tcW w:w="1140" w:type="dxa"/>
            <w:shd w:val="clear" w:color="auto" w:fill="auto"/>
            <w:vAlign w:val="center"/>
          </w:tcPr>
          <w:p w14:paraId="516B433C" w14:textId="77777777" w:rsidR="00F43EE4" w:rsidRPr="0089233C" w:rsidRDefault="00F43EE4" w:rsidP="0089233C">
            <w:pPr>
              <w:pStyle w:val="EJCDCTable-Entries"/>
            </w:pPr>
          </w:p>
        </w:tc>
        <w:tc>
          <w:tcPr>
            <w:tcW w:w="1140" w:type="dxa"/>
            <w:shd w:val="clear" w:color="auto" w:fill="auto"/>
            <w:vAlign w:val="center"/>
          </w:tcPr>
          <w:p w14:paraId="1AFF33F5" w14:textId="77777777" w:rsidR="00F43EE4" w:rsidRPr="0089233C" w:rsidRDefault="00F43EE4" w:rsidP="0089233C">
            <w:pPr>
              <w:pStyle w:val="EJCDCTable-Entries"/>
            </w:pPr>
            <w:r w:rsidRPr="0089233C">
              <w:t>$</w:t>
            </w:r>
          </w:p>
        </w:tc>
        <w:tc>
          <w:tcPr>
            <w:tcW w:w="1620" w:type="dxa"/>
            <w:shd w:val="clear" w:color="auto" w:fill="auto"/>
            <w:vAlign w:val="center"/>
          </w:tcPr>
          <w:p w14:paraId="4B790BB4" w14:textId="77777777" w:rsidR="00F43EE4" w:rsidRPr="0089233C" w:rsidRDefault="00F43EE4" w:rsidP="0089233C">
            <w:pPr>
              <w:pStyle w:val="EJCDCTable-Entries"/>
            </w:pPr>
            <w:r w:rsidRPr="0089233C">
              <w:t>$</w:t>
            </w:r>
          </w:p>
        </w:tc>
      </w:tr>
      <w:tr w:rsidR="00F43EE4" w:rsidRPr="00F43EE4" w14:paraId="4F4C44D1" w14:textId="77777777" w:rsidTr="00D87B9F">
        <w:trPr>
          <w:cantSplit/>
          <w:trHeight w:val="360"/>
        </w:trPr>
        <w:tc>
          <w:tcPr>
            <w:tcW w:w="630" w:type="dxa"/>
            <w:shd w:val="clear" w:color="auto" w:fill="auto"/>
            <w:vAlign w:val="center"/>
          </w:tcPr>
          <w:p w14:paraId="381BBB2E" w14:textId="77777777" w:rsidR="00F43EE4" w:rsidRPr="0089233C" w:rsidRDefault="00F43EE4" w:rsidP="0089233C">
            <w:pPr>
              <w:pStyle w:val="EJCDCTable-Entries"/>
            </w:pPr>
          </w:p>
        </w:tc>
        <w:tc>
          <w:tcPr>
            <w:tcW w:w="2813" w:type="dxa"/>
            <w:shd w:val="clear" w:color="auto" w:fill="auto"/>
            <w:vAlign w:val="center"/>
          </w:tcPr>
          <w:p w14:paraId="1AE8B20C" w14:textId="77777777" w:rsidR="00F43EE4" w:rsidRPr="0089233C" w:rsidRDefault="00F43EE4" w:rsidP="0089233C">
            <w:pPr>
              <w:pStyle w:val="EJCDCTable-Entries"/>
            </w:pPr>
          </w:p>
        </w:tc>
        <w:tc>
          <w:tcPr>
            <w:tcW w:w="1140" w:type="dxa"/>
            <w:shd w:val="clear" w:color="auto" w:fill="auto"/>
            <w:vAlign w:val="center"/>
          </w:tcPr>
          <w:p w14:paraId="6C034422" w14:textId="77777777" w:rsidR="00F43EE4" w:rsidRPr="0089233C" w:rsidRDefault="00F43EE4" w:rsidP="0089233C">
            <w:pPr>
              <w:pStyle w:val="EJCDCTable-Entries"/>
            </w:pPr>
          </w:p>
        </w:tc>
        <w:tc>
          <w:tcPr>
            <w:tcW w:w="1140" w:type="dxa"/>
            <w:shd w:val="clear" w:color="auto" w:fill="auto"/>
            <w:vAlign w:val="center"/>
          </w:tcPr>
          <w:p w14:paraId="5459BB05" w14:textId="77777777" w:rsidR="00F43EE4" w:rsidRPr="0089233C" w:rsidRDefault="00F43EE4" w:rsidP="0089233C">
            <w:pPr>
              <w:pStyle w:val="EJCDCTable-Entries"/>
            </w:pPr>
          </w:p>
        </w:tc>
        <w:tc>
          <w:tcPr>
            <w:tcW w:w="1140" w:type="dxa"/>
            <w:shd w:val="clear" w:color="auto" w:fill="auto"/>
            <w:vAlign w:val="center"/>
          </w:tcPr>
          <w:p w14:paraId="11689399" w14:textId="77777777" w:rsidR="00F43EE4" w:rsidRPr="0089233C" w:rsidRDefault="00F43EE4" w:rsidP="0089233C">
            <w:pPr>
              <w:pStyle w:val="EJCDCTable-Entries"/>
            </w:pPr>
            <w:r w:rsidRPr="0089233C">
              <w:t>$</w:t>
            </w:r>
          </w:p>
        </w:tc>
        <w:tc>
          <w:tcPr>
            <w:tcW w:w="1620" w:type="dxa"/>
            <w:shd w:val="clear" w:color="auto" w:fill="auto"/>
            <w:vAlign w:val="center"/>
          </w:tcPr>
          <w:p w14:paraId="73F313D2" w14:textId="77777777" w:rsidR="00F43EE4" w:rsidRPr="0089233C" w:rsidRDefault="00F43EE4" w:rsidP="0089233C">
            <w:pPr>
              <w:pStyle w:val="EJCDCTable-Entries"/>
            </w:pPr>
            <w:r w:rsidRPr="0089233C">
              <w:t>$</w:t>
            </w:r>
          </w:p>
        </w:tc>
      </w:tr>
      <w:tr w:rsidR="00F43EE4" w:rsidRPr="00F43EE4" w14:paraId="7666A491" w14:textId="77777777" w:rsidTr="00D87B9F">
        <w:trPr>
          <w:cantSplit/>
          <w:trHeight w:val="360"/>
        </w:trPr>
        <w:tc>
          <w:tcPr>
            <w:tcW w:w="630" w:type="dxa"/>
            <w:shd w:val="clear" w:color="auto" w:fill="auto"/>
            <w:vAlign w:val="center"/>
          </w:tcPr>
          <w:p w14:paraId="3BF8E490" w14:textId="77777777" w:rsidR="00F43EE4" w:rsidRPr="0089233C" w:rsidRDefault="00F43EE4" w:rsidP="0089233C">
            <w:pPr>
              <w:pStyle w:val="EJCDCTable-Entries"/>
            </w:pPr>
          </w:p>
        </w:tc>
        <w:tc>
          <w:tcPr>
            <w:tcW w:w="2813" w:type="dxa"/>
            <w:shd w:val="clear" w:color="auto" w:fill="auto"/>
            <w:vAlign w:val="center"/>
          </w:tcPr>
          <w:p w14:paraId="56652B99" w14:textId="77777777" w:rsidR="00F43EE4" w:rsidRPr="0089233C" w:rsidRDefault="00F43EE4" w:rsidP="0089233C">
            <w:pPr>
              <w:pStyle w:val="EJCDCTable-Entries"/>
            </w:pPr>
          </w:p>
        </w:tc>
        <w:tc>
          <w:tcPr>
            <w:tcW w:w="1140" w:type="dxa"/>
            <w:shd w:val="clear" w:color="auto" w:fill="auto"/>
            <w:vAlign w:val="center"/>
          </w:tcPr>
          <w:p w14:paraId="02466AC5" w14:textId="77777777" w:rsidR="00F43EE4" w:rsidRPr="0089233C" w:rsidRDefault="00F43EE4" w:rsidP="0089233C">
            <w:pPr>
              <w:pStyle w:val="EJCDCTable-Entries"/>
            </w:pPr>
          </w:p>
        </w:tc>
        <w:tc>
          <w:tcPr>
            <w:tcW w:w="1140" w:type="dxa"/>
            <w:shd w:val="clear" w:color="auto" w:fill="auto"/>
            <w:vAlign w:val="center"/>
          </w:tcPr>
          <w:p w14:paraId="627AC767" w14:textId="77777777" w:rsidR="00F43EE4" w:rsidRPr="0089233C" w:rsidRDefault="00F43EE4" w:rsidP="0089233C">
            <w:pPr>
              <w:pStyle w:val="EJCDCTable-Entries"/>
            </w:pPr>
          </w:p>
        </w:tc>
        <w:tc>
          <w:tcPr>
            <w:tcW w:w="1140" w:type="dxa"/>
            <w:shd w:val="clear" w:color="auto" w:fill="auto"/>
            <w:vAlign w:val="center"/>
          </w:tcPr>
          <w:p w14:paraId="1B40B156" w14:textId="77777777" w:rsidR="00F43EE4" w:rsidRPr="0089233C" w:rsidRDefault="00F43EE4" w:rsidP="0089233C">
            <w:pPr>
              <w:pStyle w:val="EJCDCTable-Entries"/>
            </w:pPr>
            <w:r w:rsidRPr="0089233C">
              <w:t>$</w:t>
            </w:r>
          </w:p>
        </w:tc>
        <w:tc>
          <w:tcPr>
            <w:tcW w:w="1620" w:type="dxa"/>
            <w:shd w:val="clear" w:color="auto" w:fill="auto"/>
            <w:vAlign w:val="center"/>
          </w:tcPr>
          <w:p w14:paraId="1BDFDE7A" w14:textId="77777777" w:rsidR="00F43EE4" w:rsidRPr="0089233C" w:rsidRDefault="00F43EE4" w:rsidP="0089233C">
            <w:pPr>
              <w:pStyle w:val="EJCDCTable-Entries"/>
            </w:pPr>
            <w:r w:rsidRPr="0089233C">
              <w:t>$</w:t>
            </w:r>
          </w:p>
        </w:tc>
      </w:tr>
      <w:tr w:rsidR="00F43EE4" w:rsidRPr="00F43EE4" w14:paraId="6FF3A833" w14:textId="77777777" w:rsidTr="00D87B9F">
        <w:trPr>
          <w:cantSplit/>
          <w:trHeight w:val="360"/>
        </w:trPr>
        <w:tc>
          <w:tcPr>
            <w:tcW w:w="630" w:type="dxa"/>
            <w:shd w:val="clear" w:color="auto" w:fill="auto"/>
            <w:vAlign w:val="center"/>
          </w:tcPr>
          <w:p w14:paraId="5AC43BFF" w14:textId="77777777" w:rsidR="00F43EE4" w:rsidRPr="0089233C" w:rsidRDefault="00F43EE4" w:rsidP="0089233C">
            <w:pPr>
              <w:pStyle w:val="EJCDCTable-Entries"/>
            </w:pPr>
          </w:p>
        </w:tc>
        <w:tc>
          <w:tcPr>
            <w:tcW w:w="2813" w:type="dxa"/>
            <w:shd w:val="clear" w:color="auto" w:fill="auto"/>
            <w:vAlign w:val="center"/>
          </w:tcPr>
          <w:p w14:paraId="353E8013" w14:textId="77777777" w:rsidR="00F43EE4" w:rsidRPr="0089233C" w:rsidRDefault="00F43EE4" w:rsidP="0089233C">
            <w:pPr>
              <w:pStyle w:val="EJCDCTable-Entries"/>
            </w:pPr>
          </w:p>
        </w:tc>
        <w:tc>
          <w:tcPr>
            <w:tcW w:w="1140" w:type="dxa"/>
            <w:shd w:val="clear" w:color="auto" w:fill="auto"/>
            <w:vAlign w:val="center"/>
          </w:tcPr>
          <w:p w14:paraId="39C43BF5" w14:textId="77777777" w:rsidR="00F43EE4" w:rsidRPr="0089233C" w:rsidRDefault="00F43EE4" w:rsidP="0089233C">
            <w:pPr>
              <w:pStyle w:val="EJCDCTable-Entries"/>
            </w:pPr>
          </w:p>
        </w:tc>
        <w:tc>
          <w:tcPr>
            <w:tcW w:w="1140" w:type="dxa"/>
            <w:shd w:val="clear" w:color="auto" w:fill="auto"/>
            <w:vAlign w:val="center"/>
          </w:tcPr>
          <w:p w14:paraId="383D04CA" w14:textId="77777777" w:rsidR="00F43EE4" w:rsidRPr="0089233C" w:rsidRDefault="00F43EE4" w:rsidP="0089233C">
            <w:pPr>
              <w:pStyle w:val="EJCDCTable-Entries"/>
            </w:pPr>
          </w:p>
        </w:tc>
        <w:tc>
          <w:tcPr>
            <w:tcW w:w="1140" w:type="dxa"/>
            <w:shd w:val="clear" w:color="auto" w:fill="auto"/>
            <w:vAlign w:val="center"/>
          </w:tcPr>
          <w:p w14:paraId="17ED8A9C" w14:textId="77777777" w:rsidR="00F43EE4" w:rsidRPr="0089233C" w:rsidRDefault="00F43EE4" w:rsidP="0089233C">
            <w:pPr>
              <w:pStyle w:val="EJCDCTable-Entries"/>
            </w:pPr>
            <w:r w:rsidRPr="0089233C">
              <w:t>$</w:t>
            </w:r>
          </w:p>
        </w:tc>
        <w:tc>
          <w:tcPr>
            <w:tcW w:w="1620" w:type="dxa"/>
            <w:shd w:val="clear" w:color="auto" w:fill="auto"/>
            <w:vAlign w:val="center"/>
          </w:tcPr>
          <w:p w14:paraId="0EEB3241" w14:textId="77777777" w:rsidR="00F43EE4" w:rsidRPr="0089233C" w:rsidRDefault="00F43EE4" w:rsidP="0089233C">
            <w:pPr>
              <w:pStyle w:val="EJCDCTable-Entries"/>
            </w:pPr>
            <w:r w:rsidRPr="0089233C">
              <w:t>$</w:t>
            </w:r>
          </w:p>
        </w:tc>
      </w:tr>
      <w:tr w:rsidR="00F43EE4" w:rsidRPr="00F43EE4" w14:paraId="112D7E51" w14:textId="77777777" w:rsidTr="00D87B9F">
        <w:trPr>
          <w:cantSplit/>
          <w:trHeight w:val="360"/>
        </w:trPr>
        <w:tc>
          <w:tcPr>
            <w:tcW w:w="630" w:type="dxa"/>
            <w:shd w:val="clear" w:color="auto" w:fill="auto"/>
            <w:vAlign w:val="center"/>
          </w:tcPr>
          <w:p w14:paraId="71889C65" w14:textId="77777777" w:rsidR="00F43EE4" w:rsidRPr="0089233C" w:rsidRDefault="00F43EE4" w:rsidP="0089233C">
            <w:pPr>
              <w:pStyle w:val="EJCDCTable-Entries"/>
            </w:pPr>
          </w:p>
        </w:tc>
        <w:tc>
          <w:tcPr>
            <w:tcW w:w="2813" w:type="dxa"/>
            <w:shd w:val="clear" w:color="auto" w:fill="auto"/>
            <w:vAlign w:val="center"/>
          </w:tcPr>
          <w:p w14:paraId="20E4AFE0" w14:textId="77777777" w:rsidR="00F43EE4" w:rsidRPr="0089233C" w:rsidRDefault="00F43EE4" w:rsidP="0089233C">
            <w:pPr>
              <w:pStyle w:val="EJCDCTable-Entries"/>
            </w:pPr>
          </w:p>
        </w:tc>
        <w:tc>
          <w:tcPr>
            <w:tcW w:w="1140" w:type="dxa"/>
            <w:shd w:val="clear" w:color="auto" w:fill="auto"/>
            <w:vAlign w:val="center"/>
          </w:tcPr>
          <w:p w14:paraId="003BEE7C" w14:textId="77777777" w:rsidR="00F43EE4" w:rsidRPr="0089233C" w:rsidRDefault="00F43EE4" w:rsidP="0089233C">
            <w:pPr>
              <w:pStyle w:val="EJCDCTable-Entries"/>
            </w:pPr>
          </w:p>
        </w:tc>
        <w:tc>
          <w:tcPr>
            <w:tcW w:w="1140" w:type="dxa"/>
            <w:shd w:val="clear" w:color="auto" w:fill="auto"/>
            <w:vAlign w:val="center"/>
          </w:tcPr>
          <w:p w14:paraId="1638B0D0" w14:textId="77777777" w:rsidR="00F43EE4" w:rsidRPr="0089233C" w:rsidRDefault="00F43EE4" w:rsidP="0089233C">
            <w:pPr>
              <w:pStyle w:val="EJCDCTable-Entries"/>
            </w:pPr>
          </w:p>
        </w:tc>
        <w:tc>
          <w:tcPr>
            <w:tcW w:w="1140" w:type="dxa"/>
            <w:shd w:val="clear" w:color="auto" w:fill="auto"/>
            <w:vAlign w:val="center"/>
          </w:tcPr>
          <w:p w14:paraId="17E3E406" w14:textId="77777777" w:rsidR="00F43EE4" w:rsidRPr="0089233C" w:rsidRDefault="00F43EE4" w:rsidP="0089233C">
            <w:pPr>
              <w:pStyle w:val="EJCDCTable-Entries"/>
            </w:pPr>
            <w:r w:rsidRPr="0089233C">
              <w:t>$</w:t>
            </w:r>
          </w:p>
        </w:tc>
        <w:tc>
          <w:tcPr>
            <w:tcW w:w="1620" w:type="dxa"/>
            <w:shd w:val="clear" w:color="auto" w:fill="auto"/>
            <w:vAlign w:val="center"/>
          </w:tcPr>
          <w:p w14:paraId="1CAF6E77" w14:textId="77777777" w:rsidR="00F43EE4" w:rsidRPr="0089233C" w:rsidRDefault="00F43EE4" w:rsidP="0089233C">
            <w:pPr>
              <w:pStyle w:val="EJCDCTable-Entries"/>
            </w:pPr>
            <w:r w:rsidRPr="0089233C">
              <w:t>$</w:t>
            </w:r>
          </w:p>
        </w:tc>
      </w:tr>
      <w:tr w:rsidR="00F43EE4" w:rsidRPr="00F43EE4" w14:paraId="0C7E128C" w14:textId="77777777" w:rsidTr="00D87B9F">
        <w:trPr>
          <w:cantSplit/>
          <w:trHeight w:val="360"/>
        </w:trPr>
        <w:tc>
          <w:tcPr>
            <w:tcW w:w="6863" w:type="dxa"/>
            <w:gridSpan w:val="5"/>
            <w:shd w:val="clear" w:color="auto" w:fill="auto"/>
            <w:vAlign w:val="center"/>
          </w:tcPr>
          <w:p w14:paraId="1953A020" w14:textId="77777777" w:rsidR="00F43EE4" w:rsidRPr="00AC10DB" w:rsidRDefault="00F43EE4" w:rsidP="00F43EE4">
            <w:pPr>
              <w:pStyle w:val="EJCDCTable-Entries"/>
              <w:rPr>
                <w:sz w:val="22"/>
              </w:rPr>
            </w:pPr>
            <w:r w:rsidRPr="00AC10DB">
              <w:rPr>
                <w:sz w:val="22"/>
              </w:rPr>
              <w:t>Total of all Extended Prices for Unit Price Work (subject to final adjustment based on actual quantities)</w:t>
            </w:r>
          </w:p>
        </w:tc>
        <w:tc>
          <w:tcPr>
            <w:tcW w:w="1620" w:type="dxa"/>
            <w:shd w:val="clear" w:color="auto" w:fill="auto"/>
            <w:vAlign w:val="center"/>
          </w:tcPr>
          <w:p w14:paraId="3832B608" w14:textId="77777777" w:rsidR="00F43EE4" w:rsidRPr="00AC10DB" w:rsidRDefault="00F43EE4" w:rsidP="00F43EE4">
            <w:pPr>
              <w:pStyle w:val="EJCDCTable-Entries"/>
              <w:rPr>
                <w:sz w:val="22"/>
              </w:rPr>
            </w:pPr>
            <w:r w:rsidRPr="00AC10DB">
              <w:rPr>
                <w:sz w:val="22"/>
              </w:rPr>
              <w:t>$</w:t>
            </w:r>
          </w:p>
        </w:tc>
      </w:tr>
    </w:tbl>
    <w:p w14:paraId="3D1CE5BE" w14:textId="0151A0A5" w:rsidR="00F43EE4" w:rsidRDefault="00F43EE4" w:rsidP="00DC07BB">
      <w:pPr>
        <w:pStyle w:val="EJCDCArt3-SubparA"/>
        <w:spacing w:before="240"/>
        <w:ind w:firstLine="0"/>
      </w:pPr>
      <w:r>
        <w:t>The extended prices for Unit Price Work set forth as of the Effective Date of the Contract are based on estimated quantities. As provided in Paragraph</w:t>
      </w:r>
      <w:r w:rsidR="002B0A1F">
        <w:t> </w:t>
      </w:r>
      <w:r>
        <w:t>13.03 of the General Conditions, estimated quantities are not guaranteed, and determinations of actual quantities and classifications are to be made by Engineer.</w:t>
      </w:r>
    </w:p>
    <w:p w14:paraId="18A68ECE" w14:textId="77777777" w:rsidR="00F43EE4" w:rsidRPr="00F43EE4" w:rsidRDefault="00F43EE4" w:rsidP="00F43EE4">
      <w:pPr>
        <w:pStyle w:val="EJCDCArt3-SubparA"/>
      </w:pPr>
      <w:r>
        <w:t>C.</w:t>
      </w:r>
      <w:r>
        <w:tab/>
        <w:t xml:space="preserve">Total of Lump </w:t>
      </w:r>
      <w:r w:rsidRPr="00F43EE4">
        <w:t xml:space="preserve">Sum Amount and Unit Price Work (subject to final Unit Price adjustment) </w:t>
      </w:r>
      <w:r w:rsidRPr="00D238EC">
        <w:rPr>
          <w:highlight w:val="yellow"/>
        </w:rPr>
        <w:t>$</w:t>
      </w:r>
      <w:r w:rsidRPr="00D238EC">
        <w:rPr>
          <w:b/>
          <w:highlight w:val="yellow"/>
        </w:rPr>
        <w:t>[number]</w:t>
      </w:r>
      <w:r w:rsidRPr="00D238EC">
        <w:rPr>
          <w:highlight w:val="yellow"/>
        </w:rPr>
        <w:t>.</w:t>
      </w:r>
    </w:p>
    <w:p w14:paraId="48C13413" w14:textId="77777777" w:rsidR="00F43EE4" w:rsidRDefault="00F43EE4" w:rsidP="00F43EE4">
      <w:pPr>
        <w:pStyle w:val="EJCDCArt3-SubparA"/>
      </w:pPr>
      <w:r w:rsidRPr="00F43EE4">
        <w:t>D.</w:t>
      </w:r>
      <w:r w:rsidRPr="00F43EE4">
        <w:tab/>
        <w:t>For all Work, at the pric</w:t>
      </w:r>
      <w:r>
        <w:t>es stated in Contractor’s Bid, attached hereto as an exhibit.</w:t>
      </w:r>
    </w:p>
    <w:p w14:paraId="36F7A26E" w14:textId="7F85C7FA" w:rsidR="00F43EE4" w:rsidRDefault="00F43EE4" w:rsidP="00F43EE4">
      <w:pPr>
        <w:pStyle w:val="EJCDCArt1-Article1"/>
      </w:pPr>
      <w:r>
        <w:t>PAYMENT PROCEDURES</w:t>
      </w:r>
    </w:p>
    <w:p w14:paraId="551F3485" w14:textId="77777777" w:rsidR="00F43EE4" w:rsidRDefault="00F43EE4" w:rsidP="00F43EE4">
      <w:pPr>
        <w:pStyle w:val="EJCDCArt2-Par101"/>
      </w:pPr>
      <w:r>
        <w:t>6.01</w:t>
      </w:r>
      <w:r>
        <w:tab/>
      </w:r>
      <w:r w:rsidRPr="0095528F">
        <w:rPr>
          <w:i/>
        </w:rPr>
        <w:t>Submittal and Processing of Payments</w:t>
      </w:r>
    </w:p>
    <w:p w14:paraId="292EB500" w14:textId="4E0F4EA2" w:rsidR="00F43EE4" w:rsidRDefault="00F43EE4" w:rsidP="00F43EE4">
      <w:pPr>
        <w:pStyle w:val="EJCDCArt3-SubparA"/>
      </w:pPr>
      <w:r>
        <w:t>A.</w:t>
      </w:r>
      <w:r>
        <w:tab/>
        <w:t>Contractor shall submit Applications for Payment in accordance with Article</w:t>
      </w:r>
      <w:r w:rsidR="002B0A1F">
        <w:t> </w:t>
      </w:r>
      <w:r>
        <w:t>15 of the General Conditions. Applications for Payment will be processed by Engineer as provided in the General Conditions.</w:t>
      </w:r>
    </w:p>
    <w:p w14:paraId="7FE27CF0" w14:textId="77777777" w:rsidR="00F43EE4" w:rsidRDefault="00F43EE4" w:rsidP="00F43EE4">
      <w:pPr>
        <w:pStyle w:val="EJCDCArt2-Par101"/>
      </w:pPr>
      <w:r>
        <w:t>6.02</w:t>
      </w:r>
      <w:r>
        <w:tab/>
      </w:r>
      <w:r w:rsidRPr="0095528F">
        <w:rPr>
          <w:i/>
        </w:rPr>
        <w:t>Progress Payments; Retainage</w:t>
      </w:r>
    </w:p>
    <w:p w14:paraId="2EE00F61" w14:textId="17AF6167" w:rsidR="00F43EE4" w:rsidRDefault="00F43EE4" w:rsidP="00F43EE4">
      <w:pPr>
        <w:pStyle w:val="EJCDCArt3-SubparA"/>
      </w:pPr>
      <w:r>
        <w:t>A.</w:t>
      </w:r>
      <w:r>
        <w:tab/>
        <w:t xml:space="preserve">Owner shall make progress payments on the basis of Contractor’s Applications for Payment on or about the </w:t>
      </w:r>
      <w:r w:rsidR="0046407B" w:rsidRPr="0046407B">
        <w:rPr>
          <w:b/>
          <w:highlight w:val="yellow"/>
        </w:rPr>
        <w:t>5th</w:t>
      </w:r>
      <w:r w:rsidRPr="0046407B">
        <w:rPr>
          <w:highlight w:val="yellow"/>
        </w:rPr>
        <w:t xml:space="preserve"> day of</w:t>
      </w:r>
      <w:r>
        <w:t xml:space="preserve"> each month during performance of the Work as provided in Paragraph</w:t>
      </w:r>
      <w:r w:rsidR="002B0A1F">
        <w:t> </w:t>
      </w:r>
      <w:r>
        <w:t>6.02.A.1 below, provided that such Applications for Payment have been submitted in a timely manner and otherwise meet the requirements of the Contract. All such payments will be measured by the Schedule of Values established as provided in the General Conditions (and in the case of Unit Price Work based on the number of units completed) or, in the event there is no Schedule of Values, as provided elsewhere in the Contract.</w:t>
      </w:r>
    </w:p>
    <w:p w14:paraId="590D6285" w14:textId="77777777" w:rsidR="00F43EE4" w:rsidRDefault="00F43EE4" w:rsidP="00F43EE4">
      <w:pPr>
        <w:pStyle w:val="EJCDCArt4-Subpar1"/>
      </w:pPr>
      <w:r>
        <w:t>1.</w:t>
      </w:r>
      <w:r>
        <w:tab/>
        <w:t>Prior to Substantial Completion, progress payments will be made in an amount equal to the percentage indicated below but, in each case, less the aggregate of payments previously made and less such amounts as Owner may withhold, including but not limited to liquidated damages, in accordance with the Contract.</w:t>
      </w:r>
    </w:p>
    <w:p w14:paraId="718974A9" w14:textId="53199D26" w:rsidR="00F43EE4" w:rsidRPr="00482371" w:rsidRDefault="00F43EE4" w:rsidP="00F43EE4">
      <w:pPr>
        <w:pStyle w:val="EJCDCArt5-Subpara"/>
      </w:pPr>
      <w:r w:rsidRPr="00482371">
        <w:t>a.</w:t>
      </w:r>
      <w:r w:rsidRPr="00482371">
        <w:tab/>
      </w:r>
      <w:r w:rsidR="00FF1F9E" w:rsidRPr="00482371">
        <w:rPr>
          <w:b/>
        </w:rPr>
        <w:t>95</w:t>
      </w:r>
      <w:r w:rsidRPr="00482371">
        <w:t xml:space="preserve"> percent of the value of the Work completed (with the balance being retainage).</w:t>
      </w:r>
    </w:p>
    <w:p w14:paraId="414D6A43" w14:textId="134823F8" w:rsidR="00F43EE4" w:rsidRPr="00482371" w:rsidRDefault="00F43EE4" w:rsidP="00F43EE4">
      <w:pPr>
        <w:pStyle w:val="EJCDCArt6-Subpar1"/>
        <w:rPr>
          <w:strike/>
        </w:rPr>
      </w:pPr>
      <w:r w:rsidRPr="00482371">
        <w:rPr>
          <w:strike/>
        </w:rPr>
        <w:lastRenderedPageBreak/>
        <w:t>If 50 percent or more of the Work has been completed, as determined by Engineer, and if the character and progress of the Work have been satisfactory to Owner and Engineer, then as long as the character and progress of the Work remain satisfactory to Owner and Engineer, there will be no additional retainage; and</w:t>
      </w:r>
    </w:p>
    <w:p w14:paraId="5198AD5F" w14:textId="18DF6D17" w:rsidR="00FF1F9E" w:rsidRPr="00482371" w:rsidRDefault="00FF1F9E" w:rsidP="00FF1F9E">
      <w:pPr>
        <w:ind w:left="2160"/>
        <w:rPr>
          <w:b/>
        </w:rPr>
      </w:pPr>
      <w:r w:rsidRPr="00482371">
        <w:rPr>
          <w:b/>
        </w:rPr>
        <w:t>Deleted</w:t>
      </w:r>
    </w:p>
    <w:p w14:paraId="51F25159" w14:textId="63845258" w:rsidR="00F43EE4" w:rsidRPr="00482371" w:rsidRDefault="00F43EE4" w:rsidP="00F43EE4">
      <w:pPr>
        <w:pStyle w:val="EJCDCArt5-Subpara"/>
      </w:pPr>
      <w:r w:rsidRPr="00482371">
        <w:t>b.</w:t>
      </w:r>
      <w:r w:rsidRPr="00482371">
        <w:tab/>
      </w:r>
      <w:r w:rsidR="00FF1F9E" w:rsidRPr="00482371">
        <w:rPr>
          <w:b/>
        </w:rPr>
        <w:t>95</w:t>
      </w:r>
      <w:r w:rsidRPr="00482371">
        <w:t xml:space="preserve"> percent of cost of materials and equipment not incorporated in the Work (with the balance being retainage).</w:t>
      </w:r>
    </w:p>
    <w:p w14:paraId="0471BF64" w14:textId="1EF9CA39" w:rsidR="00F43EE4" w:rsidRDefault="00F43EE4" w:rsidP="00F43EE4">
      <w:pPr>
        <w:pStyle w:val="EJCDCArt3-SubparA"/>
      </w:pPr>
      <w:r w:rsidRPr="00482371">
        <w:t>B.</w:t>
      </w:r>
      <w:r w:rsidRPr="00482371">
        <w:tab/>
        <w:t>Upon Substantial Completion</w:t>
      </w:r>
      <w:r w:rsidR="00FF1F9E" w:rsidRPr="00482371">
        <w:t xml:space="preserve"> </w:t>
      </w:r>
      <w:r w:rsidR="00FF1F9E" w:rsidRPr="00482371">
        <w:rPr>
          <w:b/>
        </w:rPr>
        <w:t>of the entire construction to be provided under the construction Contract Documents</w:t>
      </w:r>
      <w:r w:rsidRPr="00482371">
        <w:t xml:space="preserve">, Owner shall pay an amount sufficient to increase total </w:t>
      </w:r>
      <w:r>
        <w:t xml:space="preserve">payments to Contractor to </w:t>
      </w:r>
      <w:r w:rsidR="003451D2" w:rsidRPr="003451D2">
        <w:rPr>
          <w:b/>
          <w:highlight w:val="yellow"/>
        </w:rPr>
        <w:t>100</w:t>
      </w:r>
      <w:r w:rsidRPr="003451D2">
        <w:rPr>
          <w:highlight w:val="yellow"/>
        </w:rPr>
        <w:t xml:space="preserve"> p</w:t>
      </w:r>
      <w:r>
        <w:t>ercent of the Work completed, less such amounts set off by Owner pursuant to Paragraph</w:t>
      </w:r>
      <w:r w:rsidR="002B0A1F">
        <w:t> </w:t>
      </w:r>
      <w:r>
        <w:t xml:space="preserve">15.01.E of the General Conditions, and </w:t>
      </w:r>
      <w:r w:rsidRPr="003451D2">
        <w:rPr>
          <w:highlight w:val="yellow"/>
        </w:rPr>
        <w:t xml:space="preserve">less </w:t>
      </w:r>
      <w:r w:rsidR="003451D2" w:rsidRPr="003451D2">
        <w:rPr>
          <w:b/>
          <w:highlight w:val="yellow"/>
        </w:rPr>
        <w:t>200</w:t>
      </w:r>
      <w:r w:rsidRPr="003451D2">
        <w:rPr>
          <w:highlight w:val="yellow"/>
        </w:rPr>
        <w:t xml:space="preserve"> percent</w:t>
      </w:r>
      <w:r>
        <w:t xml:space="preserve"> of Engineer’s estimate of the value of Work to be completed or corrected as shown on the punch list of items to be completed or corrected prior to final payment.</w:t>
      </w:r>
    </w:p>
    <w:p w14:paraId="1AC81222" w14:textId="77777777" w:rsidR="00F43EE4" w:rsidRDefault="00F43EE4" w:rsidP="00F43EE4">
      <w:pPr>
        <w:pStyle w:val="EJCDCArt2-Par101"/>
      </w:pPr>
      <w:r>
        <w:t>6.03</w:t>
      </w:r>
      <w:r>
        <w:tab/>
      </w:r>
      <w:r w:rsidRPr="0095528F">
        <w:rPr>
          <w:i/>
        </w:rPr>
        <w:t>Final Payment</w:t>
      </w:r>
    </w:p>
    <w:p w14:paraId="086C5BAD" w14:textId="2BB161CD" w:rsidR="00F43EE4" w:rsidRDefault="00F43EE4" w:rsidP="00F43EE4">
      <w:pPr>
        <w:pStyle w:val="EJCDCArt3-SubparA"/>
      </w:pPr>
      <w:r>
        <w:t>A.</w:t>
      </w:r>
      <w:r>
        <w:tab/>
        <w:t>Upon final completion and acceptance of the Work, Owner shall pay the remainder of the Contract Price in accordance with Paragraph</w:t>
      </w:r>
      <w:r w:rsidR="00477337">
        <w:t> </w:t>
      </w:r>
      <w:r>
        <w:t>15</w:t>
      </w:r>
      <w:r w:rsidR="005758F5">
        <w:t>.</w:t>
      </w:r>
      <w:r>
        <w:t>06 of the General Conditions.</w:t>
      </w:r>
    </w:p>
    <w:p w14:paraId="4005AD9A" w14:textId="77777777" w:rsidR="00F43EE4" w:rsidRDefault="00F43EE4" w:rsidP="00F43EE4">
      <w:pPr>
        <w:pStyle w:val="EJCDCArt2-Par101"/>
      </w:pPr>
      <w:r>
        <w:t>6.04</w:t>
      </w:r>
      <w:r>
        <w:tab/>
      </w:r>
      <w:r w:rsidRPr="0095528F">
        <w:rPr>
          <w:i/>
        </w:rPr>
        <w:t>Consent of Surety</w:t>
      </w:r>
    </w:p>
    <w:p w14:paraId="34E1B7CD" w14:textId="77777777" w:rsidR="00F43EE4" w:rsidRDefault="00F43EE4" w:rsidP="00F43EE4">
      <w:pPr>
        <w:pStyle w:val="EJCDCArt3-SubparA"/>
      </w:pPr>
      <w:r>
        <w:t>A.</w:t>
      </w:r>
      <w:r>
        <w:tab/>
        <w:t>Owner will not make final payment, or return or release retainage at Substantial Completion or any other time, unless Contractor submits written consent of the surety to such payment, return, or release.</w:t>
      </w:r>
    </w:p>
    <w:p w14:paraId="5254F88E" w14:textId="77777777" w:rsidR="00F43EE4" w:rsidRDefault="00F43EE4" w:rsidP="00F43EE4">
      <w:pPr>
        <w:pStyle w:val="EJCDCArt2-Par101"/>
      </w:pPr>
      <w:r>
        <w:t>6.05</w:t>
      </w:r>
      <w:r>
        <w:tab/>
      </w:r>
      <w:r w:rsidRPr="0095528F">
        <w:rPr>
          <w:i/>
        </w:rPr>
        <w:t>Interest</w:t>
      </w:r>
    </w:p>
    <w:p w14:paraId="20D04B8F" w14:textId="7611E354" w:rsidR="00F43EE4" w:rsidRDefault="00F43EE4" w:rsidP="00F43EE4">
      <w:pPr>
        <w:pStyle w:val="EJCDCArt3-SubparA"/>
      </w:pPr>
      <w:r>
        <w:t>A.</w:t>
      </w:r>
      <w:r>
        <w:tab/>
        <w:t xml:space="preserve">All amounts not paid when due will bear interest at the rate of </w:t>
      </w:r>
      <w:r w:rsidR="003451D2" w:rsidRPr="008D512A">
        <w:rPr>
          <w:b/>
          <w:highlight w:val="yellow"/>
        </w:rPr>
        <w:t>0</w:t>
      </w:r>
      <w:r>
        <w:t xml:space="preserve"> percent per annum.</w:t>
      </w:r>
    </w:p>
    <w:p w14:paraId="71EF7CF8" w14:textId="194D64B0" w:rsidR="00F43EE4" w:rsidRDefault="00F43EE4" w:rsidP="00F43EE4">
      <w:pPr>
        <w:pStyle w:val="EJCDCArt1-Article1"/>
      </w:pPr>
      <w:r>
        <w:t>CONTRACT DOCUMENTS</w:t>
      </w:r>
    </w:p>
    <w:p w14:paraId="0B9A3600" w14:textId="77777777" w:rsidR="00F43EE4" w:rsidRDefault="00F43EE4" w:rsidP="00F43EE4">
      <w:pPr>
        <w:pStyle w:val="EJCDCArt2-Par101"/>
      </w:pPr>
      <w:r>
        <w:t>7.01</w:t>
      </w:r>
      <w:r>
        <w:tab/>
      </w:r>
      <w:r w:rsidRPr="0095528F">
        <w:rPr>
          <w:i/>
        </w:rPr>
        <w:t>Contents</w:t>
      </w:r>
    </w:p>
    <w:p w14:paraId="361653E0" w14:textId="25533BEC" w:rsidR="00F43EE4" w:rsidRDefault="00F43EE4" w:rsidP="00F43EE4">
      <w:pPr>
        <w:pStyle w:val="EJCDCArt3-SubparA"/>
      </w:pPr>
      <w:r>
        <w:t>A.</w:t>
      </w:r>
      <w:r>
        <w:tab/>
        <w:t xml:space="preserve">The Contract Documents consist of </w:t>
      </w:r>
      <w:r w:rsidR="00A155F4">
        <w:t xml:space="preserve">all of </w:t>
      </w:r>
      <w:r>
        <w:t>the following:</w:t>
      </w:r>
    </w:p>
    <w:p w14:paraId="3C54D42A" w14:textId="77777777" w:rsidR="00F43EE4" w:rsidRDefault="00F43EE4" w:rsidP="00F43EE4">
      <w:pPr>
        <w:pStyle w:val="EJCDCArt4-Subpar1"/>
      </w:pPr>
      <w:r>
        <w:t>1.</w:t>
      </w:r>
      <w:r>
        <w:tab/>
        <w:t>This Agreement.</w:t>
      </w:r>
    </w:p>
    <w:p w14:paraId="1D5C2979" w14:textId="77777777" w:rsidR="00F43EE4" w:rsidRDefault="00F43EE4" w:rsidP="00F43EE4">
      <w:pPr>
        <w:pStyle w:val="EJCDCArt4-Subpar1"/>
      </w:pPr>
      <w:r>
        <w:t>2.</w:t>
      </w:r>
      <w:r>
        <w:tab/>
        <w:t>Bonds:</w:t>
      </w:r>
    </w:p>
    <w:p w14:paraId="73AFD51B" w14:textId="77777777" w:rsidR="00F43EE4" w:rsidRDefault="00F43EE4" w:rsidP="002B0A1F">
      <w:pPr>
        <w:pStyle w:val="EJCDCArt5-Subpara"/>
      </w:pPr>
      <w:r>
        <w:t>a.</w:t>
      </w:r>
      <w:r>
        <w:tab/>
        <w:t>Performance bond (together with power of attorney).</w:t>
      </w:r>
    </w:p>
    <w:p w14:paraId="3B8F57F5" w14:textId="77777777" w:rsidR="00F43EE4" w:rsidRDefault="00F43EE4" w:rsidP="002B0A1F">
      <w:pPr>
        <w:pStyle w:val="EJCDCArt5-Subpara"/>
      </w:pPr>
      <w:r>
        <w:t>b.</w:t>
      </w:r>
      <w:r>
        <w:tab/>
        <w:t>Payment bond (together with power of attorney).</w:t>
      </w:r>
    </w:p>
    <w:p w14:paraId="052E2242" w14:textId="77777777" w:rsidR="00F43EE4" w:rsidRDefault="00F43EE4" w:rsidP="00F43EE4">
      <w:pPr>
        <w:pStyle w:val="EJCDCArt4-Subpar1"/>
      </w:pPr>
      <w:r>
        <w:t>3.</w:t>
      </w:r>
      <w:r>
        <w:tab/>
        <w:t>General Conditions.</w:t>
      </w:r>
    </w:p>
    <w:p w14:paraId="55E4DFB1" w14:textId="77777777" w:rsidR="00F43EE4" w:rsidRDefault="00F43EE4" w:rsidP="00F43EE4">
      <w:pPr>
        <w:pStyle w:val="EJCDCArt4-Subpar1"/>
      </w:pPr>
      <w:r>
        <w:t>4.</w:t>
      </w:r>
      <w:r>
        <w:tab/>
        <w:t>Supplementary Conditions.</w:t>
      </w:r>
    </w:p>
    <w:p w14:paraId="48667F76" w14:textId="77777777" w:rsidR="00F43EE4" w:rsidRDefault="00F43EE4" w:rsidP="00F43EE4">
      <w:pPr>
        <w:pStyle w:val="EJCDCArt4-Subpar1"/>
      </w:pPr>
      <w:r>
        <w:t>5.</w:t>
      </w:r>
      <w:r>
        <w:tab/>
        <w:t>Specifications as listed in the table of contents of the project manual (copy of list attached).</w:t>
      </w:r>
    </w:p>
    <w:p w14:paraId="02FBB7F4" w14:textId="77777777" w:rsidR="00F43EE4" w:rsidRDefault="00F43EE4" w:rsidP="00F43EE4">
      <w:pPr>
        <w:pStyle w:val="EJCDCArt4-Subpar1"/>
      </w:pPr>
      <w:r>
        <w:t>7.</w:t>
      </w:r>
      <w:r>
        <w:tab/>
        <w:t>Drawings listed on the attached sheet index.</w:t>
      </w:r>
    </w:p>
    <w:p w14:paraId="026AF7F9" w14:textId="77777777" w:rsidR="00F43EE4" w:rsidRDefault="00F43EE4" w:rsidP="00F43EE4">
      <w:pPr>
        <w:pStyle w:val="EJCDCArt4-Subpar1"/>
      </w:pPr>
      <w:r>
        <w:t>8.</w:t>
      </w:r>
      <w:r>
        <w:tab/>
      </w:r>
      <w:r w:rsidRPr="008D512A">
        <w:rPr>
          <w:highlight w:val="yellow"/>
        </w:rPr>
        <w:t xml:space="preserve">Addenda (numbers </w:t>
      </w:r>
      <w:r w:rsidRPr="008D512A">
        <w:rPr>
          <w:b/>
          <w:highlight w:val="yellow"/>
        </w:rPr>
        <w:t>[number]</w:t>
      </w:r>
      <w:r w:rsidRPr="008D512A">
        <w:rPr>
          <w:highlight w:val="yellow"/>
        </w:rPr>
        <w:t xml:space="preserve"> to </w:t>
      </w:r>
      <w:r w:rsidRPr="008D512A">
        <w:rPr>
          <w:b/>
          <w:highlight w:val="yellow"/>
        </w:rPr>
        <w:t>[number]</w:t>
      </w:r>
      <w:r w:rsidRPr="008D512A">
        <w:rPr>
          <w:highlight w:val="yellow"/>
        </w:rPr>
        <w:t>, inclusive).</w:t>
      </w:r>
    </w:p>
    <w:p w14:paraId="40EC76DE" w14:textId="77777777" w:rsidR="00F43EE4" w:rsidRDefault="00F43EE4" w:rsidP="002B0A1F">
      <w:pPr>
        <w:pStyle w:val="EJCDCArt4-Subpar1"/>
      </w:pPr>
      <w:r>
        <w:t>9.</w:t>
      </w:r>
      <w:r>
        <w:tab/>
        <w:t>Exhibits to this Agreement (enumerated as follows):</w:t>
      </w:r>
    </w:p>
    <w:p w14:paraId="4A98E9D4" w14:textId="77777777" w:rsidR="00F43EE4" w:rsidRDefault="00F43EE4" w:rsidP="002B0A1F">
      <w:pPr>
        <w:pStyle w:val="EJCDCArt5-Subpara"/>
      </w:pPr>
      <w:r w:rsidRPr="00017C6D">
        <w:rPr>
          <w:highlight w:val="yellow"/>
        </w:rPr>
        <w:lastRenderedPageBreak/>
        <w:t>a.</w:t>
      </w:r>
      <w:r w:rsidRPr="00017C6D">
        <w:rPr>
          <w:highlight w:val="yellow"/>
        </w:rPr>
        <w:tab/>
      </w:r>
      <w:r w:rsidRPr="00017C6D">
        <w:rPr>
          <w:b/>
          <w:highlight w:val="yellow"/>
        </w:rPr>
        <w:t>[list exhibits]</w:t>
      </w:r>
    </w:p>
    <w:p w14:paraId="674F5948" w14:textId="77777777" w:rsidR="00F43EE4" w:rsidRDefault="00F43EE4" w:rsidP="002B0A1F">
      <w:pPr>
        <w:pStyle w:val="EJCDCArt4-Subpar1"/>
      </w:pPr>
      <w:r>
        <w:t>10.</w:t>
      </w:r>
      <w:r>
        <w:tab/>
        <w:t>The following which may be delivered or issued on or after the Effective Date of the Contract and are not attached hereto:</w:t>
      </w:r>
    </w:p>
    <w:p w14:paraId="6A21153E" w14:textId="77777777" w:rsidR="00F43EE4" w:rsidRDefault="00F43EE4" w:rsidP="002B0A1F">
      <w:pPr>
        <w:pStyle w:val="EJCDCArt5-Subpara"/>
      </w:pPr>
      <w:r>
        <w:t>a.</w:t>
      </w:r>
      <w:r>
        <w:tab/>
        <w:t>Notice to Proceed.</w:t>
      </w:r>
    </w:p>
    <w:p w14:paraId="1238CF8E" w14:textId="77777777" w:rsidR="00F43EE4" w:rsidRDefault="00F43EE4" w:rsidP="002B0A1F">
      <w:pPr>
        <w:pStyle w:val="EJCDCArt5-Subpara"/>
      </w:pPr>
      <w:r>
        <w:t>b.</w:t>
      </w:r>
      <w:r>
        <w:tab/>
        <w:t>Work Change Directives.</w:t>
      </w:r>
    </w:p>
    <w:p w14:paraId="287F40DF" w14:textId="77777777" w:rsidR="00F43EE4" w:rsidRDefault="00F43EE4" w:rsidP="002B0A1F">
      <w:pPr>
        <w:pStyle w:val="EJCDCArt5-Subpara"/>
      </w:pPr>
      <w:r>
        <w:t>c.</w:t>
      </w:r>
      <w:r>
        <w:tab/>
        <w:t>Change Orders.</w:t>
      </w:r>
    </w:p>
    <w:p w14:paraId="34E86D06" w14:textId="77777777" w:rsidR="00F43EE4" w:rsidRDefault="00F43EE4" w:rsidP="002B0A1F">
      <w:pPr>
        <w:pStyle w:val="EJCDCArt5-Subpara"/>
      </w:pPr>
      <w:r>
        <w:t>d.</w:t>
      </w:r>
      <w:r>
        <w:tab/>
        <w:t>Field Orders.</w:t>
      </w:r>
    </w:p>
    <w:p w14:paraId="53AB59FE" w14:textId="77777777" w:rsidR="00F43EE4" w:rsidRDefault="00F43EE4" w:rsidP="002B0A1F">
      <w:pPr>
        <w:pStyle w:val="EJCDCArt5-Subpara"/>
      </w:pPr>
      <w:r>
        <w:t>e.</w:t>
      </w:r>
      <w:r>
        <w:tab/>
        <w:t>Warranty Bond, if any.</w:t>
      </w:r>
    </w:p>
    <w:p w14:paraId="6FA844CE" w14:textId="0B003DD4" w:rsidR="00F43EE4" w:rsidRPr="002B0A1F" w:rsidRDefault="00F43EE4" w:rsidP="002B0A1F">
      <w:pPr>
        <w:pStyle w:val="EJCDCArt3-SubparA"/>
      </w:pPr>
      <w:r>
        <w:t>B.</w:t>
      </w:r>
      <w:r>
        <w:tab/>
        <w:t>The Co</w:t>
      </w:r>
      <w:r w:rsidRPr="002B0A1F">
        <w:t>ntract Documents listed in Paragraph</w:t>
      </w:r>
      <w:r w:rsidR="000D43B7">
        <w:t> </w:t>
      </w:r>
      <w:r w:rsidRPr="002B0A1F">
        <w:t>7.01.A are attached to this Agreement (except as expressly noted otherwise above).</w:t>
      </w:r>
    </w:p>
    <w:p w14:paraId="25648361" w14:textId="52255DD7" w:rsidR="00F43EE4" w:rsidRPr="002B0A1F" w:rsidRDefault="00F43EE4" w:rsidP="002B0A1F">
      <w:pPr>
        <w:pStyle w:val="EJCDCArt3-SubparA"/>
      </w:pPr>
      <w:r w:rsidRPr="002B0A1F">
        <w:t>C.</w:t>
      </w:r>
      <w:r w:rsidRPr="002B0A1F">
        <w:tab/>
        <w:t>There are no Contract Documents other than those listed above in this Article</w:t>
      </w:r>
      <w:r w:rsidR="000D43B7">
        <w:t> </w:t>
      </w:r>
      <w:r w:rsidRPr="002B0A1F">
        <w:t>7.</w:t>
      </w:r>
    </w:p>
    <w:p w14:paraId="1C10F37C" w14:textId="77777777" w:rsidR="00F43EE4" w:rsidRDefault="00F43EE4" w:rsidP="002B0A1F">
      <w:pPr>
        <w:pStyle w:val="EJCDCArt3-SubparA"/>
      </w:pPr>
      <w:r w:rsidRPr="002B0A1F">
        <w:t>D.</w:t>
      </w:r>
      <w:r w:rsidRPr="002B0A1F">
        <w:tab/>
        <w:t>The Cont</w:t>
      </w:r>
      <w:r>
        <w:t>ract Documents may only be amended, modified, or supplemented as provided in the Contract.</w:t>
      </w:r>
    </w:p>
    <w:p w14:paraId="5159AE51" w14:textId="36EE6EAE" w:rsidR="00F43EE4" w:rsidRDefault="00F43EE4" w:rsidP="002B0A1F">
      <w:pPr>
        <w:pStyle w:val="EJCDCArt1-Article1"/>
      </w:pPr>
      <w:r>
        <w:t xml:space="preserve">REPRESENTATIONS, CERTIFICATIONS, AND STIPULATIONS </w:t>
      </w:r>
    </w:p>
    <w:p w14:paraId="78814432" w14:textId="77777777" w:rsidR="00F43EE4" w:rsidRDefault="00F43EE4" w:rsidP="002B0A1F">
      <w:pPr>
        <w:pStyle w:val="EJCDCArt2-Par101"/>
      </w:pPr>
      <w:r>
        <w:t>8.01</w:t>
      </w:r>
      <w:r>
        <w:tab/>
      </w:r>
      <w:r w:rsidRPr="002D5240">
        <w:rPr>
          <w:i/>
        </w:rPr>
        <w:t>Contractor’s Representations</w:t>
      </w:r>
    </w:p>
    <w:p w14:paraId="7B2B29C0" w14:textId="77777777" w:rsidR="00F43EE4" w:rsidRDefault="00F43EE4" w:rsidP="002B0A1F">
      <w:pPr>
        <w:pStyle w:val="EJCDCArt3-SubparA"/>
      </w:pPr>
      <w:r>
        <w:t>A.</w:t>
      </w:r>
      <w:r>
        <w:tab/>
        <w:t>In order to induce Owner to enter into this Contract, Contractor makes the following representations:</w:t>
      </w:r>
    </w:p>
    <w:p w14:paraId="41EDA69B" w14:textId="77777777" w:rsidR="00F43EE4" w:rsidRDefault="00F43EE4" w:rsidP="002B0A1F">
      <w:pPr>
        <w:pStyle w:val="EJCDCArt4-Subpar1"/>
      </w:pPr>
      <w:r>
        <w:t>1.</w:t>
      </w:r>
      <w:r>
        <w:tab/>
        <w:t>Contractor has examined and carefully studied the Contract Documents, including Addenda.</w:t>
      </w:r>
    </w:p>
    <w:p w14:paraId="551D6BE3" w14:textId="77777777" w:rsidR="00F43EE4" w:rsidRDefault="00F43EE4" w:rsidP="002B0A1F">
      <w:pPr>
        <w:pStyle w:val="EJCDCArt4-Subpar1"/>
      </w:pPr>
      <w:r>
        <w:t>2.</w:t>
      </w:r>
      <w:r>
        <w:tab/>
        <w:t>Contractor has visited the Site, conducted a thorough visual examination of the Site and adjacent areas, and become familiar with the general, local, and Site conditions that may affect cost, progress, and performance of the Work.</w:t>
      </w:r>
    </w:p>
    <w:p w14:paraId="64C0CCAA" w14:textId="77777777" w:rsidR="00F43EE4" w:rsidRDefault="00F43EE4" w:rsidP="002B0A1F">
      <w:pPr>
        <w:pStyle w:val="EJCDCArt4-Subpar1"/>
      </w:pPr>
      <w:r>
        <w:t>3.</w:t>
      </w:r>
      <w:r>
        <w:tab/>
        <w:t>Contractor is familiar with all Laws and Regulations that may affect cost, progress, and performance of the Work.</w:t>
      </w:r>
    </w:p>
    <w:p w14:paraId="5378707F" w14:textId="77777777" w:rsidR="00F43EE4" w:rsidRDefault="00F43EE4" w:rsidP="002B0A1F">
      <w:pPr>
        <w:pStyle w:val="EJCDCArt4-Subpar1"/>
      </w:pPr>
      <w:r>
        <w:t>4.</w:t>
      </w:r>
      <w:r>
        <w:tab/>
        <w:t>Contractor has carefully studied the reports of explorations and tests of subsurface conditions at or adjacent to the Site and the drawings of physical conditions relating to existing surface or subsurface structures at the Site that have been identified in the Supplementary Conditions, with respect to the Technical Data in such reports and drawings.</w:t>
      </w:r>
    </w:p>
    <w:p w14:paraId="4E8090B4" w14:textId="77777777" w:rsidR="00F43EE4" w:rsidRDefault="00F43EE4" w:rsidP="000D43B7">
      <w:pPr>
        <w:pStyle w:val="EJCDCArt4-Subpar1"/>
      </w:pPr>
      <w:r>
        <w:t>5.</w:t>
      </w:r>
      <w:r>
        <w:tab/>
        <w:t>Contractor has carefully studied the reports and drawings relating to Hazardous Environmental Conditions, if any, at or adjacent to the Site that have been identified in the Supplementary Conditions, with respect to Technical Data in such reports and drawings.</w:t>
      </w:r>
    </w:p>
    <w:p w14:paraId="353C17B1" w14:textId="577407A5" w:rsidR="00F43EE4" w:rsidRDefault="00F43EE4" w:rsidP="000D43B7">
      <w:pPr>
        <w:pStyle w:val="EJCDCArt4-Subpar1"/>
      </w:pPr>
      <w:r>
        <w:t>6.</w:t>
      </w:r>
      <w:r>
        <w:tab/>
        <w:t>Contractor has considered the information known to Contractor itself; information commonly known to contractors doing business in the locality of the Site; information and observations obtained from visits to the Site; the Contract Documents; and the Technical Data identified in the Supplementary Conditions or by definition, with respect to the effect of such information, observations, and Technical Data on (a)</w:t>
      </w:r>
      <w:r w:rsidR="00425A66">
        <w:t> </w:t>
      </w:r>
      <w:r>
        <w:t>the cost, progress, and performance of the Work; (b)</w:t>
      </w:r>
      <w:r w:rsidR="00425A66">
        <w:t> </w:t>
      </w:r>
      <w:r>
        <w:t xml:space="preserve">the means, methods, techniques, sequences, and </w:t>
      </w:r>
      <w:r>
        <w:lastRenderedPageBreak/>
        <w:t>procedures of construction to be employed by Contractor; and (c)</w:t>
      </w:r>
      <w:r w:rsidR="00425A66">
        <w:t> </w:t>
      </w:r>
      <w:r>
        <w:t>Contractor’s safety precautions and programs.</w:t>
      </w:r>
    </w:p>
    <w:p w14:paraId="5D65B405" w14:textId="77777777" w:rsidR="00F43EE4" w:rsidRDefault="00F43EE4" w:rsidP="000D43B7">
      <w:pPr>
        <w:pStyle w:val="EJCDCArt4-Subpar1"/>
      </w:pPr>
      <w:r>
        <w:t>7.</w:t>
      </w:r>
      <w:r>
        <w:tab/>
        <w:t>Based on the information and observations referred to in the preceding paragraph, Contractor agrees that no further examinations, investigations, explorations, tests, studies, or data are necessary for the performance of the Work at the Contract Price, within the Contract Times, and in accordance with the other terms and conditions of the Contract.</w:t>
      </w:r>
    </w:p>
    <w:p w14:paraId="21B8120A" w14:textId="77777777" w:rsidR="00F43EE4" w:rsidRDefault="00F43EE4" w:rsidP="000D43B7">
      <w:pPr>
        <w:pStyle w:val="EJCDCArt4-Subpar1"/>
      </w:pPr>
      <w:r>
        <w:t>8.</w:t>
      </w:r>
      <w:r>
        <w:tab/>
        <w:t>Contractor is aware of the general nature of work to be performed by Owner and others at the Site that relates to the Work as indicated in the Contract Documents.</w:t>
      </w:r>
    </w:p>
    <w:p w14:paraId="2D98C487" w14:textId="77777777" w:rsidR="00F43EE4" w:rsidRDefault="00F43EE4" w:rsidP="000D43B7">
      <w:pPr>
        <w:pStyle w:val="EJCDCArt4-Subpar1"/>
      </w:pPr>
      <w:r>
        <w:t>9.</w:t>
      </w:r>
      <w:r>
        <w:tab/>
        <w:t>Contractor has given Engineer written notice of all conflicts, errors, ambiguities, or discrepancies that Contractor has discovered in the Contract Documents, and of discrepancies between Site conditions and the Contract Documents, and the written resolution thereof by Engineer is acceptable to Contractor.</w:t>
      </w:r>
    </w:p>
    <w:p w14:paraId="58B8400A" w14:textId="77777777" w:rsidR="00F43EE4" w:rsidRDefault="00F43EE4" w:rsidP="000D43B7">
      <w:pPr>
        <w:pStyle w:val="EJCDCArt4-Subpar1"/>
      </w:pPr>
      <w:r>
        <w:t>10.</w:t>
      </w:r>
      <w:r>
        <w:tab/>
        <w:t>The Contract Documents are generally sufficient to indicate and convey understanding of all terms and conditions for performance and furnishing of the Work.</w:t>
      </w:r>
    </w:p>
    <w:p w14:paraId="2F7DA709" w14:textId="77777777" w:rsidR="00F43EE4" w:rsidRDefault="00F43EE4" w:rsidP="000D43B7">
      <w:pPr>
        <w:pStyle w:val="EJCDCArt4-Subpar1"/>
      </w:pPr>
      <w:r>
        <w:t>11.</w:t>
      </w:r>
      <w:r>
        <w:tab/>
        <w:t>Contractor’s entry into this Contract constitutes an incontrovertible representation by Contractor that without exception all prices in the Agreement are premised upon performing and furnishing the Work required by the Contract Documents.</w:t>
      </w:r>
    </w:p>
    <w:p w14:paraId="027DD13A" w14:textId="77777777" w:rsidR="00F43EE4" w:rsidRDefault="00F43EE4" w:rsidP="002B0A1F">
      <w:pPr>
        <w:pStyle w:val="EJCDCArt2-Par101"/>
      </w:pPr>
      <w:r>
        <w:t>8.02</w:t>
      </w:r>
      <w:r>
        <w:tab/>
      </w:r>
      <w:r w:rsidRPr="00542249">
        <w:rPr>
          <w:i/>
        </w:rPr>
        <w:t>Contractor’s Certifications</w:t>
      </w:r>
    </w:p>
    <w:p w14:paraId="2FD04017" w14:textId="0A331DE7" w:rsidR="00F43EE4" w:rsidRDefault="00F43EE4" w:rsidP="002B0A1F">
      <w:pPr>
        <w:pStyle w:val="EJCDCArt3-SubparA"/>
      </w:pPr>
      <w:r>
        <w:t>A.</w:t>
      </w:r>
      <w:r>
        <w:tab/>
        <w:t>Contractor certifies that it has not engaged in corrupt, fraudulent, collusive, or coercive practices in competing for or in executing the Contract. For the purposes of this Paragraph</w:t>
      </w:r>
      <w:r w:rsidR="000D43B7">
        <w:t> </w:t>
      </w:r>
      <w:r>
        <w:t>8.02:</w:t>
      </w:r>
    </w:p>
    <w:p w14:paraId="633777AA" w14:textId="65A34873" w:rsidR="00F43EE4" w:rsidRDefault="00F43EE4" w:rsidP="002B0A1F">
      <w:pPr>
        <w:pStyle w:val="EJCDCArt4-Subpar1"/>
      </w:pPr>
      <w:r>
        <w:t>1.</w:t>
      </w:r>
      <w:r>
        <w:tab/>
        <w:t xml:space="preserve">“corrupt practice” means the offering, giving, receiving, or soliciting of </w:t>
      </w:r>
      <w:r w:rsidR="00425A66">
        <w:t>anything</w:t>
      </w:r>
      <w:r>
        <w:t xml:space="preserve"> of value likely to influence the action of a public official in the bidding process or in the Contract execution;</w:t>
      </w:r>
    </w:p>
    <w:p w14:paraId="61F6A646" w14:textId="77777777" w:rsidR="00F43EE4" w:rsidRDefault="00F43EE4" w:rsidP="002B0A1F">
      <w:pPr>
        <w:pStyle w:val="EJCDCArt4-Subpar1"/>
      </w:pPr>
      <w:r>
        <w:t>2.</w:t>
      </w:r>
      <w:r>
        <w:tab/>
        <w:t>“fraudulent practice” means an intentional misrepresentation of facts made (a) to influence the bidding process or the execution of the Contract to the detriment of Owner, (b) to establish Bid or Contract prices at artificial non-competitive levels, or (c) to deprive Owner of the benefits of free and open competition;</w:t>
      </w:r>
    </w:p>
    <w:p w14:paraId="4E55AC63" w14:textId="77777777" w:rsidR="00F43EE4" w:rsidRDefault="00F43EE4" w:rsidP="002B0A1F">
      <w:pPr>
        <w:pStyle w:val="EJCDCArt4-Subpar1"/>
      </w:pPr>
      <w:r>
        <w:t>3.</w:t>
      </w:r>
      <w:r>
        <w:tab/>
        <w:t>“collusive practice” means a scheme or arrangement between two or more Bidders, with or without the knowledge of Owner, a purpose of which is to establish Bid prices at artificial, non-competitive levels; and</w:t>
      </w:r>
    </w:p>
    <w:p w14:paraId="47C32D74" w14:textId="77777777" w:rsidR="00F43EE4" w:rsidRDefault="00F43EE4" w:rsidP="002B0A1F">
      <w:pPr>
        <w:pStyle w:val="EJCDCArt4-Subpar1"/>
      </w:pPr>
      <w:r>
        <w:t>4.</w:t>
      </w:r>
      <w:r>
        <w:tab/>
        <w:t>“coercive practice” means harming or threatening to harm, directly or indirectly, persons or their property to influence their participation in the bidding process or affect the execution of the Contract.</w:t>
      </w:r>
    </w:p>
    <w:p w14:paraId="25B38CAA" w14:textId="77777777" w:rsidR="00F43EE4" w:rsidRDefault="00F43EE4" w:rsidP="002B0A1F">
      <w:pPr>
        <w:pStyle w:val="EJCDCArt2-Par101"/>
      </w:pPr>
      <w:r>
        <w:t>8.03</w:t>
      </w:r>
      <w:r>
        <w:tab/>
      </w:r>
      <w:r w:rsidRPr="00542249">
        <w:rPr>
          <w:i/>
        </w:rPr>
        <w:t>Standard General Conditions</w:t>
      </w:r>
    </w:p>
    <w:p w14:paraId="53AEC922" w14:textId="19753258" w:rsidR="002B0A1F" w:rsidRDefault="00F43EE4" w:rsidP="00223C1B">
      <w:pPr>
        <w:pStyle w:val="EJCDCArt3-SubparA"/>
      </w:pPr>
      <w:r>
        <w:t>A.</w:t>
      </w:r>
      <w:r>
        <w:tab/>
        <w:t>Owner stipulates that if the General Conditions that are made a part of this Contract are EJCDC®</w:t>
      </w:r>
      <w:r w:rsidR="000D43B7">
        <w:t> </w:t>
      </w:r>
      <w:r>
        <w:t>C</w:t>
      </w:r>
      <w:r w:rsidR="000D43B7">
        <w:noBreakHyphen/>
      </w:r>
      <w:r>
        <w:t>700, Standard General Conditions for the Construction Contract</w:t>
      </w:r>
      <w:r w:rsidR="000D43B7">
        <w:t xml:space="preserve"> (2018)</w:t>
      </w:r>
      <w:r>
        <w:t>, published by the Engineers Joint Contract Documents Committee, and if Owner is the party that has furnished said General Conditions, then Owner has plainly shown all modifications to the standard wording of such published document to the Contractor, through a process such as highlighting or “track changes” (redline/strikeout), or in the Supplementary Conditions.</w:t>
      </w:r>
      <w:r w:rsidR="002B0A1F">
        <w:br w:type="page"/>
      </w:r>
    </w:p>
    <w:p w14:paraId="7FDD7624" w14:textId="77856634" w:rsidR="00F43EE4" w:rsidRDefault="00F43EE4" w:rsidP="000D43B7">
      <w:pPr>
        <w:pStyle w:val="EJCDC-Normal"/>
      </w:pPr>
      <w:r>
        <w:lastRenderedPageBreak/>
        <w:t>IN WITNESS WHEREOF, Owner and Contractor have signed this Agreement.</w:t>
      </w:r>
    </w:p>
    <w:p w14:paraId="6E0A4A65" w14:textId="63A8692B" w:rsidR="00F43EE4" w:rsidRDefault="00F43EE4" w:rsidP="000D43B7">
      <w:pPr>
        <w:pStyle w:val="EJCDC-Normal"/>
      </w:pPr>
      <w:r>
        <w:t xml:space="preserve">This Agreement will be effective on </w:t>
      </w:r>
      <w:r w:rsidRPr="00223C1B">
        <w:rPr>
          <w:b/>
          <w:highlight w:val="yellow"/>
        </w:rPr>
        <w:t>[indicate date on which Contract becomes effective]</w:t>
      </w:r>
      <w:r w:rsidRPr="00223C1B">
        <w:rPr>
          <w:highlight w:val="yellow"/>
        </w:rPr>
        <w:t xml:space="preserve"> (</w:t>
      </w:r>
      <w:r>
        <w:t>which is the Effective Date of the Contract).</w:t>
      </w:r>
    </w:p>
    <w:p w14:paraId="4ED79147" w14:textId="77777777" w:rsidR="00223C1B" w:rsidRDefault="00223C1B" w:rsidP="000D43B7">
      <w:pPr>
        <w:pStyle w:val="EJCDC-Normal"/>
      </w:pPr>
    </w:p>
    <w:tbl>
      <w:tblPr>
        <w:tblW w:w="9360" w:type="dxa"/>
        <w:tblLook w:val="04A0" w:firstRow="1" w:lastRow="0" w:firstColumn="1" w:lastColumn="0" w:noHBand="0" w:noVBand="1"/>
      </w:tblPr>
      <w:tblGrid>
        <w:gridCol w:w="833"/>
        <w:gridCol w:w="142"/>
        <w:gridCol w:w="3396"/>
        <w:gridCol w:w="489"/>
        <w:gridCol w:w="964"/>
        <w:gridCol w:w="141"/>
        <w:gridCol w:w="387"/>
        <w:gridCol w:w="3008"/>
      </w:tblGrid>
      <w:tr w:rsidR="009D5CD1" w:rsidRPr="009D5CD1" w14:paraId="1C63D42B" w14:textId="77777777" w:rsidTr="006D5104">
        <w:trPr>
          <w:trHeight w:hRule="exact" w:val="288"/>
        </w:trPr>
        <w:tc>
          <w:tcPr>
            <w:tcW w:w="4371" w:type="dxa"/>
            <w:gridSpan w:val="3"/>
            <w:shd w:val="clear" w:color="auto" w:fill="auto"/>
            <w:tcMar>
              <w:left w:w="115" w:type="dxa"/>
              <w:right w:w="115" w:type="dxa"/>
            </w:tcMar>
            <w:vAlign w:val="bottom"/>
          </w:tcPr>
          <w:p w14:paraId="6A599E07"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Owner:</w:t>
            </w:r>
          </w:p>
        </w:tc>
        <w:tc>
          <w:tcPr>
            <w:tcW w:w="489" w:type="dxa"/>
            <w:shd w:val="clear" w:color="auto" w:fill="auto"/>
            <w:vAlign w:val="bottom"/>
          </w:tcPr>
          <w:p w14:paraId="0B1051A1" w14:textId="77777777" w:rsidR="009D5CD1" w:rsidRPr="009D5CD1" w:rsidRDefault="009D5CD1" w:rsidP="009D5CD1">
            <w:pPr>
              <w:spacing w:before="0" w:after="0"/>
              <w:rPr>
                <w:rFonts w:ascii="Calibri" w:eastAsia="Calibri" w:hAnsi="Calibri" w:cs="Times New Roman"/>
              </w:rPr>
            </w:pPr>
          </w:p>
        </w:tc>
        <w:tc>
          <w:tcPr>
            <w:tcW w:w="4500" w:type="dxa"/>
            <w:gridSpan w:val="4"/>
            <w:shd w:val="clear" w:color="auto" w:fill="auto"/>
            <w:tcMar>
              <w:left w:w="115" w:type="dxa"/>
              <w:right w:w="115" w:type="dxa"/>
            </w:tcMar>
            <w:vAlign w:val="bottom"/>
          </w:tcPr>
          <w:p w14:paraId="0C185439"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Contractor:</w:t>
            </w:r>
          </w:p>
        </w:tc>
      </w:tr>
      <w:tr w:rsidR="009D5CD1" w:rsidRPr="009D5CD1" w14:paraId="6D10A8A0" w14:textId="77777777" w:rsidTr="006D5104">
        <w:trPr>
          <w:trHeight w:hRule="exact" w:val="360"/>
        </w:trPr>
        <w:tc>
          <w:tcPr>
            <w:tcW w:w="4371" w:type="dxa"/>
            <w:gridSpan w:val="3"/>
            <w:tcBorders>
              <w:bottom w:val="single" w:sz="4" w:space="0" w:color="auto"/>
            </w:tcBorders>
            <w:shd w:val="clear" w:color="auto" w:fill="auto"/>
            <w:tcMar>
              <w:left w:w="115" w:type="dxa"/>
            </w:tcMar>
            <w:vAlign w:val="bottom"/>
          </w:tcPr>
          <w:p w14:paraId="3CCF37B5"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7498FC88" w14:textId="77777777" w:rsidR="009D5CD1" w:rsidRPr="009D5CD1" w:rsidRDefault="009D5CD1" w:rsidP="009D5CD1">
            <w:pPr>
              <w:spacing w:before="0" w:after="0"/>
              <w:rPr>
                <w:rFonts w:ascii="Calibri" w:eastAsia="Calibri" w:hAnsi="Calibri" w:cs="Times New Roman"/>
              </w:rPr>
            </w:pPr>
          </w:p>
        </w:tc>
        <w:tc>
          <w:tcPr>
            <w:tcW w:w="4500" w:type="dxa"/>
            <w:gridSpan w:val="4"/>
            <w:tcBorders>
              <w:bottom w:val="single" w:sz="4" w:space="0" w:color="auto"/>
            </w:tcBorders>
            <w:shd w:val="clear" w:color="auto" w:fill="auto"/>
            <w:tcMar>
              <w:left w:w="115" w:type="dxa"/>
            </w:tcMar>
            <w:vAlign w:val="bottom"/>
          </w:tcPr>
          <w:p w14:paraId="2C1CEF2F" w14:textId="77777777" w:rsidR="009D5CD1" w:rsidRPr="009D5CD1" w:rsidRDefault="009D5CD1" w:rsidP="009D5CD1">
            <w:pPr>
              <w:spacing w:before="0" w:after="0"/>
              <w:rPr>
                <w:rFonts w:ascii="Calibri" w:eastAsia="Calibri" w:hAnsi="Calibri" w:cs="Times New Roman"/>
              </w:rPr>
            </w:pPr>
          </w:p>
        </w:tc>
      </w:tr>
      <w:tr w:rsidR="009D5CD1" w:rsidRPr="009D5CD1" w14:paraId="5B9ACF3E" w14:textId="77777777" w:rsidTr="006D5104">
        <w:trPr>
          <w:trHeight w:hRule="exact" w:val="216"/>
        </w:trPr>
        <w:tc>
          <w:tcPr>
            <w:tcW w:w="4371" w:type="dxa"/>
            <w:gridSpan w:val="3"/>
            <w:tcBorders>
              <w:top w:val="single" w:sz="4" w:space="0" w:color="auto"/>
            </w:tcBorders>
            <w:shd w:val="clear" w:color="auto" w:fill="auto"/>
            <w:tcMar>
              <w:left w:w="115" w:type="dxa"/>
            </w:tcMar>
          </w:tcPr>
          <w:p w14:paraId="3321F810"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 name of organization)</w:t>
            </w:r>
          </w:p>
        </w:tc>
        <w:tc>
          <w:tcPr>
            <w:tcW w:w="489" w:type="dxa"/>
            <w:shd w:val="clear" w:color="auto" w:fill="auto"/>
            <w:vAlign w:val="bottom"/>
          </w:tcPr>
          <w:p w14:paraId="3936540E" w14:textId="77777777" w:rsidR="009D5CD1" w:rsidRPr="009D5CD1" w:rsidRDefault="009D5CD1" w:rsidP="009D5CD1">
            <w:pPr>
              <w:spacing w:before="0" w:after="0"/>
              <w:rPr>
                <w:rFonts w:ascii="Calibri" w:eastAsia="Calibri" w:hAnsi="Calibri" w:cs="Times New Roman"/>
              </w:rPr>
            </w:pPr>
          </w:p>
        </w:tc>
        <w:tc>
          <w:tcPr>
            <w:tcW w:w="4500" w:type="dxa"/>
            <w:gridSpan w:val="4"/>
            <w:tcBorders>
              <w:top w:val="single" w:sz="4" w:space="0" w:color="auto"/>
            </w:tcBorders>
            <w:shd w:val="clear" w:color="auto" w:fill="auto"/>
            <w:tcMar>
              <w:left w:w="115" w:type="dxa"/>
            </w:tcMar>
          </w:tcPr>
          <w:p w14:paraId="7443798B"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 name of organization)</w:t>
            </w:r>
          </w:p>
        </w:tc>
      </w:tr>
      <w:tr w:rsidR="009D5CD1" w:rsidRPr="009D5CD1" w14:paraId="2C36F924" w14:textId="77777777" w:rsidTr="006D5104">
        <w:trPr>
          <w:trHeight w:hRule="exact" w:val="360"/>
        </w:trPr>
        <w:tc>
          <w:tcPr>
            <w:tcW w:w="833" w:type="dxa"/>
            <w:shd w:val="clear" w:color="auto" w:fill="auto"/>
            <w:tcMar>
              <w:left w:w="115" w:type="dxa"/>
              <w:right w:w="115" w:type="dxa"/>
            </w:tcMar>
            <w:vAlign w:val="bottom"/>
          </w:tcPr>
          <w:p w14:paraId="5D0D6034"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By:</w:t>
            </w:r>
          </w:p>
        </w:tc>
        <w:tc>
          <w:tcPr>
            <w:tcW w:w="3538" w:type="dxa"/>
            <w:gridSpan w:val="2"/>
            <w:tcBorders>
              <w:bottom w:val="single" w:sz="4" w:space="0" w:color="auto"/>
            </w:tcBorders>
            <w:shd w:val="clear" w:color="auto" w:fill="auto"/>
            <w:tcMar>
              <w:left w:w="115" w:type="dxa"/>
            </w:tcMar>
            <w:vAlign w:val="bottom"/>
          </w:tcPr>
          <w:p w14:paraId="65308D32"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12A59CFF"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76849057"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By:</w:t>
            </w:r>
          </w:p>
        </w:tc>
        <w:tc>
          <w:tcPr>
            <w:tcW w:w="3536" w:type="dxa"/>
            <w:gridSpan w:val="3"/>
            <w:tcBorders>
              <w:bottom w:val="single" w:sz="4" w:space="0" w:color="auto"/>
            </w:tcBorders>
            <w:shd w:val="clear" w:color="auto" w:fill="auto"/>
            <w:tcMar>
              <w:left w:w="115" w:type="dxa"/>
            </w:tcMar>
            <w:vAlign w:val="bottom"/>
          </w:tcPr>
          <w:p w14:paraId="56A2522A" w14:textId="77777777" w:rsidR="009D5CD1" w:rsidRPr="009D5CD1" w:rsidRDefault="009D5CD1" w:rsidP="009D5CD1">
            <w:pPr>
              <w:spacing w:before="0" w:after="0"/>
              <w:rPr>
                <w:rFonts w:ascii="Calibri" w:eastAsia="Calibri" w:hAnsi="Calibri" w:cs="Times New Roman"/>
              </w:rPr>
            </w:pPr>
          </w:p>
        </w:tc>
      </w:tr>
      <w:tr w:rsidR="009D5CD1" w:rsidRPr="009D5CD1" w14:paraId="304E4663" w14:textId="77777777" w:rsidTr="006D5104">
        <w:trPr>
          <w:trHeight w:hRule="exact" w:val="216"/>
        </w:trPr>
        <w:tc>
          <w:tcPr>
            <w:tcW w:w="833" w:type="dxa"/>
            <w:shd w:val="clear" w:color="auto" w:fill="auto"/>
            <w:tcMar>
              <w:left w:w="115" w:type="dxa"/>
              <w:right w:w="115" w:type="dxa"/>
            </w:tcMar>
            <w:vAlign w:val="bottom"/>
          </w:tcPr>
          <w:p w14:paraId="5400926C"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34FE29DA"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(individual’s signature)</w:t>
            </w:r>
          </w:p>
        </w:tc>
        <w:tc>
          <w:tcPr>
            <w:tcW w:w="489" w:type="dxa"/>
            <w:shd w:val="clear" w:color="auto" w:fill="auto"/>
            <w:vAlign w:val="bottom"/>
          </w:tcPr>
          <w:p w14:paraId="15986A43"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13314C8E"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6552B09C"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(individual’s signature)</w:t>
            </w:r>
          </w:p>
        </w:tc>
      </w:tr>
      <w:tr w:rsidR="009D5CD1" w:rsidRPr="009D5CD1" w14:paraId="3A35D8A6" w14:textId="77777777" w:rsidTr="006D5104">
        <w:trPr>
          <w:trHeight w:hRule="exact" w:val="360"/>
        </w:trPr>
        <w:tc>
          <w:tcPr>
            <w:tcW w:w="833" w:type="dxa"/>
            <w:shd w:val="clear" w:color="auto" w:fill="auto"/>
            <w:tcMar>
              <w:left w:w="115" w:type="dxa"/>
              <w:right w:w="115" w:type="dxa"/>
            </w:tcMar>
            <w:vAlign w:val="bottom"/>
          </w:tcPr>
          <w:p w14:paraId="45EF0527"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Date:</w:t>
            </w:r>
          </w:p>
        </w:tc>
        <w:tc>
          <w:tcPr>
            <w:tcW w:w="3538" w:type="dxa"/>
            <w:gridSpan w:val="2"/>
            <w:tcBorders>
              <w:bottom w:val="single" w:sz="4" w:space="0" w:color="auto"/>
            </w:tcBorders>
            <w:shd w:val="clear" w:color="auto" w:fill="auto"/>
            <w:tcMar>
              <w:left w:w="115" w:type="dxa"/>
            </w:tcMar>
            <w:vAlign w:val="bottom"/>
          </w:tcPr>
          <w:p w14:paraId="7DA5840D"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51C7F396"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7ED8ADE9"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Date:</w:t>
            </w:r>
          </w:p>
        </w:tc>
        <w:tc>
          <w:tcPr>
            <w:tcW w:w="3536" w:type="dxa"/>
            <w:gridSpan w:val="3"/>
            <w:tcBorders>
              <w:bottom w:val="single" w:sz="4" w:space="0" w:color="auto"/>
            </w:tcBorders>
            <w:shd w:val="clear" w:color="auto" w:fill="auto"/>
            <w:tcMar>
              <w:left w:w="115" w:type="dxa"/>
            </w:tcMar>
            <w:vAlign w:val="bottom"/>
          </w:tcPr>
          <w:p w14:paraId="5994BD7A" w14:textId="77777777" w:rsidR="009D5CD1" w:rsidRPr="009D5CD1" w:rsidRDefault="009D5CD1" w:rsidP="009D5CD1">
            <w:pPr>
              <w:spacing w:before="0" w:after="0"/>
              <w:rPr>
                <w:rFonts w:ascii="Calibri" w:eastAsia="Calibri" w:hAnsi="Calibri" w:cs="Times New Roman"/>
              </w:rPr>
            </w:pPr>
          </w:p>
        </w:tc>
      </w:tr>
      <w:tr w:rsidR="009D5CD1" w:rsidRPr="009D5CD1" w14:paraId="53094B0D" w14:textId="77777777" w:rsidTr="006D5104">
        <w:trPr>
          <w:trHeight w:hRule="exact" w:val="216"/>
        </w:trPr>
        <w:tc>
          <w:tcPr>
            <w:tcW w:w="833" w:type="dxa"/>
            <w:shd w:val="clear" w:color="auto" w:fill="auto"/>
            <w:tcMar>
              <w:left w:w="115" w:type="dxa"/>
              <w:right w:w="115" w:type="dxa"/>
            </w:tcMar>
            <w:vAlign w:val="bottom"/>
          </w:tcPr>
          <w:p w14:paraId="3EC51E4A"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2B27C963"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(date signed)</w:t>
            </w:r>
          </w:p>
        </w:tc>
        <w:tc>
          <w:tcPr>
            <w:tcW w:w="489" w:type="dxa"/>
            <w:shd w:val="clear" w:color="auto" w:fill="auto"/>
            <w:vAlign w:val="bottom"/>
          </w:tcPr>
          <w:p w14:paraId="30659FE6"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45B41897"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2920311F"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(date signed)</w:t>
            </w:r>
          </w:p>
        </w:tc>
      </w:tr>
      <w:tr w:rsidR="009D5CD1" w:rsidRPr="009D5CD1" w14:paraId="5BF2F47E" w14:textId="77777777" w:rsidTr="006D5104">
        <w:trPr>
          <w:trHeight w:hRule="exact" w:val="360"/>
        </w:trPr>
        <w:tc>
          <w:tcPr>
            <w:tcW w:w="833" w:type="dxa"/>
            <w:shd w:val="clear" w:color="auto" w:fill="auto"/>
            <w:tcMar>
              <w:left w:w="115" w:type="dxa"/>
              <w:right w:w="115" w:type="dxa"/>
            </w:tcMar>
            <w:vAlign w:val="bottom"/>
          </w:tcPr>
          <w:p w14:paraId="269114EE"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Name:</w:t>
            </w:r>
          </w:p>
        </w:tc>
        <w:tc>
          <w:tcPr>
            <w:tcW w:w="3538" w:type="dxa"/>
            <w:gridSpan w:val="2"/>
            <w:tcBorders>
              <w:bottom w:val="single" w:sz="4" w:space="0" w:color="auto"/>
            </w:tcBorders>
            <w:shd w:val="clear" w:color="auto" w:fill="auto"/>
            <w:tcMar>
              <w:left w:w="115" w:type="dxa"/>
            </w:tcMar>
            <w:vAlign w:val="bottom"/>
          </w:tcPr>
          <w:p w14:paraId="26DCB4D2"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7C11A544"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4BFE1EC2"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Name:</w:t>
            </w:r>
          </w:p>
        </w:tc>
        <w:tc>
          <w:tcPr>
            <w:tcW w:w="3536" w:type="dxa"/>
            <w:gridSpan w:val="3"/>
            <w:tcBorders>
              <w:bottom w:val="single" w:sz="4" w:space="0" w:color="auto"/>
            </w:tcBorders>
            <w:shd w:val="clear" w:color="auto" w:fill="auto"/>
            <w:tcMar>
              <w:left w:w="115" w:type="dxa"/>
            </w:tcMar>
            <w:vAlign w:val="bottom"/>
          </w:tcPr>
          <w:p w14:paraId="6EEED875" w14:textId="77777777" w:rsidR="009D5CD1" w:rsidRPr="009D5CD1" w:rsidRDefault="009D5CD1" w:rsidP="009D5CD1">
            <w:pPr>
              <w:spacing w:before="0" w:after="0"/>
              <w:rPr>
                <w:rFonts w:ascii="Calibri" w:eastAsia="Calibri" w:hAnsi="Calibri" w:cs="Times New Roman"/>
              </w:rPr>
            </w:pPr>
          </w:p>
        </w:tc>
      </w:tr>
      <w:tr w:rsidR="009D5CD1" w:rsidRPr="009D5CD1" w14:paraId="52F3D0BE" w14:textId="77777777" w:rsidTr="006D5104">
        <w:trPr>
          <w:trHeight w:hRule="exact" w:val="216"/>
        </w:trPr>
        <w:tc>
          <w:tcPr>
            <w:tcW w:w="833" w:type="dxa"/>
            <w:shd w:val="clear" w:color="auto" w:fill="auto"/>
            <w:tcMar>
              <w:left w:w="115" w:type="dxa"/>
              <w:right w:w="115" w:type="dxa"/>
            </w:tcMar>
            <w:vAlign w:val="bottom"/>
          </w:tcPr>
          <w:p w14:paraId="129A6682"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485B4FCF"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c>
          <w:tcPr>
            <w:tcW w:w="489" w:type="dxa"/>
            <w:shd w:val="clear" w:color="auto" w:fill="auto"/>
            <w:vAlign w:val="bottom"/>
          </w:tcPr>
          <w:p w14:paraId="72119615"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27B79453"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48C1EED2"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r>
      <w:tr w:rsidR="009D5CD1" w:rsidRPr="009D5CD1" w14:paraId="55FA1F1F" w14:textId="77777777" w:rsidTr="006D5104">
        <w:trPr>
          <w:trHeight w:hRule="exact" w:val="360"/>
        </w:trPr>
        <w:tc>
          <w:tcPr>
            <w:tcW w:w="833" w:type="dxa"/>
            <w:shd w:val="clear" w:color="auto" w:fill="auto"/>
            <w:tcMar>
              <w:left w:w="115" w:type="dxa"/>
              <w:right w:w="115" w:type="dxa"/>
            </w:tcMar>
            <w:vAlign w:val="bottom"/>
          </w:tcPr>
          <w:p w14:paraId="6E9BFCC9"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8" w:type="dxa"/>
            <w:gridSpan w:val="2"/>
            <w:tcBorders>
              <w:bottom w:val="single" w:sz="4" w:space="0" w:color="auto"/>
            </w:tcBorders>
            <w:shd w:val="clear" w:color="auto" w:fill="auto"/>
            <w:tcMar>
              <w:left w:w="115" w:type="dxa"/>
            </w:tcMar>
            <w:vAlign w:val="bottom"/>
          </w:tcPr>
          <w:p w14:paraId="713D9D35"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63C4F390"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15C0B827"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6" w:type="dxa"/>
            <w:gridSpan w:val="3"/>
            <w:tcBorders>
              <w:bottom w:val="single" w:sz="4" w:space="0" w:color="auto"/>
            </w:tcBorders>
            <w:shd w:val="clear" w:color="auto" w:fill="auto"/>
            <w:tcMar>
              <w:left w:w="115" w:type="dxa"/>
            </w:tcMar>
            <w:vAlign w:val="bottom"/>
          </w:tcPr>
          <w:p w14:paraId="1D6565AB" w14:textId="77777777" w:rsidR="009D5CD1" w:rsidRPr="009D5CD1" w:rsidRDefault="009D5CD1" w:rsidP="009D5CD1">
            <w:pPr>
              <w:spacing w:before="0" w:after="0"/>
              <w:rPr>
                <w:rFonts w:ascii="Calibri" w:eastAsia="Calibri" w:hAnsi="Calibri" w:cs="Times New Roman"/>
              </w:rPr>
            </w:pPr>
          </w:p>
        </w:tc>
      </w:tr>
      <w:tr w:rsidR="009D5CD1" w:rsidRPr="009D5CD1" w14:paraId="3A74D211" w14:textId="77777777" w:rsidTr="006D5104">
        <w:trPr>
          <w:trHeight w:hRule="exact" w:val="216"/>
        </w:trPr>
        <w:tc>
          <w:tcPr>
            <w:tcW w:w="833" w:type="dxa"/>
            <w:shd w:val="clear" w:color="auto" w:fill="auto"/>
            <w:tcMar>
              <w:left w:w="115" w:type="dxa"/>
              <w:right w:w="115" w:type="dxa"/>
            </w:tcMar>
            <w:vAlign w:val="bottom"/>
          </w:tcPr>
          <w:p w14:paraId="7788C578"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550C8B4C"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c>
          <w:tcPr>
            <w:tcW w:w="489" w:type="dxa"/>
            <w:shd w:val="clear" w:color="auto" w:fill="auto"/>
            <w:vAlign w:val="bottom"/>
          </w:tcPr>
          <w:p w14:paraId="5D48C271"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4B584F1A"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15DF816C"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r>
      <w:tr w:rsidR="009D5CD1" w:rsidRPr="009D5CD1" w14:paraId="6345EBD5" w14:textId="77777777" w:rsidTr="006D5104">
        <w:trPr>
          <w:trHeight w:hRule="exact" w:val="432"/>
        </w:trPr>
        <w:tc>
          <w:tcPr>
            <w:tcW w:w="4860" w:type="dxa"/>
            <w:gridSpan w:val="4"/>
            <w:shd w:val="clear" w:color="auto" w:fill="auto"/>
            <w:tcMar>
              <w:left w:w="115" w:type="dxa"/>
            </w:tcMar>
            <w:vAlign w:val="bottom"/>
          </w:tcPr>
          <w:p w14:paraId="2EABBB1B" w14:textId="77777777" w:rsidR="009D5CD1" w:rsidRPr="009D5CD1" w:rsidRDefault="009D5CD1" w:rsidP="009D5CD1">
            <w:pPr>
              <w:spacing w:before="0" w:after="0"/>
              <w:rPr>
                <w:rFonts w:ascii="Calibri" w:eastAsia="Calibri" w:hAnsi="Calibri" w:cs="Times New Roman"/>
              </w:rPr>
            </w:pPr>
          </w:p>
        </w:tc>
        <w:tc>
          <w:tcPr>
            <w:tcW w:w="4500" w:type="dxa"/>
            <w:gridSpan w:val="4"/>
            <w:shd w:val="clear" w:color="auto" w:fill="auto"/>
            <w:tcMar>
              <w:left w:w="115" w:type="dxa"/>
              <w:right w:w="115" w:type="dxa"/>
            </w:tcMar>
            <w:vAlign w:val="center"/>
          </w:tcPr>
          <w:p w14:paraId="0D35C7FD" w14:textId="77777777" w:rsidR="009D5CD1" w:rsidRPr="009D5CD1" w:rsidRDefault="009D5CD1" w:rsidP="009D5CD1">
            <w:pPr>
              <w:spacing w:before="0" w:after="0"/>
              <w:rPr>
                <w:rFonts w:ascii="Calibri" w:eastAsia="Calibri" w:hAnsi="Calibri" w:cs="Times New Roman"/>
                <w:i/>
                <w:sz w:val="18"/>
                <w:szCs w:val="18"/>
              </w:rPr>
            </w:pPr>
            <w:r w:rsidRPr="009D5CD1">
              <w:rPr>
                <w:rFonts w:ascii="Calibri" w:eastAsia="Calibri" w:hAnsi="Calibri" w:cs="Times New Roman"/>
                <w:i/>
                <w:sz w:val="18"/>
                <w:szCs w:val="18"/>
              </w:rPr>
              <w:t xml:space="preserve">(If </w:t>
            </w:r>
            <w:r w:rsidRPr="009D5CD1">
              <w:rPr>
                <w:rFonts w:ascii="Calibri" w:eastAsia="Calibri" w:hAnsi="Calibri" w:cs="Times New Roman"/>
                <w:b/>
                <w:i/>
                <w:sz w:val="18"/>
                <w:szCs w:val="18"/>
              </w:rPr>
              <w:t>[Type of Entity]</w:t>
            </w:r>
            <w:r w:rsidRPr="009D5CD1">
              <w:rPr>
                <w:rFonts w:ascii="Calibri" w:eastAsia="Calibri" w:hAnsi="Calibri" w:cs="Times New Roman"/>
                <w:i/>
                <w:sz w:val="18"/>
                <w:szCs w:val="18"/>
              </w:rPr>
              <w:t xml:space="preserve"> is a corporation, a partnership, or a joint venture, attach evidence of authority to sign.)</w:t>
            </w:r>
          </w:p>
        </w:tc>
      </w:tr>
      <w:tr w:rsidR="009D5CD1" w:rsidRPr="009D5CD1" w14:paraId="67A0B104" w14:textId="77777777" w:rsidTr="006D5104">
        <w:trPr>
          <w:trHeight w:hRule="exact" w:val="360"/>
        </w:trPr>
        <w:tc>
          <w:tcPr>
            <w:tcW w:w="833" w:type="dxa"/>
            <w:shd w:val="clear" w:color="auto" w:fill="auto"/>
            <w:tcMar>
              <w:left w:w="115" w:type="dxa"/>
              <w:right w:w="115" w:type="dxa"/>
            </w:tcMar>
            <w:vAlign w:val="bottom"/>
          </w:tcPr>
          <w:p w14:paraId="0C7529B1"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Attest:</w:t>
            </w:r>
          </w:p>
        </w:tc>
        <w:tc>
          <w:tcPr>
            <w:tcW w:w="3538" w:type="dxa"/>
            <w:gridSpan w:val="2"/>
            <w:tcBorders>
              <w:bottom w:val="single" w:sz="4" w:space="0" w:color="auto"/>
            </w:tcBorders>
            <w:shd w:val="clear" w:color="auto" w:fill="auto"/>
            <w:tcMar>
              <w:left w:w="115" w:type="dxa"/>
            </w:tcMar>
            <w:vAlign w:val="bottom"/>
          </w:tcPr>
          <w:p w14:paraId="05CD2094" w14:textId="77777777" w:rsidR="009D5CD1" w:rsidRPr="009D5CD1" w:rsidRDefault="009D5CD1" w:rsidP="009D5CD1">
            <w:pPr>
              <w:spacing w:before="0" w:after="0"/>
              <w:rPr>
                <w:rFonts w:ascii="Calibri" w:eastAsia="Calibri" w:hAnsi="Calibri" w:cs="Times New Roman"/>
              </w:rPr>
            </w:pPr>
          </w:p>
        </w:tc>
        <w:tc>
          <w:tcPr>
            <w:tcW w:w="489" w:type="dxa"/>
            <w:tcBorders>
              <w:left w:val="nil"/>
            </w:tcBorders>
            <w:shd w:val="clear" w:color="auto" w:fill="auto"/>
            <w:vAlign w:val="bottom"/>
          </w:tcPr>
          <w:p w14:paraId="296786DD"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03AD8F80"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Attest:</w:t>
            </w:r>
          </w:p>
        </w:tc>
        <w:tc>
          <w:tcPr>
            <w:tcW w:w="3536" w:type="dxa"/>
            <w:gridSpan w:val="3"/>
            <w:tcBorders>
              <w:bottom w:val="single" w:sz="4" w:space="0" w:color="auto"/>
            </w:tcBorders>
            <w:shd w:val="clear" w:color="auto" w:fill="auto"/>
            <w:tcMar>
              <w:left w:w="115" w:type="dxa"/>
            </w:tcMar>
            <w:vAlign w:val="bottom"/>
          </w:tcPr>
          <w:p w14:paraId="3466D25B" w14:textId="77777777" w:rsidR="009D5CD1" w:rsidRPr="009D5CD1" w:rsidRDefault="009D5CD1" w:rsidP="009D5CD1">
            <w:pPr>
              <w:spacing w:before="0" w:after="0"/>
              <w:rPr>
                <w:rFonts w:ascii="Calibri" w:eastAsia="Calibri" w:hAnsi="Calibri" w:cs="Times New Roman"/>
              </w:rPr>
            </w:pPr>
          </w:p>
        </w:tc>
      </w:tr>
      <w:tr w:rsidR="009D5CD1" w:rsidRPr="009D5CD1" w14:paraId="27B1B390" w14:textId="77777777" w:rsidTr="006D5104">
        <w:trPr>
          <w:trHeight w:hRule="exact" w:val="216"/>
        </w:trPr>
        <w:tc>
          <w:tcPr>
            <w:tcW w:w="833" w:type="dxa"/>
            <w:shd w:val="clear" w:color="auto" w:fill="auto"/>
            <w:tcMar>
              <w:left w:w="115" w:type="dxa"/>
              <w:right w:w="115" w:type="dxa"/>
            </w:tcMar>
            <w:vAlign w:val="bottom"/>
          </w:tcPr>
          <w:p w14:paraId="1AB3DCFE" w14:textId="77777777" w:rsidR="009D5CD1" w:rsidRPr="009D5CD1" w:rsidRDefault="009D5CD1" w:rsidP="009D5CD1">
            <w:pPr>
              <w:spacing w:before="0" w:after="0"/>
              <w:rPr>
                <w:rFonts w:ascii="Calibri" w:eastAsia="Calibri" w:hAnsi="Calibri" w:cs="Times New Roman"/>
              </w:rPr>
            </w:pPr>
          </w:p>
        </w:tc>
        <w:tc>
          <w:tcPr>
            <w:tcW w:w="3538" w:type="dxa"/>
            <w:gridSpan w:val="2"/>
            <w:shd w:val="clear" w:color="auto" w:fill="auto"/>
            <w:tcMar>
              <w:left w:w="115" w:type="dxa"/>
            </w:tcMar>
          </w:tcPr>
          <w:p w14:paraId="0131BD64"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(individual’s signature)</w:t>
            </w:r>
          </w:p>
        </w:tc>
        <w:tc>
          <w:tcPr>
            <w:tcW w:w="489" w:type="dxa"/>
            <w:shd w:val="clear" w:color="auto" w:fill="auto"/>
            <w:vAlign w:val="bottom"/>
          </w:tcPr>
          <w:p w14:paraId="6C3B52E2"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3AE792BA" w14:textId="77777777" w:rsidR="009D5CD1" w:rsidRPr="009D5CD1" w:rsidRDefault="009D5CD1" w:rsidP="009D5CD1">
            <w:pPr>
              <w:spacing w:before="0" w:after="0"/>
              <w:rPr>
                <w:rFonts w:ascii="Calibri" w:eastAsia="Calibri" w:hAnsi="Calibri" w:cs="Times New Roman"/>
              </w:rPr>
            </w:pPr>
          </w:p>
        </w:tc>
        <w:tc>
          <w:tcPr>
            <w:tcW w:w="3536" w:type="dxa"/>
            <w:gridSpan w:val="3"/>
            <w:shd w:val="clear" w:color="auto" w:fill="auto"/>
            <w:tcMar>
              <w:left w:w="115" w:type="dxa"/>
            </w:tcMar>
          </w:tcPr>
          <w:p w14:paraId="60F4BADE" w14:textId="77777777" w:rsidR="009D5CD1" w:rsidRPr="009D5CD1" w:rsidRDefault="009D5CD1" w:rsidP="009D5CD1">
            <w:pPr>
              <w:spacing w:before="0" w:after="0"/>
              <w:jc w:val="center"/>
              <w:rPr>
                <w:rFonts w:ascii="Calibri" w:eastAsia="Calibri" w:hAnsi="Calibri" w:cs="Times New Roman"/>
              </w:rPr>
            </w:pPr>
            <w:r w:rsidRPr="009D5CD1">
              <w:rPr>
                <w:rFonts w:ascii="Calibri" w:eastAsia="Calibri" w:hAnsi="Calibri" w:cs="Times New Roman"/>
                <w:i/>
                <w:sz w:val="18"/>
                <w:szCs w:val="18"/>
              </w:rPr>
              <w:t>(individual’s signature)</w:t>
            </w:r>
          </w:p>
        </w:tc>
      </w:tr>
      <w:tr w:rsidR="009D5CD1" w:rsidRPr="009D5CD1" w14:paraId="5D1D04AD" w14:textId="77777777" w:rsidTr="006D5104">
        <w:trPr>
          <w:trHeight w:hRule="exact" w:val="360"/>
        </w:trPr>
        <w:tc>
          <w:tcPr>
            <w:tcW w:w="833" w:type="dxa"/>
            <w:shd w:val="clear" w:color="auto" w:fill="auto"/>
            <w:tcMar>
              <w:left w:w="115" w:type="dxa"/>
              <w:right w:w="115" w:type="dxa"/>
            </w:tcMar>
            <w:vAlign w:val="bottom"/>
          </w:tcPr>
          <w:p w14:paraId="674257C7"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8" w:type="dxa"/>
            <w:gridSpan w:val="2"/>
            <w:tcBorders>
              <w:bottom w:val="single" w:sz="4" w:space="0" w:color="auto"/>
            </w:tcBorders>
            <w:shd w:val="clear" w:color="auto" w:fill="auto"/>
            <w:tcMar>
              <w:left w:w="115" w:type="dxa"/>
            </w:tcMar>
            <w:vAlign w:val="bottom"/>
          </w:tcPr>
          <w:p w14:paraId="772E5D88"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48C72E5B"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1C4A2DF4"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6" w:type="dxa"/>
            <w:gridSpan w:val="3"/>
            <w:tcBorders>
              <w:bottom w:val="single" w:sz="4" w:space="0" w:color="auto"/>
            </w:tcBorders>
            <w:shd w:val="clear" w:color="auto" w:fill="auto"/>
            <w:tcMar>
              <w:left w:w="115" w:type="dxa"/>
            </w:tcMar>
            <w:vAlign w:val="bottom"/>
          </w:tcPr>
          <w:p w14:paraId="64D1BBC3" w14:textId="77777777" w:rsidR="009D5CD1" w:rsidRPr="009D5CD1" w:rsidRDefault="009D5CD1" w:rsidP="009D5CD1">
            <w:pPr>
              <w:spacing w:before="0" w:after="0"/>
              <w:rPr>
                <w:rFonts w:ascii="Calibri" w:eastAsia="Calibri" w:hAnsi="Calibri" w:cs="Times New Roman"/>
              </w:rPr>
            </w:pPr>
          </w:p>
        </w:tc>
      </w:tr>
      <w:tr w:rsidR="009D5CD1" w:rsidRPr="009D5CD1" w14:paraId="17A9986B" w14:textId="77777777" w:rsidTr="006D5104">
        <w:trPr>
          <w:trHeight w:hRule="exact" w:val="216"/>
        </w:trPr>
        <w:tc>
          <w:tcPr>
            <w:tcW w:w="833" w:type="dxa"/>
            <w:shd w:val="clear" w:color="auto" w:fill="auto"/>
            <w:tcMar>
              <w:left w:w="115" w:type="dxa"/>
              <w:right w:w="115" w:type="dxa"/>
            </w:tcMar>
            <w:vAlign w:val="bottom"/>
          </w:tcPr>
          <w:p w14:paraId="3D493CB6"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3DAAE01E"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c>
          <w:tcPr>
            <w:tcW w:w="489" w:type="dxa"/>
            <w:shd w:val="clear" w:color="auto" w:fill="auto"/>
            <w:vAlign w:val="bottom"/>
          </w:tcPr>
          <w:p w14:paraId="5F64BC1C"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36915683"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00B0BF5A"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r>
      <w:tr w:rsidR="009D5CD1" w:rsidRPr="009D5CD1" w14:paraId="36B0FBC1" w14:textId="77777777" w:rsidTr="006D5104">
        <w:trPr>
          <w:trHeight w:hRule="exact" w:val="288"/>
        </w:trPr>
        <w:tc>
          <w:tcPr>
            <w:tcW w:w="4371" w:type="dxa"/>
            <w:gridSpan w:val="3"/>
            <w:shd w:val="clear" w:color="auto" w:fill="auto"/>
            <w:tcMar>
              <w:left w:w="115" w:type="dxa"/>
              <w:right w:w="115" w:type="dxa"/>
            </w:tcMar>
            <w:vAlign w:val="bottom"/>
          </w:tcPr>
          <w:p w14:paraId="6049079A"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Address for giving notices:</w:t>
            </w:r>
          </w:p>
        </w:tc>
        <w:tc>
          <w:tcPr>
            <w:tcW w:w="489" w:type="dxa"/>
            <w:shd w:val="clear" w:color="auto" w:fill="auto"/>
            <w:vAlign w:val="bottom"/>
          </w:tcPr>
          <w:p w14:paraId="6CB59644" w14:textId="77777777" w:rsidR="009D5CD1" w:rsidRPr="009D5CD1" w:rsidRDefault="009D5CD1" w:rsidP="009D5CD1">
            <w:pPr>
              <w:spacing w:before="0" w:after="0"/>
              <w:rPr>
                <w:rFonts w:ascii="Calibri" w:eastAsia="Calibri" w:hAnsi="Calibri" w:cs="Times New Roman"/>
              </w:rPr>
            </w:pPr>
          </w:p>
        </w:tc>
        <w:tc>
          <w:tcPr>
            <w:tcW w:w="4500" w:type="dxa"/>
            <w:gridSpan w:val="4"/>
            <w:shd w:val="clear" w:color="auto" w:fill="auto"/>
            <w:tcMar>
              <w:left w:w="115" w:type="dxa"/>
              <w:right w:w="115" w:type="dxa"/>
            </w:tcMar>
            <w:vAlign w:val="bottom"/>
          </w:tcPr>
          <w:p w14:paraId="0D52A5D8"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Address for giving notices:</w:t>
            </w:r>
          </w:p>
        </w:tc>
      </w:tr>
      <w:tr w:rsidR="009D5CD1" w:rsidRPr="009D5CD1" w14:paraId="09F650D9" w14:textId="77777777" w:rsidTr="006D5104">
        <w:trPr>
          <w:trHeight w:hRule="exact" w:val="360"/>
        </w:trPr>
        <w:tc>
          <w:tcPr>
            <w:tcW w:w="4371" w:type="dxa"/>
            <w:gridSpan w:val="3"/>
            <w:tcBorders>
              <w:bottom w:val="single" w:sz="4" w:space="0" w:color="auto"/>
            </w:tcBorders>
            <w:shd w:val="clear" w:color="auto" w:fill="auto"/>
            <w:tcMar>
              <w:left w:w="115" w:type="dxa"/>
            </w:tcMar>
            <w:vAlign w:val="bottom"/>
          </w:tcPr>
          <w:p w14:paraId="3EB6DC00"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0822D162" w14:textId="77777777" w:rsidR="009D5CD1" w:rsidRPr="009D5CD1" w:rsidRDefault="009D5CD1" w:rsidP="009D5CD1">
            <w:pPr>
              <w:spacing w:before="0" w:after="0"/>
              <w:rPr>
                <w:rFonts w:ascii="Calibri" w:eastAsia="Calibri" w:hAnsi="Calibri" w:cs="Times New Roman"/>
              </w:rPr>
            </w:pPr>
          </w:p>
        </w:tc>
        <w:tc>
          <w:tcPr>
            <w:tcW w:w="4500" w:type="dxa"/>
            <w:gridSpan w:val="4"/>
            <w:tcBorders>
              <w:bottom w:val="single" w:sz="4" w:space="0" w:color="auto"/>
            </w:tcBorders>
            <w:shd w:val="clear" w:color="auto" w:fill="auto"/>
            <w:tcMar>
              <w:left w:w="115" w:type="dxa"/>
            </w:tcMar>
            <w:vAlign w:val="bottom"/>
          </w:tcPr>
          <w:p w14:paraId="3AC746DD" w14:textId="77777777" w:rsidR="009D5CD1" w:rsidRPr="009D5CD1" w:rsidRDefault="009D5CD1" w:rsidP="009D5CD1">
            <w:pPr>
              <w:spacing w:before="0" w:after="0"/>
              <w:rPr>
                <w:rFonts w:ascii="Calibri" w:eastAsia="Calibri" w:hAnsi="Calibri" w:cs="Times New Roman"/>
              </w:rPr>
            </w:pPr>
          </w:p>
        </w:tc>
      </w:tr>
      <w:tr w:rsidR="009D5CD1" w:rsidRPr="009D5CD1" w14:paraId="5F25A207" w14:textId="77777777" w:rsidTr="006D5104">
        <w:trPr>
          <w:trHeight w:hRule="exact" w:val="360"/>
        </w:trPr>
        <w:tc>
          <w:tcPr>
            <w:tcW w:w="4371" w:type="dxa"/>
            <w:gridSpan w:val="3"/>
            <w:tcBorders>
              <w:top w:val="single" w:sz="4" w:space="0" w:color="auto"/>
              <w:bottom w:val="single" w:sz="4" w:space="0" w:color="auto"/>
            </w:tcBorders>
            <w:shd w:val="clear" w:color="auto" w:fill="auto"/>
            <w:tcMar>
              <w:left w:w="115" w:type="dxa"/>
            </w:tcMar>
            <w:vAlign w:val="bottom"/>
          </w:tcPr>
          <w:p w14:paraId="49885006"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0D72E30E" w14:textId="77777777" w:rsidR="009D5CD1" w:rsidRPr="009D5CD1" w:rsidRDefault="009D5CD1" w:rsidP="009D5CD1">
            <w:pPr>
              <w:spacing w:before="0" w:after="0"/>
              <w:rPr>
                <w:rFonts w:ascii="Calibri" w:eastAsia="Calibri" w:hAnsi="Calibri" w:cs="Times New Roman"/>
              </w:rPr>
            </w:pPr>
          </w:p>
        </w:tc>
        <w:tc>
          <w:tcPr>
            <w:tcW w:w="4500" w:type="dxa"/>
            <w:gridSpan w:val="4"/>
            <w:tcBorders>
              <w:top w:val="single" w:sz="4" w:space="0" w:color="auto"/>
              <w:bottom w:val="single" w:sz="4" w:space="0" w:color="auto"/>
            </w:tcBorders>
            <w:shd w:val="clear" w:color="auto" w:fill="auto"/>
            <w:tcMar>
              <w:left w:w="115" w:type="dxa"/>
            </w:tcMar>
            <w:vAlign w:val="bottom"/>
          </w:tcPr>
          <w:p w14:paraId="0B7D40A5" w14:textId="77777777" w:rsidR="009D5CD1" w:rsidRPr="009D5CD1" w:rsidRDefault="009D5CD1" w:rsidP="009D5CD1">
            <w:pPr>
              <w:spacing w:before="0" w:after="0"/>
              <w:rPr>
                <w:rFonts w:ascii="Calibri" w:eastAsia="Calibri" w:hAnsi="Calibri" w:cs="Times New Roman"/>
              </w:rPr>
            </w:pPr>
          </w:p>
        </w:tc>
      </w:tr>
      <w:tr w:rsidR="009D5CD1" w:rsidRPr="009D5CD1" w14:paraId="723D0FF7" w14:textId="77777777" w:rsidTr="006D5104">
        <w:trPr>
          <w:trHeight w:hRule="exact" w:val="360"/>
        </w:trPr>
        <w:tc>
          <w:tcPr>
            <w:tcW w:w="4371" w:type="dxa"/>
            <w:gridSpan w:val="3"/>
            <w:tcBorders>
              <w:top w:val="single" w:sz="4" w:space="0" w:color="auto"/>
              <w:bottom w:val="single" w:sz="4" w:space="0" w:color="auto"/>
            </w:tcBorders>
            <w:shd w:val="clear" w:color="auto" w:fill="auto"/>
            <w:tcMar>
              <w:left w:w="115" w:type="dxa"/>
            </w:tcMar>
            <w:vAlign w:val="bottom"/>
          </w:tcPr>
          <w:p w14:paraId="41C5C733"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5B77D581" w14:textId="77777777" w:rsidR="009D5CD1" w:rsidRPr="009D5CD1" w:rsidRDefault="009D5CD1" w:rsidP="009D5CD1">
            <w:pPr>
              <w:spacing w:before="0" w:after="0"/>
              <w:rPr>
                <w:rFonts w:ascii="Calibri" w:eastAsia="Calibri" w:hAnsi="Calibri" w:cs="Times New Roman"/>
              </w:rPr>
            </w:pPr>
          </w:p>
        </w:tc>
        <w:tc>
          <w:tcPr>
            <w:tcW w:w="4500" w:type="dxa"/>
            <w:gridSpan w:val="4"/>
            <w:tcBorders>
              <w:top w:val="single" w:sz="4" w:space="0" w:color="auto"/>
              <w:bottom w:val="single" w:sz="4" w:space="0" w:color="auto"/>
            </w:tcBorders>
            <w:shd w:val="clear" w:color="auto" w:fill="auto"/>
            <w:tcMar>
              <w:left w:w="115" w:type="dxa"/>
            </w:tcMar>
            <w:vAlign w:val="bottom"/>
          </w:tcPr>
          <w:p w14:paraId="1F4697DF" w14:textId="77777777" w:rsidR="009D5CD1" w:rsidRPr="009D5CD1" w:rsidRDefault="009D5CD1" w:rsidP="009D5CD1">
            <w:pPr>
              <w:spacing w:before="0" w:after="0"/>
              <w:rPr>
                <w:rFonts w:ascii="Calibri" w:eastAsia="Calibri" w:hAnsi="Calibri" w:cs="Times New Roman"/>
              </w:rPr>
            </w:pPr>
          </w:p>
        </w:tc>
      </w:tr>
      <w:tr w:rsidR="009D5CD1" w:rsidRPr="009D5CD1" w14:paraId="33A67F3B" w14:textId="77777777" w:rsidTr="006D5104">
        <w:trPr>
          <w:trHeight w:hRule="exact" w:val="288"/>
        </w:trPr>
        <w:tc>
          <w:tcPr>
            <w:tcW w:w="4371" w:type="dxa"/>
            <w:gridSpan w:val="3"/>
            <w:shd w:val="clear" w:color="auto" w:fill="auto"/>
            <w:tcMar>
              <w:left w:w="115" w:type="dxa"/>
              <w:right w:w="115" w:type="dxa"/>
            </w:tcMar>
            <w:vAlign w:val="bottom"/>
          </w:tcPr>
          <w:p w14:paraId="2B9A5B49"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Designated Representative:</w:t>
            </w:r>
          </w:p>
        </w:tc>
        <w:tc>
          <w:tcPr>
            <w:tcW w:w="489" w:type="dxa"/>
            <w:shd w:val="clear" w:color="auto" w:fill="auto"/>
            <w:vAlign w:val="bottom"/>
          </w:tcPr>
          <w:p w14:paraId="5BACD05E" w14:textId="77777777" w:rsidR="009D5CD1" w:rsidRPr="009D5CD1" w:rsidRDefault="009D5CD1" w:rsidP="009D5CD1">
            <w:pPr>
              <w:spacing w:before="0" w:after="0"/>
              <w:rPr>
                <w:rFonts w:ascii="Calibri" w:eastAsia="Calibri" w:hAnsi="Calibri" w:cs="Times New Roman"/>
              </w:rPr>
            </w:pPr>
          </w:p>
        </w:tc>
        <w:tc>
          <w:tcPr>
            <w:tcW w:w="4500" w:type="dxa"/>
            <w:gridSpan w:val="4"/>
            <w:shd w:val="clear" w:color="auto" w:fill="auto"/>
            <w:tcMar>
              <w:left w:w="115" w:type="dxa"/>
              <w:right w:w="115" w:type="dxa"/>
            </w:tcMar>
            <w:vAlign w:val="bottom"/>
          </w:tcPr>
          <w:p w14:paraId="0FC27F9E"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Designated Representative:</w:t>
            </w:r>
          </w:p>
        </w:tc>
      </w:tr>
      <w:tr w:rsidR="009D5CD1" w:rsidRPr="009D5CD1" w14:paraId="36955F8C" w14:textId="77777777" w:rsidTr="006D5104">
        <w:trPr>
          <w:trHeight w:hRule="exact" w:val="360"/>
        </w:trPr>
        <w:tc>
          <w:tcPr>
            <w:tcW w:w="833" w:type="dxa"/>
            <w:shd w:val="clear" w:color="auto" w:fill="auto"/>
            <w:tcMar>
              <w:left w:w="115" w:type="dxa"/>
              <w:right w:w="115" w:type="dxa"/>
            </w:tcMar>
            <w:vAlign w:val="bottom"/>
          </w:tcPr>
          <w:p w14:paraId="156BC211"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Name:</w:t>
            </w:r>
          </w:p>
        </w:tc>
        <w:tc>
          <w:tcPr>
            <w:tcW w:w="3538" w:type="dxa"/>
            <w:gridSpan w:val="2"/>
            <w:tcBorders>
              <w:bottom w:val="single" w:sz="4" w:space="0" w:color="auto"/>
            </w:tcBorders>
            <w:shd w:val="clear" w:color="auto" w:fill="auto"/>
            <w:tcMar>
              <w:left w:w="115" w:type="dxa"/>
            </w:tcMar>
            <w:vAlign w:val="bottom"/>
          </w:tcPr>
          <w:p w14:paraId="6200D287"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54996267"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1B60EFB3"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Name:</w:t>
            </w:r>
          </w:p>
        </w:tc>
        <w:tc>
          <w:tcPr>
            <w:tcW w:w="3536" w:type="dxa"/>
            <w:gridSpan w:val="3"/>
            <w:tcBorders>
              <w:bottom w:val="single" w:sz="4" w:space="0" w:color="auto"/>
            </w:tcBorders>
            <w:shd w:val="clear" w:color="auto" w:fill="auto"/>
            <w:tcMar>
              <w:left w:w="115" w:type="dxa"/>
            </w:tcMar>
            <w:vAlign w:val="bottom"/>
          </w:tcPr>
          <w:p w14:paraId="70D8572D" w14:textId="77777777" w:rsidR="009D5CD1" w:rsidRPr="009D5CD1" w:rsidRDefault="009D5CD1" w:rsidP="009D5CD1">
            <w:pPr>
              <w:spacing w:before="0" w:after="0"/>
              <w:rPr>
                <w:rFonts w:ascii="Calibri" w:eastAsia="Calibri" w:hAnsi="Calibri" w:cs="Times New Roman"/>
              </w:rPr>
            </w:pPr>
          </w:p>
        </w:tc>
      </w:tr>
      <w:tr w:rsidR="009D5CD1" w:rsidRPr="009D5CD1" w14:paraId="6897F00A" w14:textId="77777777" w:rsidTr="006D5104">
        <w:trPr>
          <w:trHeight w:hRule="exact" w:val="216"/>
        </w:trPr>
        <w:tc>
          <w:tcPr>
            <w:tcW w:w="833" w:type="dxa"/>
            <w:shd w:val="clear" w:color="auto" w:fill="auto"/>
            <w:tcMar>
              <w:left w:w="115" w:type="dxa"/>
              <w:right w:w="115" w:type="dxa"/>
            </w:tcMar>
            <w:vAlign w:val="bottom"/>
          </w:tcPr>
          <w:p w14:paraId="1B7F3DA0"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7B6BECB4"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c>
          <w:tcPr>
            <w:tcW w:w="489" w:type="dxa"/>
            <w:shd w:val="clear" w:color="auto" w:fill="auto"/>
            <w:vAlign w:val="bottom"/>
          </w:tcPr>
          <w:p w14:paraId="76649D77"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0CF9C39D"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64D2085E"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r>
      <w:tr w:rsidR="009D5CD1" w:rsidRPr="009D5CD1" w14:paraId="57E10B6C" w14:textId="77777777" w:rsidTr="006D5104">
        <w:trPr>
          <w:trHeight w:hRule="exact" w:val="360"/>
        </w:trPr>
        <w:tc>
          <w:tcPr>
            <w:tcW w:w="833" w:type="dxa"/>
            <w:shd w:val="clear" w:color="auto" w:fill="auto"/>
            <w:tcMar>
              <w:left w:w="115" w:type="dxa"/>
              <w:right w:w="115" w:type="dxa"/>
            </w:tcMar>
            <w:vAlign w:val="bottom"/>
          </w:tcPr>
          <w:p w14:paraId="27E08D12"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8" w:type="dxa"/>
            <w:gridSpan w:val="2"/>
            <w:tcBorders>
              <w:bottom w:val="single" w:sz="4" w:space="0" w:color="auto"/>
            </w:tcBorders>
            <w:shd w:val="clear" w:color="auto" w:fill="auto"/>
            <w:tcMar>
              <w:left w:w="115" w:type="dxa"/>
            </w:tcMar>
            <w:vAlign w:val="bottom"/>
          </w:tcPr>
          <w:p w14:paraId="6C90B26B"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0619ACA2"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22007CC6"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Title:</w:t>
            </w:r>
          </w:p>
        </w:tc>
        <w:tc>
          <w:tcPr>
            <w:tcW w:w="3536" w:type="dxa"/>
            <w:gridSpan w:val="3"/>
            <w:tcBorders>
              <w:bottom w:val="single" w:sz="4" w:space="0" w:color="auto"/>
            </w:tcBorders>
            <w:shd w:val="clear" w:color="auto" w:fill="auto"/>
            <w:tcMar>
              <w:left w:w="115" w:type="dxa"/>
            </w:tcMar>
            <w:vAlign w:val="bottom"/>
          </w:tcPr>
          <w:p w14:paraId="07BF7B12" w14:textId="77777777" w:rsidR="009D5CD1" w:rsidRPr="009D5CD1" w:rsidRDefault="009D5CD1" w:rsidP="009D5CD1">
            <w:pPr>
              <w:spacing w:before="0" w:after="0"/>
              <w:rPr>
                <w:rFonts w:ascii="Calibri" w:eastAsia="Calibri" w:hAnsi="Calibri" w:cs="Times New Roman"/>
              </w:rPr>
            </w:pPr>
          </w:p>
        </w:tc>
      </w:tr>
      <w:tr w:rsidR="009D5CD1" w:rsidRPr="009D5CD1" w14:paraId="35E19212" w14:textId="77777777" w:rsidTr="006D5104">
        <w:trPr>
          <w:trHeight w:hRule="exact" w:val="216"/>
        </w:trPr>
        <w:tc>
          <w:tcPr>
            <w:tcW w:w="833" w:type="dxa"/>
            <w:shd w:val="clear" w:color="auto" w:fill="auto"/>
            <w:tcMar>
              <w:left w:w="115" w:type="dxa"/>
              <w:right w:w="115" w:type="dxa"/>
            </w:tcMar>
            <w:vAlign w:val="bottom"/>
          </w:tcPr>
          <w:p w14:paraId="6F801CAD" w14:textId="77777777" w:rsidR="009D5CD1" w:rsidRPr="009D5CD1" w:rsidRDefault="009D5CD1" w:rsidP="009D5CD1">
            <w:pPr>
              <w:spacing w:before="0" w:after="0"/>
              <w:rPr>
                <w:rFonts w:ascii="Calibri" w:eastAsia="Calibri" w:hAnsi="Calibri" w:cs="Times New Roman"/>
              </w:rPr>
            </w:pPr>
          </w:p>
        </w:tc>
        <w:tc>
          <w:tcPr>
            <w:tcW w:w="3538" w:type="dxa"/>
            <w:gridSpan w:val="2"/>
            <w:tcBorders>
              <w:top w:val="single" w:sz="4" w:space="0" w:color="auto"/>
            </w:tcBorders>
            <w:shd w:val="clear" w:color="auto" w:fill="auto"/>
            <w:tcMar>
              <w:left w:w="115" w:type="dxa"/>
            </w:tcMar>
          </w:tcPr>
          <w:p w14:paraId="20D90F03"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c>
          <w:tcPr>
            <w:tcW w:w="489" w:type="dxa"/>
            <w:shd w:val="clear" w:color="auto" w:fill="auto"/>
            <w:vAlign w:val="bottom"/>
          </w:tcPr>
          <w:p w14:paraId="4221AACD"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20A2439B" w14:textId="77777777" w:rsidR="009D5CD1" w:rsidRPr="009D5CD1" w:rsidRDefault="009D5CD1" w:rsidP="009D5CD1">
            <w:pPr>
              <w:spacing w:before="0" w:after="0"/>
              <w:rPr>
                <w:rFonts w:ascii="Calibri" w:eastAsia="Calibri" w:hAnsi="Calibri" w:cs="Times New Roman"/>
              </w:rPr>
            </w:pPr>
          </w:p>
        </w:tc>
        <w:tc>
          <w:tcPr>
            <w:tcW w:w="3536" w:type="dxa"/>
            <w:gridSpan w:val="3"/>
            <w:tcBorders>
              <w:top w:val="single" w:sz="4" w:space="0" w:color="auto"/>
            </w:tcBorders>
            <w:shd w:val="clear" w:color="auto" w:fill="auto"/>
            <w:tcMar>
              <w:left w:w="115" w:type="dxa"/>
            </w:tcMar>
          </w:tcPr>
          <w:p w14:paraId="0C084F94"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(typed or printed)</w:t>
            </w:r>
          </w:p>
        </w:tc>
      </w:tr>
      <w:tr w:rsidR="009D5CD1" w:rsidRPr="009D5CD1" w14:paraId="16AAE19E" w14:textId="77777777" w:rsidTr="006D5104">
        <w:trPr>
          <w:trHeight w:hRule="exact" w:val="288"/>
        </w:trPr>
        <w:tc>
          <w:tcPr>
            <w:tcW w:w="4371" w:type="dxa"/>
            <w:gridSpan w:val="3"/>
            <w:shd w:val="clear" w:color="auto" w:fill="auto"/>
            <w:tcMar>
              <w:left w:w="115" w:type="dxa"/>
              <w:right w:w="115" w:type="dxa"/>
            </w:tcMar>
            <w:vAlign w:val="bottom"/>
          </w:tcPr>
          <w:p w14:paraId="29AD83F3"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Address:</w:t>
            </w:r>
          </w:p>
        </w:tc>
        <w:tc>
          <w:tcPr>
            <w:tcW w:w="489" w:type="dxa"/>
            <w:shd w:val="clear" w:color="auto" w:fill="auto"/>
            <w:vAlign w:val="bottom"/>
          </w:tcPr>
          <w:p w14:paraId="00ABB8BA" w14:textId="77777777" w:rsidR="009D5CD1" w:rsidRPr="009D5CD1" w:rsidRDefault="009D5CD1" w:rsidP="009D5CD1">
            <w:pPr>
              <w:spacing w:before="0" w:after="0"/>
              <w:rPr>
                <w:rFonts w:ascii="Calibri" w:eastAsia="Calibri" w:hAnsi="Calibri" w:cs="Times New Roman"/>
              </w:rPr>
            </w:pPr>
          </w:p>
        </w:tc>
        <w:tc>
          <w:tcPr>
            <w:tcW w:w="4500" w:type="dxa"/>
            <w:gridSpan w:val="4"/>
            <w:shd w:val="clear" w:color="auto" w:fill="auto"/>
            <w:tcMar>
              <w:left w:w="115" w:type="dxa"/>
              <w:right w:w="115" w:type="dxa"/>
            </w:tcMar>
            <w:vAlign w:val="bottom"/>
          </w:tcPr>
          <w:p w14:paraId="56DA7AEE"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Address:</w:t>
            </w:r>
          </w:p>
        </w:tc>
      </w:tr>
      <w:tr w:rsidR="009D5CD1" w:rsidRPr="009D5CD1" w14:paraId="67A1364D" w14:textId="77777777" w:rsidTr="006D5104">
        <w:trPr>
          <w:trHeight w:hRule="exact" w:val="360"/>
        </w:trPr>
        <w:tc>
          <w:tcPr>
            <w:tcW w:w="4371" w:type="dxa"/>
            <w:gridSpan w:val="3"/>
            <w:tcBorders>
              <w:bottom w:val="single" w:sz="4" w:space="0" w:color="auto"/>
            </w:tcBorders>
            <w:shd w:val="clear" w:color="auto" w:fill="auto"/>
            <w:tcMar>
              <w:left w:w="115" w:type="dxa"/>
            </w:tcMar>
            <w:vAlign w:val="bottom"/>
          </w:tcPr>
          <w:p w14:paraId="349E3195"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33E0EA09" w14:textId="77777777" w:rsidR="009D5CD1" w:rsidRPr="009D5CD1" w:rsidRDefault="009D5CD1" w:rsidP="009D5CD1">
            <w:pPr>
              <w:spacing w:before="0" w:after="0"/>
              <w:rPr>
                <w:rFonts w:ascii="Calibri" w:eastAsia="Calibri" w:hAnsi="Calibri" w:cs="Times New Roman"/>
              </w:rPr>
            </w:pPr>
          </w:p>
        </w:tc>
        <w:tc>
          <w:tcPr>
            <w:tcW w:w="4500" w:type="dxa"/>
            <w:gridSpan w:val="4"/>
            <w:tcBorders>
              <w:bottom w:val="single" w:sz="4" w:space="0" w:color="auto"/>
            </w:tcBorders>
            <w:shd w:val="clear" w:color="auto" w:fill="auto"/>
            <w:tcMar>
              <w:left w:w="115" w:type="dxa"/>
            </w:tcMar>
            <w:vAlign w:val="bottom"/>
          </w:tcPr>
          <w:p w14:paraId="567F2AFE" w14:textId="77777777" w:rsidR="009D5CD1" w:rsidRPr="009D5CD1" w:rsidRDefault="009D5CD1" w:rsidP="009D5CD1">
            <w:pPr>
              <w:spacing w:before="0" w:after="0"/>
              <w:rPr>
                <w:rFonts w:ascii="Calibri" w:eastAsia="Calibri" w:hAnsi="Calibri" w:cs="Times New Roman"/>
              </w:rPr>
            </w:pPr>
          </w:p>
        </w:tc>
      </w:tr>
      <w:tr w:rsidR="009D5CD1" w:rsidRPr="009D5CD1" w14:paraId="633B678E" w14:textId="77777777" w:rsidTr="006D5104">
        <w:trPr>
          <w:trHeight w:hRule="exact" w:val="360"/>
        </w:trPr>
        <w:tc>
          <w:tcPr>
            <w:tcW w:w="4371" w:type="dxa"/>
            <w:gridSpan w:val="3"/>
            <w:tcBorders>
              <w:top w:val="single" w:sz="4" w:space="0" w:color="auto"/>
              <w:bottom w:val="single" w:sz="4" w:space="0" w:color="auto"/>
            </w:tcBorders>
            <w:shd w:val="clear" w:color="auto" w:fill="auto"/>
            <w:tcMar>
              <w:left w:w="115" w:type="dxa"/>
            </w:tcMar>
            <w:vAlign w:val="bottom"/>
          </w:tcPr>
          <w:p w14:paraId="2EAD149F"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40FCD9C6" w14:textId="77777777" w:rsidR="009D5CD1" w:rsidRPr="009D5CD1" w:rsidRDefault="009D5CD1" w:rsidP="009D5CD1">
            <w:pPr>
              <w:spacing w:before="0" w:after="0"/>
              <w:rPr>
                <w:rFonts w:ascii="Calibri" w:eastAsia="Calibri" w:hAnsi="Calibri" w:cs="Times New Roman"/>
              </w:rPr>
            </w:pPr>
          </w:p>
        </w:tc>
        <w:tc>
          <w:tcPr>
            <w:tcW w:w="4500" w:type="dxa"/>
            <w:gridSpan w:val="4"/>
            <w:tcBorders>
              <w:top w:val="single" w:sz="4" w:space="0" w:color="auto"/>
              <w:bottom w:val="single" w:sz="4" w:space="0" w:color="auto"/>
            </w:tcBorders>
            <w:shd w:val="clear" w:color="auto" w:fill="auto"/>
            <w:tcMar>
              <w:left w:w="115" w:type="dxa"/>
            </w:tcMar>
            <w:vAlign w:val="bottom"/>
          </w:tcPr>
          <w:p w14:paraId="3F3B5BBE" w14:textId="77777777" w:rsidR="009D5CD1" w:rsidRPr="009D5CD1" w:rsidRDefault="009D5CD1" w:rsidP="009D5CD1">
            <w:pPr>
              <w:spacing w:before="0" w:after="0"/>
              <w:rPr>
                <w:rFonts w:ascii="Calibri" w:eastAsia="Calibri" w:hAnsi="Calibri" w:cs="Times New Roman"/>
              </w:rPr>
            </w:pPr>
          </w:p>
        </w:tc>
      </w:tr>
      <w:tr w:rsidR="009D5CD1" w:rsidRPr="009D5CD1" w14:paraId="6211EF09" w14:textId="77777777" w:rsidTr="006D5104">
        <w:trPr>
          <w:trHeight w:hRule="exact" w:val="360"/>
        </w:trPr>
        <w:tc>
          <w:tcPr>
            <w:tcW w:w="4371" w:type="dxa"/>
            <w:gridSpan w:val="3"/>
            <w:tcBorders>
              <w:top w:val="single" w:sz="4" w:space="0" w:color="auto"/>
              <w:bottom w:val="single" w:sz="4" w:space="0" w:color="auto"/>
            </w:tcBorders>
            <w:shd w:val="clear" w:color="auto" w:fill="auto"/>
            <w:tcMar>
              <w:left w:w="115" w:type="dxa"/>
            </w:tcMar>
            <w:vAlign w:val="bottom"/>
          </w:tcPr>
          <w:p w14:paraId="7900A320"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287EFC16" w14:textId="77777777" w:rsidR="009D5CD1" w:rsidRPr="009D5CD1" w:rsidRDefault="009D5CD1" w:rsidP="009D5CD1">
            <w:pPr>
              <w:spacing w:before="0" w:after="0"/>
              <w:rPr>
                <w:rFonts w:ascii="Calibri" w:eastAsia="Calibri" w:hAnsi="Calibri" w:cs="Times New Roman"/>
              </w:rPr>
            </w:pPr>
          </w:p>
        </w:tc>
        <w:tc>
          <w:tcPr>
            <w:tcW w:w="4500" w:type="dxa"/>
            <w:gridSpan w:val="4"/>
            <w:tcBorders>
              <w:top w:val="single" w:sz="4" w:space="0" w:color="auto"/>
              <w:bottom w:val="single" w:sz="4" w:space="0" w:color="auto"/>
            </w:tcBorders>
            <w:shd w:val="clear" w:color="auto" w:fill="auto"/>
            <w:tcMar>
              <w:left w:w="115" w:type="dxa"/>
            </w:tcMar>
            <w:vAlign w:val="bottom"/>
          </w:tcPr>
          <w:p w14:paraId="2A999C67" w14:textId="77777777" w:rsidR="009D5CD1" w:rsidRPr="009D5CD1" w:rsidRDefault="009D5CD1" w:rsidP="009D5CD1">
            <w:pPr>
              <w:spacing w:before="0" w:after="0"/>
              <w:rPr>
                <w:rFonts w:ascii="Calibri" w:eastAsia="Calibri" w:hAnsi="Calibri" w:cs="Times New Roman"/>
              </w:rPr>
            </w:pPr>
          </w:p>
        </w:tc>
      </w:tr>
      <w:tr w:rsidR="009D5CD1" w:rsidRPr="009D5CD1" w14:paraId="72694EDE" w14:textId="77777777" w:rsidTr="006D5104">
        <w:trPr>
          <w:trHeight w:hRule="exact" w:val="360"/>
        </w:trPr>
        <w:tc>
          <w:tcPr>
            <w:tcW w:w="975" w:type="dxa"/>
            <w:gridSpan w:val="2"/>
            <w:shd w:val="clear" w:color="auto" w:fill="auto"/>
            <w:tcMar>
              <w:left w:w="115" w:type="dxa"/>
            </w:tcMar>
            <w:vAlign w:val="bottom"/>
          </w:tcPr>
          <w:p w14:paraId="650C2161"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Phone:</w:t>
            </w:r>
          </w:p>
        </w:tc>
        <w:tc>
          <w:tcPr>
            <w:tcW w:w="3396" w:type="dxa"/>
            <w:tcBorders>
              <w:bottom w:val="single" w:sz="4" w:space="0" w:color="auto"/>
            </w:tcBorders>
            <w:shd w:val="clear" w:color="auto" w:fill="auto"/>
            <w:tcMar>
              <w:left w:w="115" w:type="dxa"/>
            </w:tcMar>
            <w:vAlign w:val="bottom"/>
          </w:tcPr>
          <w:p w14:paraId="1D6982C6"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73CA950F" w14:textId="77777777" w:rsidR="009D5CD1" w:rsidRPr="009D5CD1" w:rsidRDefault="009D5CD1" w:rsidP="009D5CD1">
            <w:pPr>
              <w:spacing w:before="0" w:after="0"/>
              <w:rPr>
                <w:rFonts w:ascii="Calibri" w:eastAsia="Calibri" w:hAnsi="Calibri" w:cs="Times New Roman"/>
              </w:rPr>
            </w:pPr>
          </w:p>
        </w:tc>
        <w:tc>
          <w:tcPr>
            <w:tcW w:w="1105" w:type="dxa"/>
            <w:gridSpan w:val="2"/>
            <w:shd w:val="clear" w:color="auto" w:fill="auto"/>
            <w:tcMar>
              <w:left w:w="115" w:type="dxa"/>
            </w:tcMar>
            <w:vAlign w:val="bottom"/>
          </w:tcPr>
          <w:p w14:paraId="3DC543F4"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Phone:</w:t>
            </w:r>
          </w:p>
        </w:tc>
        <w:tc>
          <w:tcPr>
            <w:tcW w:w="3395" w:type="dxa"/>
            <w:gridSpan w:val="2"/>
            <w:tcBorders>
              <w:bottom w:val="single" w:sz="4" w:space="0" w:color="auto"/>
            </w:tcBorders>
            <w:shd w:val="clear" w:color="auto" w:fill="auto"/>
            <w:tcMar>
              <w:left w:w="115" w:type="dxa"/>
            </w:tcMar>
            <w:vAlign w:val="bottom"/>
          </w:tcPr>
          <w:p w14:paraId="53CCC9DF" w14:textId="77777777" w:rsidR="009D5CD1" w:rsidRPr="009D5CD1" w:rsidRDefault="009D5CD1" w:rsidP="009D5CD1">
            <w:pPr>
              <w:spacing w:before="0" w:after="0"/>
              <w:rPr>
                <w:rFonts w:ascii="Calibri" w:eastAsia="Calibri" w:hAnsi="Calibri" w:cs="Times New Roman"/>
              </w:rPr>
            </w:pPr>
          </w:p>
        </w:tc>
      </w:tr>
      <w:tr w:rsidR="009D5CD1" w:rsidRPr="009D5CD1" w14:paraId="376D8041" w14:textId="77777777" w:rsidTr="006D5104">
        <w:trPr>
          <w:trHeight w:hRule="exact" w:val="360"/>
        </w:trPr>
        <w:tc>
          <w:tcPr>
            <w:tcW w:w="975" w:type="dxa"/>
            <w:gridSpan w:val="2"/>
            <w:shd w:val="clear" w:color="auto" w:fill="auto"/>
            <w:tcMar>
              <w:left w:w="115" w:type="dxa"/>
            </w:tcMar>
            <w:vAlign w:val="bottom"/>
          </w:tcPr>
          <w:p w14:paraId="4D039934"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Email:</w:t>
            </w:r>
          </w:p>
        </w:tc>
        <w:tc>
          <w:tcPr>
            <w:tcW w:w="3396" w:type="dxa"/>
            <w:tcBorders>
              <w:top w:val="single" w:sz="4" w:space="0" w:color="auto"/>
              <w:bottom w:val="single" w:sz="4" w:space="0" w:color="auto"/>
            </w:tcBorders>
            <w:shd w:val="clear" w:color="auto" w:fill="auto"/>
            <w:tcMar>
              <w:left w:w="115" w:type="dxa"/>
            </w:tcMar>
            <w:vAlign w:val="bottom"/>
          </w:tcPr>
          <w:p w14:paraId="1E1931CA" w14:textId="77777777" w:rsidR="009D5CD1" w:rsidRPr="009D5CD1" w:rsidRDefault="009D5CD1" w:rsidP="009D5CD1">
            <w:pPr>
              <w:spacing w:before="0" w:after="0"/>
              <w:rPr>
                <w:rFonts w:ascii="Calibri" w:eastAsia="Calibri" w:hAnsi="Calibri" w:cs="Times New Roman"/>
              </w:rPr>
            </w:pPr>
          </w:p>
        </w:tc>
        <w:tc>
          <w:tcPr>
            <w:tcW w:w="489" w:type="dxa"/>
            <w:shd w:val="clear" w:color="auto" w:fill="auto"/>
            <w:vAlign w:val="bottom"/>
          </w:tcPr>
          <w:p w14:paraId="4797DA50" w14:textId="77777777" w:rsidR="009D5CD1" w:rsidRPr="009D5CD1" w:rsidRDefault="009D5CD1" w:rsidP="009D5CD1">
            <w:pPr>
              <w:spacing w:before="0" w:after="0"/>
              <w:rPr>
                <w:rFonts w:ascii="Calibri" w:eastAsia="Calibri" w:hAnsi="Calibri" w:cs="Times New Roman"/>
              </w:rPr>
            </w:pPr>
          </w:p>
        </w:tc>
        <w:tc>
          <w:tcPr>
            <w:tcW w:w="1105" w:type="dxa"/>
            <w:gridSpan w:val="2"/>
            <w:shd w:val="clear" w:color="auto" w:fill="auto"/>
            <w:tcMar>
              <w:left w:w="115" w:type="dxa"/>
            </w:tcMar>
            <w:vAlign w:val="bottom"/>
          </w:tcPr>
          <w:p w14:paraId="279F174A"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Email:</w:t>
            </w:r>
          </w:p>
        </w:tc>
        <w:tc>
          <w:tcPr>
            <w:tcW w:w="3395" w:type="dxa"/>
            <w:gridSpan w:val="2"/>
            <w:tcBorders>
              <w:top w:val="single" w:sz="4" w:space="0" w:color="auto"/>
              <w:bottom w:val="single" w:sz="4" w:space="0" w:color="auto"/>
            </w:tcBorders>
            <w:shd w:val="clear" w:color="auto" w:fill="auto"/>
            <w:tcMar>
              <w:left w:w="115" w:type="dxa"/>
            </w:tcMar>
            <w:vAlign w:val="bottom"/>
          </w:tcPr>
          <w:p w14:paraId="1D4D3EC3" w14:textId="77777777" w:rsidR="009D5CD1" w:rsidRPr="009D5CD1" w:rsidRDefault="009D5CD1" w:rsidP="009D5CD1">
            <w:pPr>
              <w:spacing w:before="0" w:after="0"/>
              <w:rPr>
                <w:rFonts w:ascii="Calibri" w:eastAsia="Calibri" w:hAnsi="Calibri" w:cs="Times New Roman"/>
              </w:rPr>
            </w:pPr>
          </w:p>
        </w:tc>
      </w:tr>
      <w:tr w:rsidR="009D5CD1" w:rsidRPr="009D5CD1" w14:paraId="5A434C7B" w14:textId="77777777" w:rsidTr="006D5104">
        <w:trPr>
          <w:trHeight w:hRule="exact" w:val="360"/>
        </w:trPr>
        <w:tc>
          <w:tcPr>
            <w:tcW w:w="4371" w:type="dxa"/>
            <w:gridSpan w:val="3"/>
            <w:vMerge w:val="restart"/>
            <w:shd w:val="clear" w:color="auto" w:fill="auto"/>
            <w:tcMar>
              <w:left w:w="115" w:type="dxa"/>
            </w:tcMar>
          </w:tcPr>
          <w:p w14:paraId="7EDE070A" w14:textId="77777777" w:rsidR="009D5CD1" w:rsidRPr="009D5CD1" w:rsidRDefault="009D5CD1" w:rsidP="009D5CD1">
            <w:pPr>
              <w:spacing w:before="0" w:after="0"/>
              <w:rPr>
                <w:rFonts w:ascii="Calibri" w:eastAsia="Calibri" w:hAnsi="Calibri" w:cs="Times New Roman"/>
                <w:sz w:val="18"/>
                <w:szCs w:val="18"/>
              </w:rPr>
            </w:pPr>
            <w:r w:rsidRPr="009D5CD1">
              <w:rPr>
                <w:rFonts w:ascii="Calibri" w:eastAsia="Calibri" w:hAnsi="Calibri" w:cs="Times New Roman"/>
                <w:i/>
                <w:sz w:val="18"/>
                <w:szCs w:val="18"/>
              </w:rPr>
              <w:t xml:space="preserve">(If </w:t>
            </w:r>
            <w:r w:rsidRPr="009D5CD1">
              <w:rPr>
                <w:rFonts w:ascii="Calibri" w:eastAsia="Calibri" w:hAnsi="Calibri" w:cs="Times New Roman"/>
                <w:b/>
                <w:i/>
                <w:sz w:val="18"/>
                <w:szCs w:val="18"/>
              </w:rPr>
              <w:t>[Type of Entity]</w:t>
            </w:r>
            <w:r w:rsidRPr="009D5CD1">
              <w:rPr>
                <w:rFonts w:ascii="Calibri" w:eastAsia="Calibri" w:hAnsi="Calibri" w:cs="Times New Roman"/>
                <w:i/>
                <w:sz w:val="18"/>
                <w:szCs w:val="18"/>
              </w:rPr>
              <w:t xml:space="preserve"> is a corporation, attach evidence of authority to sign. If </w:t>
            </w:r>
            <w:r w:rsidRPr="009D5CD1">
              <w:rPr>
                <w:rFonts w:ascii="Calibri" w:eastAsia="Calibri" w:hAnsi="Calibri" w:cs="Times New Roman"/>
                <w:b/>
                <w:i/>
                <w:sz w:val="18"/>
                <w:szCs w:val="18"/>
              </w:rPr>
              <w:t>[Type of Entity]</w:t>
            </w:r>
            <w:r w:rsidRPr="009D5CD1">
              <w:rPr>
                <w:rFonts w:ascii="Calibri" w:eastAsia="Calibri" w:hAnsi="Calibri" w:cs="Times New Roman"/>
                <w:i/>
                <w:sz w:val="18"/>
                <w:szCs w:val="18"/>
              </w:rPr>
              <w:t xml:space="preserve"> is a public body, attach evidence of authority to sign and resolution or other documents authorizing execution of this Agreement.)</w:t>
            </w:r>
          </w:p>
        </w:tc>
        <w:tc>
          <w:tcPr>
            <w:tcW w:w="489" w:type="dxa"/>
            <w:vMerge w:val="restart"/>
            <w:shd w:val="clear" w:color="auto" w:fill="auto"/>
            <w:vAlign w:val="bottom"/>
          </w:tcPr>
          <w:p w14:paraId="26C10B23" w14:textId="77777777" w:rsidR="009D5CD1" w:rsidRPr="009D5CD1" w:rsidRDefault="009D5CD1" w:rsidP="009D5CD1">
            <w:pPr>
              <w:spacing w:before="0" w:after="0"/>
              <w:rPr>
                <w:rFonts w:ascii="Calibri" w:eastAsia="Calibri" w:hAnsi="Calibri" w:cs="Times New Roman"/>
              </w:rPr>
            </w:pPr>
          </w:p>
        </w:tc>
        <w:tc>
          <w:tcPr>
            <w:tcW w:w="1492" w:type="dxa"/>
            <w:gridSpan w:val="3"/>
            <w:shd w:val="clear" w:color="auto" w:fill="auto"/>
            <w:tcMar>
              <w:left w:w="115" w:type="dxa"/>
              <w:right w:w="115" w:type="dxa"/>
            </w:tcMar>
            <w:vAlign w:val="bottom"/>
          </w:tcPr>
          <w:p w14:paraId="56D504F8"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License No.:</w:t>
            </w:r>
          </w:p>
        </w:tc>
        <w:tc>
          <w:tcPr>
            <w:tcW w:w="3008" w:type="dxa"/>
            <w:tcBorders>
              <w:top w:val="single" w:sz="4" w:space="0" w:color="auto"/>
              <w:bottom w:val="single" w:sz="4" w:space="0" w:color="auto"/>
            </w:tcBorders>
            <w:shd w:val="clear" w:color="auto" w:fill="auto"/>
            <w:tcMar>
              <w:left w:w="115" w:type="dxa"/>
            </w:tcMar>
            <w:vAlign w:val="bottom"/>
          </w:tcPr>
          <w:p w14:paraId="452C9455" w14:textId="77777777" w:rsidR="009D5CD1" w:rsidRPr="009D5CD1" w:rsidRDefault="009D5CD1" w:rsidP="009D5CD1">
            <w:pPr>
              <w:spacing w:before="0" w:after="0"/>
              <w:rPr>
                <w:rFonts w:ascii="Calibri" w:eastAsia="Calibri" w:hAnsi="Calibri" w:cs="Times New Roman"/>
              </w:rPr>
            </w:pPr>
          </w:p>
        </w:tc>
      </w:tr>
      <w:tr w:rsidR="009D5CD1" w:rsidRPr="009D5CD1" w14:paraId="09806921" w14:textId="77777777" w:rsidTr="006D5104">
        <w:trPr>
          <w:trHeight w:hRule="exact" w:val="288"/>
        </w:trPr>
        <w:tc>
          <w:tcPr>
            <w:tcW w:w="4371" w:type="dxa"/>
            <w:gridSpan w:val="3"/>
            <w:vMerge/>
            <w:shd w:val="clear" w:color="auto" w:fill="auto"/>
            <w:vAlign w:val="bottom"/>
          </w:tcPr>
          <w:p w14:paraId="62D9EF16" w14:textId="77777777" w:rsidR="009D5CD1" w:rsidRPr="009D5CD1" w:rsidRDefault="009D5CD1" w:rsidP="009D5CD1">
            <w:pPr>
              <w:spacing w:before="0" w:after="0"/>
              <w:rPr>
                <w:rFonts w:ascii="Calibri" w:eastAsia="Calibri" w:hAnsi="Calibri" w:cs="Times New Roman"/>
              </w:rPr>
            </w:pPr>
          </w:p>
        </w:tc>
        <w:tc>
          <w:tcPr>
            <w:tcW w:w="489" w:type="dxa"/>
            <w:vMerge/>
            <w:shd w:val="clear" w:color="auto" w:fill="auto"/>
            <w:vAlign w:val="bottom"/>
          </w:tcPr>
          <w:p w14:paraId="5DB6081D" w14:textId="77777777" w:rsidR="009D5CD1" w:rsidRPr="009D5CD1" w:rsidRDefault="009D5CD1" w:rsidP="009D5CD1">
            <w:pPr>
              <w:spacing w:before="0" w:after="0"/>
              <w:rPr>
                <w:rFonts w:ascii="Calibri" w:eastAsia="Calibri" w:hAnsi="Calibri" w:cs="Times New Roman"/>
              </w:rPr>
            </w:pPr>
          </w:p>
        </w:tc>
        <w:tc>
          <w:tcPr>
            <w:tcW w:w="1492" w:type="dxa"/>
            <w:gridSpan w:val="3"/>
            <w:shd w:val="clear" w:color="auto" w:fill="auto"/>
            <w:tcMar>
              <w:left w:w="115" w:type="dxa"/>
            </w:tcMar>
            <w:vAlign w:val="bottom"/>
          </w:tcPr>
          <w:p w14:paraId="2B623AAB" w14:textId="77777777" w:rsidR="009D5CD1" w:rsidRPr="009D5CD1" w:rsidRDefault="009D5CD1" w:rsidP="009D5CD1">
            <w:pPr>
              <w:spacing w:before="0" w:after="0"/>
              <w:rPr>
                <w:rFonts w:ascii="Calibri" w:eastAsia="Calibri" w:hAnsi="Calibri" w:cs="Times New Roman"/>
              </w:rPr>
            </w:pPr>
          </w:p>
        </w:tc>
        <w:tc>
          <w:tcPr>
            <w:tcW w:w="3008" w:type="dxa"/>
            <w:shd w:val="clear" w:color="auto" w:fill="auto"/>
            <w:tcMar>
              <w:left w:w="115" w:type="dxa"/>
            </w:tcMar>
          </w:tcPr>
          <w:p w14:paraId="72718ECE" w14:textId="77777777" w:rsidR="009D5CD1" w:rsidRPr="009D5CD1" w:rsidRDefault="009D5CD1" w:rsidP="009D5CD1">
            <w:pPr>
              <w:spacing w:before="0" w:after="0"/>
              <w:jc w:val="center"/>
              <w:rPr>
                <w:rFonts w:ascii="Calibri" w:eastAsia="Calibri" w:hAnsi="Calibri" w:cs="Times New Roman"/>
                <w:i/>
                <w:sz w:val="18"/>
                <w:szCs w:val="18"/>
              </w:rPr>
            </w:pPr>
            <w:r w:rsidRPr="009D5CD1">
              <w:rPr>
                <w:rFonts w:ascii="Calibri" w:eastAsia="Calibri" w:hAnsi="Calibri" w:cs="Times New Roman"/>
                <w:i/>
                <w:sz w:val="18"/>
                <w:szCs w:val="18"/>
              </w:rPr>
              <w:t>(where applicable)</w:t>
            </w:r>
          </w:p>
        </w:tc>
      </w:tr>
      <w:tr w:rsidR="009D5CD1" w:rsidRPr="009D5CD1" w14:paraId="1E841924" w14:textId="77777777" w:rsidTr="006D5104">
        <w:trPr>
          <w:trHeight w:hRule="exact" w:val="360"/>
        </w:trPr>
        <w:tc>
          <w:tcPr>
            <w:tcW w:w="4371" w:type="dxa"/>
            <w:gridSpan w:val="3"/>
            <w:vMerge/>
            <w:shd w:val="clear" w:color="auto" w:fill="auto"/>
            <w:tcMar>
              <w:left w:w="0" w:type="dxa"/>
              <w:right w:w="115" w:type="dxa"/>
            </w:tcMar>
          </w:tcPr>
          <w:p w14:paraId="1E4DC6DF" w14:textId="77777777" w:rsidR="009D5CD1" w:rsidRPr="009D5CD1" w:rsidRDefault="009D5CD1" w:rsidP="009D5CD1">
            <w:pPr>
              <w:spacing w:before="0" w:after="0"/>
              <w:rPr>
                <w:rFonts w:ascii="Calibri" w:eastAsia="Calibri" w:hAnsi="Calibri" w:cs="Times New Roman"/>
              </w:rPr>
            </w:pPr>
          </w:p>
        </w:tc>
        <w:tc>
          <w:tcPr>
            <w:tcW w:w="489" w:type="dxa"/>
            <w:vMerge/>
            <w:shd w:val="clear" w:color="auto" w:fill="auto"/>
          </w:tcPr>
          <w:p w14:paraId="28D30F1D" w14:textId="77777777" w:rsidR="009D5CD1" w:rsidRPr="009D5CD1" w:rsidRDefault="009D5CD1" w:rsidP="009D5CD1">
            <w:pPr>
              <w:spacing w:before="0" w:after="0"/>
              <w:rPr>
                <w:rFonts w:ascii="Calibri" w:eastAsia="Calibri" w:hAnsi="Calibri" w:cs="Times New Roman"/>
              </w:rPr>
            </w:pPr>
          </w:p>
        </w:tc>
        <w:tc>
          <w:tcPr>
            <w:tcW w:w="964" w:type="dxa"/>
            <w:shd w:val="clear" w:color="auto" w:fill="auto"/>
            <w:tcMar>
              <w:left w:w="115" w:type="dxa"/>
              <w:right w:w="115" w:type="dxa"/>
            </w:tcMar>
            <w:vAlign w:val="bottom"/>
          </w:tcPr>
          <w:p w14:paraId="43F7848E" w14:textId="77777777" w:rsidR="009D5CD1" w:rsidRPr="009D5CD1" w:rsidRDefault="009D5CD1" w:rsidP="009D5CD1">
            <w:pPr>
              <w:spacing w:before="0" w:after="0"/>
              <w:rPr>
                <w:rFonts w:ascii="Calibri" w:eastAsia="Calibri" w:hAnsi="Calibri" w:cs="Times New Roman"/>
              </w:rPr>
            </w:pPr>
            <w:r w:rsidRPr="009D5CD1">
              <w:rPr>
                <w:rFonts w:ascii="Calibri" w:eastAsia="Calibri" w:hAnsi="Calibri" w:cs="Times New Roman"/>
              </w:rPr>
              <w:t>State:</w:t>
            </w:r>
          </w:p>
        </w:tc>
        <w:tc>
          <w:tcPr>
            <w:tcW w:w="3536" w:type="dxa"/>
            <w:gridSpan w:val="3"/>
            <w:tcBorders>
              <w:bottom w:val="single" w:sz="4" w:space="0" w:color="auto"/>
            </w:tcBorders>
            <w:shd w:val="clear" w:color="auto" w:fill="auto"/>
            <w:tcMar>
              <w:left w:w="115" w:type="dxa"/>
            </w:tcMar>
            <w:vAlign w:val="bottom"/>
          </w:tcPr>
          <w:p w14:paraId="09A51E32" w14:textId="77777777" w:rsidR="009D5CD1" w:rsidRPr="009D5CD1" w:rsidRDefault="009D5CD1" w:rsidP="009D5CD1">
            <w:pPr>
              <w:spacing w:before="0" w:after="0"/>
              <w:rPr>
                <w:rFonts w:ascii="Calibri" w:eastAsia="Calibri" w:hAnsi="Calibri" w:cs="Times New Roman"/>
              </w:rPr>
            </w:pPr>
          </w:p>
        </w:tc>
      </w:tr>
      <w:tr w:rsidR="009D5CD1" w:rsidRPr="009D5CD1" w14:paraId="5ABF6AF8" w14:textId="77777777" w:rsidTr="006D5104">
        <w:trPr>
          <w:trHeight w:hRule="exact" w:val="154"/>
        </w:trPr>
        <w:tc>
          <w:tcPr>
            <w:tcW w:w="4371" w:type="dxa"/>
            <w:gridSpan w:val="3"/>
            <w:vMerge/>
            <w:shd w:val="clear" w:color="auto" w:fill="auto"/>
            <w:tcMar>
              <w:left w:w="0" w:type="dxa"/>
              <w:right w:w="115" w:type="dxa"/>
            </w:tcMar>
            <w:vAlign w:val="bottom"/>
          </w:tcPr>
          <w:p w14:paraId="4CC53DAA" w14:textId="77777777" w:rsidR="009D5CD1" w:rsidRPr="009D5CD1" w:rsidRDefault="009D5CD1" w:rsidP="009D5CD1">
            <w:pPr>
              <w:spacing w:before="0" w:after="0"/>
              <w:jc w:val="center"/>
              <w:rPr>
                <w:rFonts w:ascii="Calibri" w:eastAsia="Calibri" w:hAnsi="Calibri" w:cs="Times New Roman"/>
              </w:rPr>
            </w:pPr>
          </w:p>
        </w:tc>
        <w:tc>
          <w:tcPr>
            <w:tcW w:w="489" w:type="dxa"/>
            <w:vMerge/>
            <w:shd w:val="clear" w:color="auto" w:fill="auto"/>
            <w:vAlign w:val="bottom"/>
          </w:tcPr>
          <w:p w14:paraId="45DB7674" w14:textId="77777777" w:rsidR="009D5CD1" w:rsidRPr="009D5CD1" w:rsidRDefault="009D5CD1" w:rsidP="009D5CD1">
            <w:pPr>
              <w:spacing w:before="0" w:after="0"/>
              <w:jc w:val="center"/>
              <w:rPr>
                <w:rFonts w:ascii="Calibri" w:eastAsia="Calibri" w:hAnsi="Calibri" w:cs="Times New Roman"/>
              </w:rPr>
            </w:pPr>
          </w:p>
        </w:tc>
        <w:tc>
          <w:tcPr>
            <w:tcW w:w="4500" w:type="dxa"/>
            <w:gridSpan w:val="4"/>
            <w:shd w:val="clear" w:color="auto" w:fill="auto"/>
            <w:tcMar>
              <w:left w:w="115" w:type="dxa"/>
              <w:right w:w="115" w:type="dxa"/>
            </w:tcMar>
            <w:vAlign w:val="bottom"/>
          </w:tcPr>
          <w:p w14:paraId="0F5C15DD" w14:textId="77777777" w:rsidR="009D5CD1" w:rsidRPr="009D5CD1" w:rsidRDefault="009D5CD1" w:rsidP="009D5CD1">
            <w:pPr>
              <w:spacing w:before="0" w:after="0"/>
              <w:jc w:val="center"/>
              <w:rPr>
                <w:rFonts w:ascii="Calibri" w:eastAsia="Calibri" w:hAnsi="Calibri" w:cs="Times New Roman"/>
              </w:rPr>
            </w:pPr>
          </w:p>
        </w:tc>
      </w:tr>
    </w:tbl>
    <w:p w14:paraId="13D1679B" w14:textId="77777777" w:rsidR="009D5CD1" w:rsidRPr="009D5CD1" w:rsidRDefault="009D5CD1" w:rsidP="009D5CD1">
      <w:pPr>
        <w:pStyle w:val="EJCDC-Normal"/>
      </w:pPr>
    </w:p>
    <w:sectPr w:rsidR="009D5CD1" w:rsidRPr="009D5CD1" w:rsidSect="007A6258">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C9B3" w14:textId="77777777" w:rsidR="00401355" w:rsidRDefault="00401355" w:rsidP="007112C8">
      <w:pPr>
        <w:spacing w:before="0" w:after="0"/>
      </w:pPr>
      <w:r>
        <w:separator/>
      </w:r>
    </w:p>
    <w:p w14:paraId="142ABF22" w14:textId="77777777" w:rsidR="00401355" w:rsidRDefault="00401355"/>
    <w:p w14:paraId="46F32C6E" w14:textId="77777777" w:rsidR="00401355" w:rsidRDefault="00401355"/>
  </w:endnote>
  <w:endnote w:type="continuationSeparator" w:id="0">
    <w:p w14:paraId="5FB598D3" w14:textId="77777777" w:rsidR="00401355" w:rsidRDefault="00401355" w:rsidP="007112C8">
      <w:pPr>
        <w:spacing w:before="0" w:after="0"/>
      </w:pPr>
      <w:r>
        <w:continuationSeparator/>
      </w:r>
    </w:p>
    <w:p w14:paraId="54B4BF54" w14:textId="77777777" w:rsidR="00401355" w:rsidRDefault="00401355"/>
    <w:p w14:paraId="351CC9D7" w14:textId="77777777" w:rsidR="00401355" w:rsidRDefault="00401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6427" w14:textId="1616AEAB" w:rsidR="006D5104" w:rsidRPr="00615415" w:rsidRDefault="006D5104"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520</w:t>
    </w:r>
    <w:r w:rsidRPr="00615415">
      <w:rPr>
        <w:b/>
        <w:sz w:val="18"/>
        <w:szCs w:val="16"/>
      </w:rPr>
      <w:t>,</w:t>
    </w:r>
    <w:r>
      <w:rPr>
        <w:b/>
        <w:sz w:val="18"/>
        <w:szCs w:val="16"/>
      </w:rPr>
      <w:t xml:space="preserve"> Agreement between Owner and Contractor for Construction Contract (Stipulated Price).</w:t>
    </w:r>
  </w:p>
  <w:p w14:paraId="632CE483" w14:textId="0A6CCC7B" w:rsidR="006D5104" w:rsidRPr="00615415" w:rsidRDefault="006D5104"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4C476635" w14:textId="77777777" w:rsidR="006D5104" w:rsidRDefault="006D5104"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6A28D951" w14:textId="25046DE3" w:rsidR="006D5104" w:rsidRPr="00615415" w:rsidRDefault="006D5104"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223C1B">
      <w:rPr>
        <w:b/>
        <w:noProof/>
        <w:sz w:val="18"/>
      </w:rPr>
      <w:t>8</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5FAC" w14:textId="77777777" w:rsidR="00401355" w:rsidRDefault="00401355" w:rsidP="007112C8">
      <w:pPr>
        <w:spacing w:before="0" w:after="0"/>
      </w:pPr>
      <w:r>
        <w:separator/>
      </w:r>
    </w:p>
    <w:p w14:paraId="3A8C3A54" w14:textId="77777777" w:rsidR="00401355" w:rsidRDefault="00401355"/>
    <w:p w14:paraId="30A6711F" w14:textId="77777777" w:rsidR="00401355" w:rsidRDefault="00401355"/>
  </w:footnote>
  <w:footnote w:type="continuationSeparator" w:id="0">
    <w:p w14:paraId="6C6FF278" w14:textId="77777777" w:rsidR="00401355" w:rsidRDefault="00401355" w:rsidP="007112C8">
      <w:pPr>
        <w:spacing w:before="0" w:after="0"/>
      </w:pPr>
      <w:r>
        <w:continuationSeparator/>
      </w:r>
    </w:p>
    <w:p w14:paraId="1DB5D0D2" w14:textId="77777777" w:rsidR="00401355" w:rsidRDefault="00401355"/>
    <w:p w14:paraId="6318B911" w14:textId="77777777" w:rsidR="00401355" w:rsidRDefault="00401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19"/>
    <w:multiLevelType w:val="hybridMultilevel"/>
    <w:tmpl w:val="6F2C8C62"/>
    <w:lvl w:ilvl="0" w:tplc="B4B8803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C70FC"/>
    <w:multiLevelType w:val="hybridMultilevel"/>
    <w:tmpl w:val="20A603A0"/>
    <w:lvl w:ilvl="0" w:tplc="4DEE244E">
      <w:start w:val="1"/>
      <w:numFmt w:val="lowerLetter"/>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866"/>
    <w:multiLevelType w:val="hybridMultilevel"/>
    <w:tmpl w:val="2312BFE8"/>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B7D11"/>
    <w:multiLevelType w:val="hybridMultilevel"/>
    <w:tmpl w:val="7908A4D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60BF1"/>
    <w:multiLevelType w:val="multilevel"/>
    <w:tmpl w:val="CA78DE9C"/>
    <w:lvl w:ilvl="0">
      <w:start w:val="1"/>
      <w:numFmt w:val="none"/>
      <w:suff w:val="nothing"/>
      <w:lvlText w:val="Notes to User: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38241A4"/>
    <w:multiLevelType w:val="multilevel"/>
    <w:tmpl w:val="B28E9AF2"/>
    <w:lvl w:ilvl="0">
      <w:start w:val="1"/>
      <w:numFmt w:val="none"/>
      <w:suff w:val="nothing"/>
      <w:lvlText w:val="Guidance Notes—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E976D11"/>
    <w:multiLevelType w:val="hybridMultilevel"/>
    <w:tmpl w:val="F060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B323F"/>
    <w:multiLevelType w:val="hybridMultilevel"/>
    <w:tmpl w:val="D0DCFFAA"/>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41B40"/>
    <w:multiLevelType w:val="hybridMultilevel"/>
    <w:tmpl w:val="45C622C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E1E20"/>
    <w:multiLevelType w:val="hybridMultilevel"/>
    <w:tmpl w:val="10D2CB94"/>
    <w:lvl w:ilvl="0" w:tplc="8B3E6A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22E85"/>
    <w:multiLevelType w:val="multilevel"/>
    <w:tmpl w:val="308CD044"/>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1-Article1"/>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7-Subpari"/>
      <w:lvlText w:val="(%9)"/>
      <w:lvlJc w:val="left"/>
      <w:pPr>
        <w:tabs>
          <w:tab w:val="num" w:pos="3744"/>
        </w:tabs>
        <w:ind w:left="3744" w:hanging="432"/>
      </w:pPr>
      <w:rPr>
        <w:rFonts w:hint="default"/>
      </w:rPr>
    </w:lvl>
  </w:abstractNum>
  <w:abstractNum w:abstractNumId="12" w15:restartNumberingAfterBreak="0">
    <w:nsid w:val="4E0B339C"/>
    <w:multiLevelType w:val="hybridMultilevel"/>
    <w:tmpl w:val="6C72D972"/>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03555"/>
    <w:multiLevelType w:val="hybridMultilevel"/>
    <w:tmpl w:val="386006A0"/>
    <w:lvl w:ilvl="0" w:tplc="B4B88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934349"/>
    <w:multiLevelType w:val="hybridMultilevel"/>
    <w:tmpl w:val="1AAEEA12"/>
    <w:lvl w:ilvl="0" w:tplc="B4B88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64E81"/>
    <w:multiLevelType w:val="hybridMultilevel"/>
    <w:tmpl w:val="009833FE"/>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7347B"/>
    <w:multiLevelType w:val="multilevel"/>
    <w:tmpl w:val="F594EB04"/>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18" w15:restartNumberingAfterBreak="0">
    <w:nsid w:val="687C3799"/>
    <w:multiLevelType w:val="hybridMultilevel"/>
    <w:tmpl w:val="35043B0A"/>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9521F"/>
    <w:multiLevelType w:val="hybridMultilevel"/>
    <w:tmpl w:val="3D540C4E"/>
    <w:lvl w:ilvl="0" w:tplc="8A74F6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1" w15:restartNumberingAfterBreak="0">
    <w:nsid w:val="7CED5BE1"/>
    <w:multiLevelType w:val="hybridMultilevel"/>
    <w:tmpl w:val="03007500"/>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679824">
    <w:abstractNumId w:val="11"/>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1-Article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7-Subpari"/>
        <w:lvlText w:val="(%9)"/>
        <w:lvlJc w:val="left"/>
        <w:pPr>
          <w:tabs>
            <w:tab w:val="num" w:pos="3744"/>
          </w:tabs>
          <w:ind w:left="3744" w:hanging="432"/>
        </w:pPr>
        <w:rPr>
          <w:rFonts w:hint="default"/>
        </w:rPr>
      </w:lvl>
    </w:lvlOverride>
  </w:num>
  <w:num w:numId="2" w16cid:durableId="858810912">
    <w:abstractNumId w:val="17"/>
  </w:num>
  <w:num w:numId="3" w16cid:durableId="442768567">
    <w:abstractNumId w:val="6"/>
  </w:num>
  <w:num w:numId="4" w16cid:durableId="1873808611">
    <w:abstractNumId w:val="14"/>
  </w:num>
  <w:num w:numId="5" w16cid:durableId="1475561093">
    <w:abstractNumId w:val="20"/>
  </w:num>
  <w:num w:numId="6" w16cid:durableId="370349063">
    <w:abstractNumId w:val="5"/>
    <w:lvlOverride w:ilvl="0">
      <w:lvl w:ilvl="0">
        <w:start w:val="1"/>
        <w:numFmt w:val="none"/>
        <w:suff w:val="nothing"/>
        <w:lvlText w:val="Notes to User—"/>
        <w:lvlJc w:val="left"/>
        <w:pPr>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7" w16cid:durableId="962003589">
    <w:abstractNumId w:val="2"/>
  </w:num>
  <w:num w:numId="8" w16cid:durableId="353961520">
    <w:abstractNumId w:val="1"/>
  </w:num>
  <w:num w:numId="9" w16cid:durableId="1440485669">
    <w:abstractNumId w:val="20"/>
  </w:num>
  <w:num w:numId="10" w16cid:durableId="1324165659">
    <w:abstractNumId w:val="20"/>
  </w:num>
  <w:num w:numId="11" w16cid:durableId="1383677580">
    <w:abstractNumId w:val="7"/>
  </w:num>
  <w:num w:numId="12" w16cid:durableId="655308277">
    <w:abstractNumId w:val="19"/>
  </w:num>
  <w:num w:numId="13" w16cid:durableId="1501505220">
    <w:abstractNumId w:val="10"/>
  </w:num>
  <w:num w:numId="14" w16cid:durableId="436340688">
    <w:abstractNumId w:val="10"/>
    <w:lvlOverride w:ilvl="0">
      <w:startOverride w:val="1"/>
    </w:lvlOverride>
  </w:num>
  <w:num w:numId="15" w16cid:durableId="988442321">
    <w:abstractNumId w:val="10"/>
    <w:lvlOverride w:ilvl="0">
      <w:startOverride w:val="1"/>
    </w:lvlOverride>
  </w:num>
  <w:num w:numId="16" w16cid:durableId="775950986">
    <w:abstractNumId w:val="10"/>
    <w:lvlOverride w:ilvl="0">
      <w:startOverride w:val="1"/>
    </w:lvlOverride>
  </w:num>
  <w:num w:numId="17" w16cid:durableId="608781342">
    <w:abstractNumId w:val="10"/>
    <w:lvlOverride w:ilvl="0">
      <w:startOverride w:val="1"/>
    </w:lvlOverride>
  </w:num>
  <w:num w:numId="18" w16cid:durableId="785078100">
    <w:abstractNumId w:val="10"/>
    <w:lvlOverride w:ilvl="0">
      <w:startOverride w:val="1"/>
    </w:lvlOverride>
  </w:num>
  <w:num w:numId="19" w16cid:durableId="1092552043">
    <w:abstractNumId w:val="10"/>
    <w:lvlOverride w:ilvl="0">
      <w:startOverride w:val="1"/>
    </w:lvlOverride>
  </w:num>
  <w:num w:numId="20" w16cid:durableId="679502142">
    <w:abstractNumId w:val="10"/>
    <w:lvlOverride w:ilvl="0">
      <w:startOverride w:val="1"/>
    </w:lvlOverride>
  </w:num>
  <w:num w:numId="21" w16cid:durableId="975989667">
    <w:abstractNumId w:val="10"/>
    <w:lvlOverride w:ilvl="0">
      <w:startOverride w:val="1"/>
    </w:lvlOverride>
  </w:num>
  <w:num w:numId="22" w16cid:durableId="1937978186">
    <w:abstractNumId w:val="0"/>
  </w:num>
  <w:num w:numId="23" w16cid:durableId="1620601881">
    <w:abstractNumId w:val="0"/>
    <w:lvlOverride w:ilvl="0">
      <w:startOverride w:val="1"/>
    </w:lvlOverride>
  </w:num>
  <w:num w:numId="24" w16cid:durableId="1579824631">
    <w:abstractNumId w:val="0"/>
    <w:lvlOverride w:ilvl="0">
      <w:startOverride w:val="1"/>
    </w:lvlOverride>
  </w:num>
  <w:num w:numId="25" w16cid:durableId="1389768416">
    <w:abstractNumId w:val="0"/>
    <w:lvlOverride w:ilvl="0">
      <w:startOverride w:val="1"/>
    </w:lvlOverride>
  </w:num>
  <w:num w:numId="26" w16cid:durableId="64225305">
    <w:abstractNumId w:val="0"/>
    <w:lvlOverride w:ilvl="0">
      <w:startOverride w:val="1"/>
    </w:lvlOverride>
  </w:num>
  <w:num w:numId="27" w16cid:durableId="873032049">
    <w:abstractNumId w:val="0"/>
    <w:lvlOverride w:ilvl="0">
      <w:startOverride w:val="1"/>
    </w:lvlOverride>
  </w:num>
  <w:num w:numId="28" w16cid:durableId="397284970">
    <w:abstractNumId w:val="0"/>
    <w:lvlOverride w:ilvl="0">
      <w:startOverride w:val="1"/>
    </w:lvlOverride>
  </w:num>
  <w:num w:numId="29" w16cid:durableId="979501640">
    <w:abstractNumId w:val="0"/>
  </w:num>
  <w:num w:numId="30" w16cid:durableId="1420059010">
    <w:abstractNumId w:val="0"/>
    <w:lvlOverride w:ilvl="0">
      <w:startOverride w:val="1"/>
    </w:lvlOverride>
  </w:num>
  <w:num w:numId="31" w16cid:durableId="46534303">
    <w:abstractNumId w:val="13"/>
  </w:num>
  <w:num w:numId="32" w16cid:durableId="626399471">
    <w:abstractNumId w:val="15"/>
  </w:num>
  <w:num w:numId="33" w16cid:durableId="1830168315">
    <w:abstractNumId w:val="15"/>
    <w:lvlOverride w:ilvl="0">
      <w:startOverride w:val="1"/>
    </w:lvlOverride>
  </w:num>
  <w:num w:numId="34" w16cid:durableId="675808806">
    <w:abstractNumId w:val="9"/>
  </w:num>
  <w:num w:numId="35" w16cid:durableId="940458810">
    <w:abstractNumId w:val="12"/>
  </w:num>
  <w:num w:numId="36" w16cid:durableId="1125348549">
    <w:abstractNumId w:val="16"/>
  </w:num>
  <w:num w:numId="37" w16cid:durableId="349766394">
    <w:abstractNumId w:val="4"/>
  </w:num>
  <w:num w:numId="38" w16cid:durableId="2042050233">
    <w:abstractNumId w:val="18"/>
  </w:num>
  <w:num w:numId="39" w16cid:durableId="392852174">
    <w:abstractNumId w:val="21"/>
  </w:num>
  <w:num w:numId="40" w16cid:durableId="476537500">
    <w:abstractNumId w:val="8"/>
  </w:num>
  <w:num w:numId="41" w16cid:durableId="201780846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B"/>
    <w:rsid w:val="00007EE6"/>
    <w:rsid w:val="00012AAE"/>
    <w:rsid w:val="00017C6D"/>
    <w:rsid w:val="00035BF2"/>
    <w:rsid w:val="00045D25"/>
    <w:rsid w:val="00057522"/>
    <w:rsid w:val="0008102C"/>
    <w:rsid w:val="00087FBE"/>
    <w:rsid w:val="000A20EF"/>
    <w:rsid w:val="000A211D"/>
    <w:rsid w:val="000A51B7"/>
    <w:rsid w:val="000A726B"/>
    <w:rsid w:val="000D43B7"/>
    <w:rsid w:val="000F71AC"/>
    <w:rsid w:val="00113227"/>
    <w:rsid w:val="0015246B"/>
    <w:rsid w:val="00165EB3"/>
    <w:rsid w:val="00195B84"/>
    <w:rsid w:val="00195CDC"/>
    <w:rsid w:val="001A7FA0"/>
    <w:rsid w:val="001B6888"/>
    <w:rsid w:val="001B6B95"/>
    <w:rsid w:val="001C25F8"/>
    <w:rsid w:val="001D3CAA"/>
    <w:rsid w:val="001D5A64"/>
    <w:rsid w:val="001D6F85"/>
    <w:rsid w:val="001E6061"/>
    <w:rsid w:val="001F029C"/>
    <w:rsid w:val="001F4ECA"/>
    <w:rsid w:val="0020653A"/>
    <w:rsid w:val="002073FA"/>
    <w:rsid w:val="00207F8F"/>
    <w:rsid w:val="00214555"/>
    <w:rsid w:val="0021701C"/>
    <w:rsid w:val="00223C1B"/>
    <w:rsid w:val="0022509B"/>
    <w:rsid w:val="00243E0F"/>
    <w:rsid w:val="00252C0F"/>
    <w:rsid w:val="002653B8"/>
    <w:rsid w:val="00271EDF"/>
    <w:rsid w:val="00280135"/>
    <w:rsid w:val="002828E5"/>
    <w:rsid w:val="002A7360"/>
    <w:rsid w:val="002A765F"/>
    <w:rsid w:val="002B0A1F"/>
    <w:rsid w:val="002C5B0F"/>
    <w:rsid w:val="002C76EC"/>
    <w:rsid w:val="002D0801"/>
    <w:rsid w:val="002D0F49"/>
    <w:rsid w:val="002D5240"/>
    <w:rsid w:val="002E294A"/>
    <w:rsid w:val="002F5C33"/>
    <w:rsid w:val="00313FF9"/>
    <w:rsid w:val="003173DD"/>
    <w:rsid w:val="00317D86"/>
    <w:rsid w:val="003205E5"/>
    <w:rsid w:val="00323CC7"/>
    <w:rsid w:val="00325BD8"/>
    <w:rsid w:val="003451D2"/>
    <w:rsid w:val="00356784"/>
    <w:rsid w:val="003629EF"/>
    <w:rsid w:val="00367F4B"/>
    <w:rsid w:val="00380890"/>
    <w:rsid w:val="00380B97"/>
    <w:rsid w:val="00380E37"/>
    <w:rsid w:val="003871F0"/>
    <w:rsid w:val="00396169"/>
    <w:rsid w:val="003968C8"/>
    <w:rsid w:val="003A1C97"/>
    <w:rsid w:val="003B6CA4"/>
    <w:rsid w:val="003D2262"/>
    <w:rsid w:val="003D3EFE"/>
    <w:rsid w:val="003F7CF4"/>
    <w:rsid w:val="00401355"/>
    <w:rsid w:val="004053A1"/>
    <w:rsid w:val="00407E31"/>
    <w:rsid w:val="00416681"/>
    <w:rsid w:val="00424AEF"/>
    <w:rsid w:val="00425A66"/>
    <w:rsid w:val="00427428"/>
    <w:rsid w:val="00442E92"/>
    <w:rsid w:val="00444FBF"/>
    <w:rsid w:val="00462C69"/>
    <w:rsid w:val="0046407B"/>
    <w:rsid w:val="00472099"/>
    <w:rsid w:val="0047477F"/>
    <w:rsid w:val="00477337"/>
    <w:rsid w:val="00482371"/>
    <w:rsid w:val="004978B3"/>
    <w:rsid w:val="004A4FC5"/>
    <w:rsid w:val="004C2A82"/>
    <w:rsid w:val="004E1009"/>
    <w:rsid w:val="004E6CCE"/>
    <w:rsid w:val="004F500A"/>
    <w:rsid w:val="005413DF"/>
    <w:rsid w:val="00542249"/>
    <w:rsid w:val="00546F36"/>
    <w:rsid w:val="005503D4"/>
    <w:rsid w:val="00554FF1"/>
    <w:rsid w:val="00566626"/>
    <w:rsid w:val="005758F5"/>
    <w:rsid w:val="00577D96"/>
    <w:rsid w:val="00591353"/>
    <w:rsid w:val="005938BE"/>
    <w:rsid w:val="0059396D"/>
    <w:rsid w:val="00595CC7"/>
    <w:rsid w:val="005A3C48"/>
    <w:rsid w:val="005A5E3C"/>
    <w:rsid w:val="005E25F4"/>
    <w:rsid w:val="005F772A"/>
    <w:rsid w:val="0060259E"/>
    <w:rsid w:val="00602AC8"/>
    <w:rsid w:val="00610F29"/>
    <w:rsid w:val="0061522B"/>
    <w:rsid w:val="00615415"/>
    <w:rsid w:val="00615867"/>
    <w:rsid w:val="00615911"/>
    <w:rsid w:val="00625C93"/>
    <w:rsid w:val="00627617"/>
    <w:rsid w:val="00627927"/>
    <w:rsid w:val="00635EF7"/>
    <w:rsid w:val="00647244"/>
    <w:rsid w:val="00667DC2"/>
    <w:rsid w:val="0067069E"/>
    <w:rsid w:val="00675220"/>
    <w:rsid w:val="006A2977"/>
    <w:rsid w:val="006D5104"/>
    <w:rsid w:val="006E4E8B"/>
    <w:rsid w:val="00705681"/>
    <w:rsid w:val="007112C8"/>
    <w:rsid w:val="00713AFE"/>
    <w:rsid w:val="007149B4"/>
    <w:rsid w:val="00714E81"/>
    <w:rsid w:val="007179CF"/>
    <w:rsid w:val="007219FE"/>
    <w:rsid w:val="007553BC"/>
    <w:rsid w:val="00766B94"/>
    <w:rsid w:val="007740F0"/>
    <w:rsid w:val="007A1934"/>
    <w:rsid w:val="007A6258"/>
    <w:rsid w:val="007B13FC"/>
    <w:rsid w:val="007B6E00"/>
    <w:rsid w:val="007C3CF1"/>
    <w:rsid w:val="00800F52"/>
    <w:rsid w:val="008013EA"/>
    <w:rsid w:val="00821AC8"/>
    <w:rsid w:val="008372A6"/>
    <w:rsid w:val="00840AFE"/>
    <w:rsid w:val="00847049"/>
    <w:rsid w:val="008746A8"/>
    <w:rsid w:val="008758D5"/>
    <w:rsid w:val="008810ED"/>
    <w:rsid w:val="00884D86"/>
    <w:rsid w:val="0089233C"/>
    <w:rsid w:val="008A2B64"/>
    <w:rsid w:val="008C5D00"/>
    <w:rsid w:val="008D512A"/>
    <w:rsid w:val="008E31A6"/>
    <w:rsid w:val="008F2B0D"/>
    <w:rsid w:val="0091204A"/>
    <w:rsid w:val="00913424"/>
    <w:rsid w:val="00921711"/>
    <w:rsid w:val="0093411D"/>
    <w:rsid w:val="00940831"/>
    <w:rsid w:val="009413C1"/>
    <w:rsid w:val="00947D86"/>
    <w:rsid w:val="00953BEA"/>
    <w:rsid w:val="0095528F"/>
    <w:rsid w:val="00956A3B"/>
    <w:rsid w:val="00962F30"/>
    <w:rsid w:val="0098195D"/>
    <w:rsid w:val="0098426A"/>
    <w:rsid w:val="0098598B"/>
    <w:rsid w:val="009866DA"/>
    <w:rsid w:val="009A4896"/>
    <w:rsid w:val="009B442D"/>
    <w:rsid w:val="009B4DC0"/>
    <w:rsid w:val="009D21CA"/>
    <w:rsid w:val="009D5CD1"/>
    <w:rsid w:val="00A0148B"/>
    <w:rsid w:val="00A07AAF"/>
    <w:rsid w:val="00A155F4"/>
    <w:rsid w:val="00A16503"/>
    <w:rsid w:val="00A353C6"/>
    <w:rsid w:val="00A3773B"/>
    <w:rsid w:val="00A45C2F"/>
    <w:rsid w:val="00A7133A"/>
    <w:rsid w:val="00A76B2C"/>
    <w:rsid w:val="00A80987"/>
    <w:rsid w:val="00A81D4F"/>
    <w:rsid w:val="00A82A7C"/>
    <w:rsid w:val="00A93610"/>
    <w:rsid w:val="00AA4DC6"/>
    <w:rsid w:val="00AA65DB"/>
    <w:rsid w:val="00AC10DB"/>
    <w:rsid w:val="00AC5628"/>
    <w:rsid w:val="00AD158D"/>
    <w:rsid w:val="00AE3C28"/>
    <w:rsid w:val="00AE771F"/>
    <w:rsid w:val="00AF1979"/>
    <w:rsid w:val="00B00351"/>
    <w:rsid w:val="00B02367"/>
    <w:rsid w:val="00B02946"/>
    <w:rsid w:val="00B11C20"/>
    <w:rsid w:val="00B13056"/>
    <w:rsid w:val="00B22C0F"/>
    <w:rsid w:val="00B24DA1"/>
    <w:rsid w:val="00B4401D"/>
    <w:rsid w:val="00B5503B"/>
    <w:rsid w:val="00B902CA"/>
    <w:rsid w:val="00BB2DB7"/>
    <w:rsid w:val="00BB3524"/>
    <w:rsid w:val="00BB58B6"/>
    <w:rsid w:val="00BC5A45"/>
    <w:rsid w:val="00BD12B5"/>
    <w:rsid w:val="00BE1910"/>
    <w:rsid w:val="00C203BB"/>
    <w:rsid w:val="00C2715C"/>
    <w:rsid w:val="00C55B31"/>
    <w:rsid w:val="00C703CA"/>
    <w:rsid w:val="00C83210"/>
    <w:rsid w:val="00C832F1"/>
    <w:rsid w:val="00C8378D"/>
    <w:rsid w:val="00CB0879"/>
    <w:rsid w:val="00CC77C8"/>
    <w:rsid w:val="00CD4D29"/>
    <w:rsid w:val="00CE1C2F"/>
    <w:rsid w:val="00D206EC"/>
    <w:rsid w:val="00D23325"/>
    <w:rsid w:val="00D238EC"/>
    <w:rsid w:val="00D26E0A"/>
    <w:rsid w:val="00D432B3"/>
    <w:rsid w:val="00D46915"/>
    <w:rsid w:val="00D5014E"/>
    <w:rsid w:val="00D5584B"/>
    <w:rsid w:val="00D56F9F"/>
    <w:rsid w:val="00D61925"/>
    <w:rsid w:val="00D655D0"/>
    <w:rsid w:val="00D7072D"/>
    <w:rsid w:val="00D70ECF"/>
    <w:rsid w:val="00D72839"/>
    <w:rsid w:val="00D729EA"/>
    <w:rsid w:val="00D851C1"/>
    <w:rsid w:val="00D873D9"/>
    <w:rsid w:val="00D87B9F"/>
    <w:rsid w:val="00D929F6"/>
    <w:rsid w:val="00D93F79"/>
    <w:rsid w:val="00DA33D8"/>
    <w:rsid w:val="00DA4918"/>
    <w:rsid w:val="00DB3ED0"/>
    <w:rsid w:val="00DC07BB"/>
    <w:rsid w:val="00DC272B"/>
    <w:rsid w:val="00DC53B1"/>
    <w:rsid w:val="00DD02E8"/>
    <w:rsid w:val="00DD1149"/>
    <w:rsid w:val="00DD28E2"/>
    <w:rsid w:val="00DE581A"/>
    <w:rsid w:val="00E2670E"/>
    <w:rsid w:val="00E27AC0"/>
    <w:rsid w:val="00E50CC1"/>
    <w:rsid w:val="00E916E6"/>
    <w:rsid w:val="00E91C22"/>
    <w:rsid w:val="00EA24F0"/>
    <w:rsid w:val="00EA30ED"/>
    <w:rsid w:val="00EA78F7"/>
    <w:rsid w:val="00EC33BB"/>
    <w:rsid w:val="00ED2002"/>
    <w:rsid w:val="00EE72E9"/>
    <w:rsid w:val="00EF5234"/>
    <w:rsid w:val="00F123AD"/>
    <w:rsid w:val="00F43EE4"/>
    <w:rsid w:val="00F47C52"/>
    <w:rsid w:val="00F67B89"/>
    <w:rsid w:val="00F73471"/>
    <w:rsid w:val="00F735C1"/>
    <w:rsid w:val="00F77EE9"/>
    <w:rsid w:val="00FA0784"/>
    <w:rsid w:val="00FA1788"/>
    <w:rsid w:val="00FA7F02"/>
    <w:rsid w:val="00FB2CF0"/>
    <w:rsid w:val="00FB4C83"/>
    <w:rsid w:val="00FB65A9"/>
    <w:rsid w:val="00FC6358"/>
    <w:rsid w:val="00FD1B39"/>
    <w:rsid w:val="00FE3B42"/>
    <w:rsid w:val="00FE4AFC"/>
    <w:rsid w:val="00FE58E5"/>
    <w:rsid w:val="00FE610D"/>
    <w:rsid w:val="00FF1F9E"/>
    <w:rsid w:val="00FF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AFA1"/>
  <w15:chartTrackingRefBased/>
  <w15:docId w15:val="{3FEAB50D-4F7D-49A8-9585-727256D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15867"/>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Normal">
    <w:name w:val="@EJCDC - Normal"/>
    <w:qFormat/>
    <w:rsid w:val="004A4FC5"/>
    <w:pPr>
      <w:spacing w:before="120" w:after="120" w:line="240" w:lineRule="auto"/>
      <w:jc w:val="both"/>
    </w:pPr>
  </w:style>
  <w:style w:type="paragraph" w:customStyle="1" w:styleId="EJCDCArt1-Article1">
    <w:name w:val="@EJCDC Art 1 - Article 1"/>
    <w:basedOn w:val="EJCDC-Normal"/>
    <w:next w:val="EJCDCArt2-Par101"/>
    <w:qFormat/>
    <w:rsid w:val="00FA1788"/>
    <w:pPr>
      <w:keepNext/>
      <w:numPr>
        <w:numId w:val="1"/>
      </w:numPr>
      <w:spacing w:before="240" w:after="240"/>
      <w:outlineLvl w:val="0"/>
    </w:pPr>
    <w:rPr>
      <w:b/>
      <w:caps/>
    </w:rPr>
  </w:style>
  <w:style w:type="paragraph" w:customStyle="1" w:styleId="EJCDCArt2-Par101">
    <w:name w:val="@EJCDC Art 2 - Par 1.01"/>
    <w:basedOn w:val="EJCDC-Normal"/>
    <w:qFormat/>
    <w:rsid w:val="00325BD8"/>
    <w:pPr>
      <w:keepNext/>
      <w:ind w:left="720" w:hanging="720"/>
      <w:outlineLvl w:val="1"/>
    </w:pPr>
  </w:style>
  <w:style w:type="paragraph" w:customStyle="1" w:styleId="EJCDCArt3-SubparA">
    <w:name w:val="@EJCDC Art 3 - Subpar A."/>
    <w:basedOn w:val="EJCDCArt4-Subpar1"/>
    <w:qFormat/>
    <w:rsid w:val="00F735C1"/>
    <w:pPr>
      <w:ind w:left="1080"/>
      <w:outlineLvl w:val="2"/>
    </w:pPr>
  </w:style>
  <w:style w:type="paragraph" w:customStyle="1" w:styleId="EJCDCArt4-Subpar1">
    <w:name w:val="@EJCDC Art 4 - Subpar 1."/>
    <w:basedOn w:val="EJCDC-Normal"/>
    <w:qFormat/>
    <w:rsid w:val="00F735C1"/>
    <w:pPr>
      <w:ind w:left="1440" w:hanging="360"/>
      <w:outlineLvl w:val="3"/>
    </w:pPr>
  </w:style>
  <w:style w:type="paragraph" w:customStyle="1" w:styleId="EJCDCArt5-Subpara">
    <w:name w:val="@EJCDC Art 5 - Subpar a."/>
    <w:basedOn w:val="EJCDC-Normal"/>
    <w:qFormat/>
    <w:rsid w:val="00F735C1"/>
    <w:pPr>
      <w:ind w:left="1800" w:hanging="360"/>
      <w:outlineLvl w:val="4"/>
    </w:pPr>
  </w:style>
  <w:style w:type="paragraph" w:customStyle="1" w:styleId="EJCDCArt6-Subpar1">
    <w:name w:val="@EJCDC Art 6 - Subpar 1)"/>
    <w:basedOn w:val="EJCDCArt5-Subpara"/>
    <w:next w:val="Normal"/>
    <w:qFormat/>
    <w:rsid w:val="00EA78F7"/>
    <w:pPr>
      <w:numPr>
        <w:numId w:val="4"/>
      </w:numPr>
    </w:pPr>
  </w:style>
  <w:style w:type="paragraph" w:customStyle="1" w:styleId="EJCDCArt7-Subpari">
    <w:name w:val="@EJCDC Art 7 - Subpar i)"/>
    <w:basedOn w:val="EJCDC-Normal"/>
    <w:qFormat/>
    <w:rsid w:val="00F735C1"/>
    <w:pPr>
      <w:numPr>
        <w:ilvl w:val="6"/>
        <w:numId w:val="1"/>
      </w:numPr>
      <w:ind w:left="2520" w:hanging="360"/>
      <w:outlineLvl w:val="6"/>
    </w:pPr>
  </w:style>
  <w:style w:type="paragraph" w:customStyle="1" w:styleId="EJCDCArt8-Subpara">
    <w:name w:val="@EJCDC Art 8 - Subpar (a)"/>
    <w:basedOn w:val="EJCDC-Normal"/>
    <w:qFormat/>
    <w:rsid w:val="00F735C1"/>
    <w:pPr>
      <w:numPr>
        <w:ilvl w:val="7"/>
        <w:numId w:val="1"/>
      </w:numPr>
      <w:tabs>
        <w:tab w:val="clear" w:pos="3312"/>
      </w:tabs>
      <w:ind w:left="2880" w:hanging="360"/>
      <w:outlineLvl w:val="7"/>
    </w:pPr>
  </w:style>
  <w:style w:type="paragraph" w:customStyle="1" w:styleId="EJCDCArt9-Subpari">
    <w:name w:val="@EJCDC Art 9 - Subpar (i)"/>
    <w:basedOn w:val="EJCDC-Normal"/>
    <w:qFormat/>
    <w:rsid w:val="00F735C1"/>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A82A7C"/>
    <w:pPr>
      <w:keepNext/>
      <w:numPr>
        <w:numId w:val="10"/>
      </w:numPr>
      <w:spacing w:before="240" w:after="240"/>
      <w:outlineLvl w:val="0"/>
    </w:pPr>
    <w:rPr>
      <w:b/>
      <w:caps/>
    </w:rPr>
  </w:style>
  <w:style w:type="paragraph" w:customStyle="1" w:styleId="EJCDCCom2-Par11">
    <w:name w:val="@EJCDC Com 2 - Par 1.1"/>
    <w:basedOn w:val="EJCDC-Normal"/>
    <w:qFormat/>
    <w:rsid w:val="00A82A7C"/>
    <w:pPr>
      <w:numPr>
        <w:ilvl w:val="1"/>
        <w:numId w:val="10"/>
      </w:numPr>
      <w:outlineLvl w:val="1"/>
    </w:pPr>
    <w:rPr>
      <w:i/>
    </w:rPr>
  </w:style>
  <w:style w:type="paragraph" w:customStyle="1" w:styleId="EJCDCCom3-SubparA">
    <w:name w:val="@EJCDC Com 3 - Subpar A."/>
    <w:basedOn w:val="Normal"/>
    <w:qFormat/>
    <w:rsid w:val="00921711"/>
    <w:pPr>
      <w:numPr>
        <w:ilvl w:val="2"/>
        <w:numId w:val="10"/>
      </w:numPr>
      <w:jc w:val="both"/>
      <w:outlineLvl w:val="2"/>
    </w:pPr>
  </w:style>
  <w:style w:type="paragraph" w:customStyle="1" w:styleId="EJCDCCom4-Subpar1">
    <w:name w:val="@EJCDC Com 4 - Subpar 1."/>
    <w:basedOn w:val="EJCDC-Normal"/>
    <w:qFormat/>
    <w:rsid w:val="00921711"/>
    <w:pPr>
      <w:numPr>
        <w:ilvl w:val="3"/>
        <w:numId w:val="10"/>
      </w:numPr>
      <w:outlineLvl w:val="3"/>
    </w:pPr>
  </w:style>
  <w:style w:type="paragraph" w:customStyle="1" w:styleId="EJCDCCom5-Subpara">
    <w:name w:val="@EJCDC Com 5 - Subpar a."/>
    <w:basedOn w:val="EJCDC-Normal"/>
    <w:qFormat/>
    <w:rsid w:val="00921711"/>
    <w:pPr>
      <w:numPr>
        <w:ilvl w:val="4"/>
        <w:numId w:val="10"/>
      </w:numPr>
      <w:outlineLvl w:val="4"/>
    </w:pPr>
  </w:style>
  <w:style w:type="paragraph" w:customStyle="1" w:styleId="EJCDCCom6-Subpar1">
    <w:name w:val="@EJCDC Com 6 - Subpar 1)"/>
    <w:basedOn w:val="EJCDC-Normal"/>
    <w:qFormat/>
    <w:rsid w:val="00921711"/>
    <w:pPr>
      <w:numPr>
        <w:ilvl w:val="5"/>
        <w:numId w:val="10"/>
      </w:numPr>
      <w:outlineLvl w:val="5"/>
    </w:pPr>
  </w:style>
  <w:style w:type="paragraph" w:customStyle="1" w:styleId="EJCDCCom7-Subpari">
    <w:name w:val="@EJCDC Com 7 - Subpar i)"/>
    <w:basedOn w:val="EJCDC-Normal"/>
    <w:qFormat/>
    <w:rsid w:val="00921711"/>
    <w:pPr>
      <w:numPr>
        <w:ilvl w:val="6"/>
        <w:numId w:val="10"/>
      </w:numPr>
      <w:outlineLvl w:val="6"/>
    </w:pPr>
  </w:style>
  <w:style w:type="paragraph" w:customStyle="1" w:styleId="EJCDCCom8-Subpara">
    <w:name w:val="@EJCDC Com 8 - Subpar (a)"/>
    <w:basedOn w:val="EJCDC-Normal"/>
    <w:qFormat/>
    <w:rsid w:val="00921711"/>
    <w:pPr>
      <w:numPr>
        <w:ilvl w:val="7"/>
        <w:numId w:val="10"/>
      </w:numPr>
      <w:outlineLvl w:val="7"/>
    </w:pPr>
  </w:style>
  <w:style w:type="paragraph" w:customStyle="1" w:styleId="EJCDCCom9-Subpari">
    <w:name w:val="@EJCDC Com 9 - Subpar (i)"/>
    <w:basedOn w:val="EJCDC-Normal"/>
    <w:qFormat/>
    <w:rsid w:val="00921711"/>
    <w:pPr>
      <w:numPr>
        <w:ilvl w:val="8"/>
        <w:numId w:val="10"/>
      </w:numPr>
      <w:outlineLvl w:val="8"/>
    </w:p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PageFormat-Title">
    <w:name w:val="@EJCDC Page Format - Title"/>
    <w:basedOn w:val="EJCDC-Normal"/>
    <w:rsid w:val="00B02367"/>
    <w:pPr>
      <w:spacing w:before="0" w:after="360"/>
      <w:jc w:val="center"/>
    </w:pPr>
    <w:rPr>
      <w:b/>
      <w:caps/>
      <w:sz w:val="32"/>
    </w:rPr>
  </w:style>
  <w:style w:type="paragraph" w:styleId="Header">
    <w:name w:val="header"/>
    <w:basedOn w:val="Normal"/>
    <w:link w:val="HeaderChar"/>
    <w:uiPriority w:val="99"/>
    <w:semiHidden/>
    <w:rsid w:val="008746A8"/>
    <w:pPr>
      <w:tabs>
        <w:tab w:val="center" w:pos="4680"/>
        <w:tab w:val="right" w:pos="9360"/>
      </w:tabs>
      <w:spacing w:before="0" w:after="0"/>
    </w:pPr>
  </w:style>
  <w:style w:type="character" w:customStyle="1" w:styleId="HeaderChar">
    <w:name w:val="Header Char"/>
    <w:basedOn w:val="DefaultParagraphFont"/>
    <w:link w:val="Header"/>
    <w:uiPriority w:val="99"/>
    <w:semiHidden/>
    <w:rsid w:val="008746A8"/>
  </w:style>
  <w:style w:type="paragraph" w:styleId="Footer">
    <w:name w:val="footer"/>
    <w:basedOn w:val="Normal"/>
    <w:link w:val="FooterChar"/>
    <w:uiPriority w:val="99"/>
    <w:semiHidden/>
    <w:rsid w:val="008746A8"/>
    <w:pPr>
      <w:tabs>
        <w:tab w:val="center" w:pos="4680"/>
        <w:tab w:val="right" w:pos="9360"/>
      </w:tabs>
      <w:spacing w:before="0" w:after="0"/>
    </w:pPr>
  </w:style>
  <w:style w:type="character" w:customStyle="1" w:styleId="FooterChar">
    <w:name w:val="Footer Char"/>
    <w:basedOn w:val="DefaultParagraphFont"/>
    <w:link w:val="Footer"/>
    <w:uiPriority w:val="99"/>
    <w:semiHidden/>
    <w:rsid w:val="0087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6A41-6E1E-4181-9C48-4E372912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cp:lastPrinted>2018-08-21T22:19:00Z</cp:lastPrinted>
  <dcterms:created xsi:type="dcterms:W3CDTF">2022-08-30T03:51:00Z</dcterms:created>
  <dcterms:modified xsi:type="dcterms:W3CDTF">2022-08-30T04:46:00Z</dcterms:modified>
</cp:coreProperties>
</file>