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0D576C" w14:textId="00744330" w:rsidR="00764C8F" w:rsidRPr="00764C8F" w:rsidRDefault="00764C8F" w:rsidP="00764C8F">
      <w:pPr>
        <w:pStyle w:val="p1"/>
        <w:rPr>
          <w:b/>
          <w:bCs/>
        </w:rPr>
      </w:pPr>
      <w:r w:rsidRPr="00764C8F">
        <w:rPr>
          <w:b/>
          <w:bCs/>
        </w:rPr>
        <w:t xml:space="preserve">Via Email:  </w:t>
      </w:r>
      <w:hyperlink r:id="rId7" w:history="1">
        <w:r w:rsidRPr="007A3F78">
          <w:rPr>
            <w:rStyle w:val="Hyperlink"/>
            <w:b/>
            <w:bCs/>
          </w:rPr>
          <w:t>Everett.Louie@dcdcccounty.us</w:t>
        </w:r>
      </w:hyperlink>
      <w:r>
        <w:rPr>
          <w:b/>
          <w:bCs/>
        </w:rPr>
        <w:t xml:space="preserve">, </w:t>
      </w:r>
      <w:hyperlink r:id="rId8" w:history="1">
        <w:r w:rsidRPr="007A3F78">
          <w:rPr>
            <w:rStyle w:val="Hyperlink"/>
            <w:b/>
            <w:bCs/>
          </w:rPr>
          <w:t>planninghearing@dcd.cccounty.us</w:t>
        </w:r>
      </w:hyperlink>
      <w:r>
        <w:rPr>
          <w:b/>
          <w:bCs/>
        </w:rPr>
        <w:t>, et al</w:t>
      </w:r>
    </w:p>
    <w:p w14:paraId="2BDFB442" w14:textId="77777777" w:rsidR="00764C8F" w:rsidRDefault="00764C8F" w:rsidP="00764C8F">
      <w:pPr>
        <w:pStyle w:val="p1"/>
        <w:rPr>
          <w:b/>
          <w:bCs/>
        </w:rPr>
      </w:pPr>
    </w:p>
    <w:p w14:paraId="058B9F77" w14:textId="0153D050" w:rsidR="00764C8F" w:rsidRDefault="00764C8F" w:rsidP="00764C8F">
      <w:pPr>
        <w:pStyle w:val="p1"/>
        <w:rPr>
          <w:b/>
          <w:bCs/>
        </w:rPr>
      </w:pPr>
      <w:r>
        <w:rPr>
          <w:b/>
          <w:bCs/>
        </w:rPr>
        <w:t>JAN</w:t>
      </w:r>
      <w:r>
        <w:rPr>
          <w:b/>
          <w:bCs/>
        </w:rPr>
        <w:t xml:space="preserve">UARY </w:t>
      </w:r>
      <w:r>
        <w:rPr>
          <w:b/>
          <w:bCs/>
        </w:rPr>
        <w:t xml:space="preserve">21, 2025 </w:t>
      </w:r>
    </w:p>
    <w:p w14:paraId="482C6EAE" w14:textId="77777777" w:rsidR="00764C8F" w:rsidRPr="00764C8F" w:rsidRDefault="00764C8F" w:rsidP="00764C8F">
      <w:pPr>
        <w:pStyle w:val="p1"/>
        <w:rPr>
          <w:b/>
          <w:bCs/>
        </w:rPr>
      </w:pPr>
    </w:p>
    <w:p w14:paraId="401322A4" w14:textId="77777777" w:rsidR="00764C8F" w:rsidRPr="00764C8F" w:rsidRDefault="00764C8F" w:rsidP="00764C8F">
      <w:pPr>
        <w:pStyle w:val="p1"/>
        <w:rPr>
          <w:b/>
          <w:bCs/>
        </w:rPr>
      </w:pPr>
      <w:r w:rsidRPr="00764C8F">
        <w:rPr>
          <w:b/>
          <w:bCs/>
        </w:rPr>
        <w:t>Zoning Administrator, Contra Costa County</w:t>
      </w:r>
    </w:p>
    <w:p w14:paraId="3924BF2D" w14:textId="77777777" w:rsidR="00764C8F" w:rsidRPr="00764C8F" w:rsidRDefault="00764C8F" w:rsidP="00764C8F">
      <w:pPr>
        <w:pStyle w:val="p1"/>
        <w:rPr>
          <w:b/>
          <w:bCs/>
        </w:rPr>
      </w:pPr>
      <w:r w:rsidRPr="00764C8F">
        <w:rPr>
          <w:b/>
          <w:bCs/>
        </w:rPr>
        <w:t xml:space="preserve">Everett Louie, Planner II </w:t>
      </w:r>
    </w:p>
    <w:p w14:paraId="51C6F3C5" w14:textId="77777777" w:rsidR="00764C8F" w:rsidRPr="00764C8F" w:rsidRDefault="00764C8F" w:rsidP="00764C8F">
      <w:pPr>
        <w:pStyle w:val="p1"/>
        <w:rPr>
          <w:b/>
          <w:bCs/>
        </w:rPr>
      </w:pPr>
      <w:r w:rsidRPr="00764C8F">
        <w:rPr>
          <w:b/>
          <w:bCs/>
        </w:rPr>
        <w:t>Department of Conservation and Development</w:t>
      </w:r>
    </w:p>
    <w:p w14:paraId="58829EE9" w14:textId="77777777" w:rsidR="00764C8F" w:rsidRPr="00764C8F" w:rsidRDefault="00764C8F" w:rsidP="00764C8F">
      <w:pPr>
        <w:pStyle w:val="p1"/>
        <w:rPr>
          <w:b/>
          <w:bCs/>
        </w:rPr>
      </w:pPr>
      <w:r w:rsidRPr="00764C8F">
        <w:rPr>
          <w:b/>
          <w:bCs/>
        </w:rPr>
        <w:t>30 Muir Road</w:t>
      </w:r>
    </w:p>
    <w:p w14:paraId="26174263" w14:textId="77777777" w:rsidR="00764C8F" w:rsidRPr="00764C8F" w:rsidRDefault="00764C8F" w:rsidP="00764C8F">
      <w:pPr>
        <w:pStyle w:val="p1"/>
        <w:rPr>
          <w:b/>
          <w:bCs/>
        </w:rPr>
      </w:pPr>
      <w:r w:rsidRPr="00764C8F">
        <w:rPr>
          <w:b/>
          <w:bCs/>
        </w:rPr>
        <w:t>Martinez, CA  94553</w:t>
      </w:r>
    </w:p>
    <w:p w14:paraId="655A9F76" w14:textId="77777777" w:rsidR="00764C8F" w:rsidRPr="00764C8F" w:rsidRDefault="00764C8F" w:rsidP="00764C8F">
      <w:pPr>
        <w:pStyle w:val="p1"/>
        <w:rPr>
          <w:b/>
          <w:bCs/>
        </w:rPr>
      </w:pPr>
    </w:p>
    <w:p w14:paraId="60A4675A" w14:textId="77E25FB3" w:rsidR="00764C8F" w:rsidRDefault="00764C8F" w:rsidP="00764C8F">
      <w:pPr>
        <w:pStyle w:val="p1"/>
        <w:rPr>
          <w:b/>
          <w:bCs/>
        </w:rPr>
      </w:pPr>
      <w:r w:rsidRPr="00764C8F">
        <w:rPr>
          <w:b/>
          <w:bCs/>
        </w:rPr>
        <w:t xml:space="preserve">Re:  CLP23-02046 – Carnelian Residential Care Facility for the Elderly; 2374 Warren Road, Walnut Creek, </w:t>
      </w:r>
      <w:proofErr w:type="gramStart"/>
      <w:r w:rsidRPr="00764C8F">
        <w:rPr>
          <w:b/>
          <w:bCs/>
        </w:rPr>
        <w:t>CA  APN</w:t>
      </w:r>
      <w:proofErr w:type="gramEnd"/>
      <w:r w:rsidRPr="00764C8F">
        <w:rPr>
          <w:b/>
          <w:bCs/>
        </w:rPr>
        <w:t>:  184-120-071</w:t>
      </w:r>
    </w:p>
    <w:p w14:paraId="072BCF16" w14:textId="4379ED3A" w:rsidR="00764C8F" w:rsidRDefault="00764C8F" w:rsidP="00764C8F">
      <w:pPr>
        <w:pStyle w:val="p1"/>
        <w:rPr>
          <w:b/>
          <w:bCs/>
        </w:rPr>
      </w:pPr>
      <w:r>
        <w:rPr>
          <w:b/>
          <w:bCs/>
        </w:rPr>
        <w:t xml:space="preserve">DEFICIENCIES IN </w:t>
      </w:r>
      <w:r>
        <w:rPr>
          <w:b/>
          <w:bCs/>
        </w:rPr>
        <w:t>APPLICATION &amp; STAFF REPOR</w:t>
      </w:r>
      <w:r>
        <w:rPr>
          <w:b/>
          <w:bCs/>
        </w:rPr>
        <w:t>T -</w:t>
      </w:r>
      <w:r>
        <w:rPr>
          <w:b/>
          <w:bCs/>
        </w:rPr>
        <w:t xml:space="preserve"> SUB</w:t>
      </w:r>
      <w:r>
        <w:rPr>
          <w:b/>
          <w:bCs/>
        </w:rPr>
        <w:t>M</w:t>
      </w:r>
      <w:r>
        <w:rPr>
          <w:b/>
          <w:bCs/>
        </w:rPr>
        <w:t xml:space="preserve">ITTED BY NEIGHBORS </w:t>
      </w:r>
    </w:p>
    <w:p w14:paraId="0199DFD0" w14:textId="77777777" w:rsidR="00764C8F" w:rsidRPr="00764C8F" w:rsidRDefault="00764C8F" w:rsidP="00764C8F">
      <w:pPr>
        <w:pStyle w:val="p1"/>
        <w:rPr>
          <w:b/>
          <w:bCs/>
        </w:rPr>
      </w:pPr>
    </w:p>
    <w:p w14:paraId="7C5BE814" w14:textId="6A77C92D" w:rsidR="00A15F28" w:rsidRPr="00764C8F" w:rsidRDefault="00764C8F" w:rsidP="00764C8F">
      <w:pPr>
        <w:pStyle w:val="p1"/>
      </w:pPr>
      <w:r w:rsidRPr="00764C8F">
        <w:t xml:space="preserve">Dear </w:t>
      </w:r>
      <w:r w:rsidRPr="00764C8F">
        <w:t>Everett</w:t>
      </w:r>
      <w:r w:rsidRPr="00764C8F">
        <w:t xml:space="preserve">:  </w:t>
      </w:r>
    </w:p>
    <w:p w14:paraId="4764AD5F" w14:textId="77777777" w:rsidR="00A15F28" w:rsidRDefault="00A15F28" w:rsidP="00A15F28">
      <w:pPr>
        <w:pStyle w:val="p1"/>
      </w:pPr>
    </w:p>
    <w:p w14:paraId="70E86652" w14:textId="4C8511E6" w:rsidR="00A15F28" w:rsidRDefault="00A15F28" w:rsidP="00A15F28">
      <w:pPr>
        <w:pStyle w:val="p2"/>
      </w:pPr>
      <w:r>
        <w:t xml:space="preserve">The residents of the </w:t>
      </w:r>
      <w:proofErr w:type="spellStart"/>
      <w:r>
        <w:t>Saranap</w:t>
      </w:r>
      <w:proofErr w:type="spellEnd"/>
      <w:r>
        <w:t xml:space="preserve"> neighborhood affected by this application </w:t>
      </w:r>
      <w:r w:rsidR="007919BC">
        <w:t xml:space="preserve">herein submit point by point commentary of the January 22, </w:t>
      </w:r>
      <w:r w:rsidR="003E0EE0">
        <w:t>2025,</w:t>
      </w:r>
      <w:r w:rsidR="007919BC">
        <w:t xml:space="preserve"> Zoning Administrator Staff Report (File # 25-179 Agenda 2a.):</w:t>
      </w:r>
    </w:p>
    <w:p w14:paraId="1EAA4290" w14:textId="77777777" w:rsidR="00A15F28" w:rsidRDefault="00A15F28" w:rsidP="00A15F28">
      <w:pPr>
        <w:pStyle w:val="p1"/>
      </w:pPr>
    </w:p>
    <w:p w14:paraId="0600B938" w14:textId="5741F358" w:rsidR="00FC59D8" w:rsidRDefault="007919BC" w:rsidP="00A15F28">
      <w:pPr>
        <w:pStyle w:val="p2"/>
      </w:pPr>
      <w:r>
        <w:t xml:space="preserve">In summary, the neighbors have identified numerous deficiencies in Land Use Application CDLP23-02046 </w:t>
      </w:r>
      <w:r w:rsidR="003E0EE0">
        <w:t xml:space="preserve">and subsequent staff report, </w:t>
      </w:r>
      <w:r>
        <w:t>which render the application inadequate for approval by the Zoning Administrator.</w:t>
      </w:r>
      <w:r w:rsidR="003E0EE0">
        <w:t xml:space="preserve"> </w:t>
      </w:r>
    </w:p>
    <w:p w14:paraId="52005D0B" w14:textId="77777777" w:rsidR="003E0EE0" w:rsidRDefault="003E0EE0" w:rsidP="00A15F28">
      <w:pPr>
        <w:pStyle w:val="p2"/>
      </w:pPr>
    </w:p>
    <w:p w14:paraId="1F3A570E" w14:textId="3CD6D35B" w:rsidR="003E0EE0" w:rsidRDefault="003E0EE0" w:rsidP="00A15F28">
      <w:pPr>
        <w:pStyle w:val="p2"/>
      </w:pPr>
      <w:r>
        <w:t xml:space="preserve">To eliminate any doubt as to the </w:t>
      </w:r>
      <w:r w:rsidR="00823116">
        <w:t>neighbor’s</w:t>
      </w:r>
      <w:r>
        <w:t xml:space="preserve"> specific concerns, the following citations and feedback are entered in the </w:t>
      </w:r>
      <w:r w:rsidR="00823116">
        <w:t>record.</w:t>
      </w:r>
    </w:p>
    <w:p w14:paraId="0CB4249B" w14:textId="77777777" w:rsidR="007919BC" w:rsidRDefault="007919BC" w:rsidP="00A15F28">
      <w:pPr>
        <w:pStyle w:val="p2"/>
      </w:pPr>
    </w:p>
    <w:p w14:paraId="2192605F" w14:textId="13FAA72A" w:rsidR="007919BC" w:rsidRDefault="007919BC" w:rsidP="00A15F28">
      <w:pPr>
        <w:pStyle w:val="p2"/>
      </w:pPr>
      <w:r w:rsidRPr="008B4FB9">
        <w:rPr>
          <w:u w:val="single"/>
        </w:rPr>
        <w:t xml:space="preserve">Page </w:t>
      </w:r>
      <w:r w:rsidR="0086204C" w:rsidRPr="008B4FB9">
        <w:rPr>
          <w:u w:val="single"/>
        </w:rPr>
        <w:t>2</w:t>
      </w:r>
      <w:r w:rsidR="0086204C">
        <w:t xml:space="preserve">, Item III General Information Item 3. </w:t>
      </w:r>
      <w:r w:rsidR="0086204C" w:rsidRPr="0086204C">
        <w:t>California Environmental Quality Act (CEQA) Compliance</w:t>
      </w:r>
      <w:r w:rsidR="0086204C">
        <w:t>:</w:t>
      </w:r>
    </w:p>
    <w:p w14:paraId="17CD2F21" w14:textId="77777777" w:rsidR="0086204C" w:rsidRDefault="0086204C" w:rsidP="00A15F28">
      <w:pPr>
        <w:pStyle w:val="p2"/>
      </w:pPr>
    </w:p>
    <w:p w14:paraId="4C50F936" w14:textId="193E6E93" w:rsidR="0086204C" w:rsidRDefault="0086204C" w:rsidP="00A15F28">
      <w:pPr>
        <w:pStyle w:val="p2"/>
      </w:pPr>
      <w:r>
        <w:t>Applicant claims exemption under CE</w:t>
      </w:r>
      <w:r w:rsidRPr="0086204C">
        <w:t>QA Guidelines Section 15301(e)(</w:t>
      </w:r>
      <w:r w:rsidR="002E0EDC">
        <w:t>1</w:t>
      </w:r>
      <w:r w:rsidRPr="0086204C">
        <w:t>)</w:t>
      </w:r>
      <w:r>
        <w:t xml:space="preserve"> </w:t>
      </w:r>
      <w:r w:rsidR="002E0EDC">
        <w:t xml:space="preserve">and </w:t>
      </w:r>
      <w:r w:rsidR="002E0EDC" w:rsidRPr="0086204C">
        <w:t>15301(e)(2)</w:t>
      </w:r>
      <w:r w:rsidR="002E0EDC">
        <w:t xml:space="preserve"> </w:t>
      </w:r>
      <w:r>
        <w:t xml:space="preserve">claiming that the proposed addition is less than 10,000 square feet. </w:t>
      </w:r>
      <w:proofErr w:type="gramStart"/>
      <w:r>
        <w:t>However</w:t>
      </w:r>
      <w:proofErr w:type="gramEnd"/>
      <w:r>
        <w:t xml:space="preserve"> the CEQA statute reads as follows:</w:t>
      </w:r>
    </w:p>
    <w:p w14:paraId="3C1D983F" w14:textId="77777777" w:rsidR="0086204C" w:rsidRDefault="0086204C" w:rsidP="00A15F28">
      <w:pPr>
        <w:pStyle w:val="p2"/>
      </w:pPr>
    </w:p>
    <w:p w14:paraId="38EAEAE0" w14:textId="77777777" w:rsidR="00445D63" w:rsidRDefault="0086204C" w:rsidP="00A15F28">
      <w:pPr>
        <w:pStyle w:val="p2"/>
      </w:pPr>
      <w:r w:rsidRPr="0086204C">
        <w:rPr>
          <w:b/>
          <w:bCs/>
        </w:rPr>
        <w:t>(e)</w:t>
      </w:r>
      <w:r w:rsidRPr="0086204C">
        <w:t> Additions to existing structures provided that the addition will not result in an increase of more than:</w:t>
      </w:r>
    </w:p>
    <w:p w14:paraId="6D6D4801" w14:textId="77777777" w:rsidR="00445D63" w:rsidRDefault="0086204C" w:rsidP="00445D63">
      <w:pPr>
        <w:pStyle w:val="p2"/>
        <w:ind w:firstLine="720"/>
      </w:pPr>
      <w:r w:rsidRPr="0086204C">
        <w:rPr>
          <w:b/>
          <w:bCs/>
        </w:rPr>
        <w:t>(1)</w:t>
      </w:r>
      <w:r w:rsidRPr="0086204C">
        <w:t xml:space="preserve"> 50 percent of the floor area of the structures before the addition, or 2,500 square feet, whichever is </w:t>
      </w:r>
      <w:proofErr w:type="gramStart"/>
      <w:r w:rsidRPr="0086204C">
        <w:t>less;</w:t>
      </w:r>
      <w:proofErr w:type="gramEnd"/>
      <w:r w:rsidRPr="0086204C">
        <w:t xml:space="preserve"> or</w:t>
      </w:r>
    </w:p>
    <w:p w14:paraId="31D6959E" w14:textId="77777777" w:rsidR="00445D63" w:rsidRDefault="0086204C" w:rsidP="00445D63">
      <w:pPr>
        <w:pStyle w:val="p2"/>
        <w:ind w:firstLine="720"/>
      </w:pPr>
      <w:r w:rsidRPr="0086204C">
        <w:rPr>
          <w:b/>
          <w:bCs/>
        </w:rPr>
        <w:t>(2)</w:t>
      </w:r>
      <w:r w:rsidRPr="0086204C">
        <w:t> 10,000 square feet if:</w:t>
      </w:r>
    </w:p>
    <w:p w14:paraId="57103C2F" w14:textId="77777777" w:rsidR="00445D63" w:rsidRDefault="0086204C" w:rsidP="00445D63">
      <w:pPr>
        <w:pStyle w:val="p2"/>
        <w:ind w:firstLine="720"/>
      </w:pPr>
      <w:r w:rsidRPr="0086204C">
        <w:rPr>
          <w:b/>
          <w:bCs/>
        </w:rPr>
        <w:t>(A)</w:t>
      </w:r>
      <w:r w:rsidRPr="0086204C">
        <w:t> The project is in an area where all public services and facilities are available to allow for maximum development permissible in the General Plan and</w:t>
      </w:r>
    </w:p>
    <w:p w14:paraId="333C6791" w14:textId="56A37018" w:rsidR="0086204C" w:rsidRDefault="0086204C" w:rsidP="00445D63">
      <w:pPr>
        <w:pStyle w:val="p2"/>
        <w:ind w:firstLine="720"/>
      </w:pPr>
      <w:r w:rsidRPr="0086204C">
        <w:rPr>
          <w:b/>
          <w:bCs/>
        </w:rPr>
        <w:t>(B)</w:t>
      </w:r>
      <w:r w:rsidRPr="0086204C">
        <w:t> The area in which the project is located is not environmentally sensitive.</w:t>
      </w:r>
    </w:p>
    <w:p w14:paraId="793DD534" w14:textId="77777777" w:rsidR="007919BC" w:rsidRDefault="007919BC" w:rsidP="00A15F28">
      <w:pPr>
        <w:pStyle w:val="p2"/>
      </w:pPr>
    </w:p>
    <w:p w14:paraId="1D326975" w14:textId="5FA90CF6" w:rsidR="00445D63" w:rsidRDefault="00445D63" w:rsidP="00445D63">
      <w:pPr>
        <w:pStyle w:val="p2"/>
      </w:pPr>
      <w:r>
        <w:t>A</w:t>
      </w:r>
      <w:r>
        <w:t xml:space="preserve">pplicant </w:t>
      </w:r>
      <w:r w:rsidR="00DD2A34">
        <w:t>should be</w:t>
      </w:r>
      <w:r>
        <w:t xml:space="preserve"> disqualified from the CEQA exemption in reference to </w:t>
      </w:r>
      <w:r w:rsidRPr="00445D63">
        <w:rPr>
          <w:b/>
          <w:bCs/>
        </w:rPr>
        <w:t>{1]</w:t>
      </w:r>
      <w:r>
        <w:t xml:space="preserve"> </w:t>
      </w:r>
      <w:r w:rsidR="003E0EE0">
        <w:t>because</w:t>
      </w:r>
      <w:r>
        <w:t xml:space="preserve"> the addition is </w:t>
      </w:r>
      <w:r w:rsidRPr="007A2B4E">
        <w:rPr>
          <w:b/>
          <w:bCs/>
        </w:rPr>
        <w:t>2,66</w:t>
      </w:r>
      <w:r w:rsidR="007A2B4E" w:rsidRPr="007A2B4E">
        <w:rPr>
          <w:b/>
          <w:bCs/>
        </w:rPr>
        <w:t>5</w:t>
      </w:r>
      <w:r>
        <w:t xml:space="preserve"> square feet and the limit is </w:t>
      </w:r>
      <w:r w:rsidRPr="007A2B4E">
        <w:rPr>
          <w:b/>
          <w:bCs/>
        </w:rPr>
        <w:t>2,500</w:t>
      </w:r>
      <w:r>
        <w:t xml:space="preserve"> square </w:t>
      </w:r>
      <w:r w:rsidR="00DD2A34">
        <w:t>feet and</w:t>
      </w:r>
      <w:r>
        <w:t xml:space="preserve"> is more than 50% of the original structure</w:t>
      </w:r>
      <w:r w:rsidR="003E0EE0">
        <w:t xml:space="preserve"> (2,072 SFT)</w:t>
      </w:r>
      <w:r>
        <w:t>.</w:t>
      </w:r>
      <w:r w:rsidR="002E0EDC">
        <w:t xml:space="preserve"> Note that there is a discrepancy in this paragraph where the original </w:t>
      </w:r>
      <w:r w:rsidR="003E0EE0">
        <w:t xml:space="preserve">planned </w:t>
      </w:r>
      <w:r w:rsidR="002E0EDC">
        <w:t>square footage of 2,342 SFT is cited as reason for this exemption, but the true proposed size is 2,665 SFT, exceeding the 2,500 SFT limit.</w:t>
      </w:r>
    </w:p>
    <w:p w14:paraId="654EDAF2" w14:textId="77777777" w:rsidR="00445D63" w:rsidRDefault="00445D63" w:rsidP="00A15F28">
      <w:pPr>
        <w:pStyle w:val="p2"/>
      </w:pPr>
    </w:p>
    <w:p w14:paraId="00C5B8C3" w14:textId="47DBD793" w:rsidR="00445D63" w:rsidRDefault="00445D63" w:rsidP="00A15F28">
      <w:pPr>
        <w:pStyle w:val="p2"/>
      </w:pPr>
      <w:r>
        <w:t xml:space="preserve">Further, applicant points to section </w:t>
      </w:r>
      <w:r w:rsidRPr="00445D63">
        <w:rPr>
          <w:b/>
          <w:bCs/>
        </w:rPr>
        <w:t>(2)</w:t>
      </w:r>
      <w:r>
        <w:t xml:space="preserve"> above as eligibility for the exemption, however the totality of The Carnelian facility, with the proposed addition and the other integrated structures, is over 12,000 square feet and thus requires an Environmental Impact Report (EIR).</w:t>
      </w:r>
    </w:p>
    <w:p w14:paraId="4ECFAB78" w14:textId="77777777" w:rsidR="00445D63" w:rsidRDefault="00445D63" w:rsidP="00A15F28">
      <w:pPr>
        <w:pStyle w:val="p2"/>
      </w:pPr>
    </w:p>
    <w:p w14:paraId="188B9CAD" w14:textId="2172C0C3" w:rsidR="00B55754" w:rsidRDefault="00B55754" w:rsidP="00A15F28">
      <w:pPr>
        <w:pStyle w:val="p2"/>
      </w:pPr>
      <w:r w:rsidRPr="00B55754">
        <w:rPr>
          <w:u w:val="single"/>
        </w:rPr>
        <w:t>Page 2</w:t>
      </w:r>
      <w:r>
        <w:t>, Item 5. Previous Applications: Because the application incorrectly limits evaluation to one parcel, the pr</w:t>
      </w:r>
      <w:r w:rsidR="0092266E">
        <w:t>e</w:t>
      </w:r>
      <w:r>
        <w:t>vious applications</w:t>
      </w:r>
      <w:r w:rsidR="0092266E">
        <w:t xml:space="preserve"> o</w:t>
      </w:r>
      <w:r>
        <w:t>f the adjoining parcels</w:t>
      </w:r>
      <w:r w:rsidR="0092266E">
        <w:t xml:space="preserve"> – which increased their resident beds</w:t>
      </w:r>
      <w:r w:rsidR="00147AC0">
        <w:t xml:space="preserve"> </w:t>
      </w:r>
      <w:r w:rsidR="003E0EE0">
        <w:t>to current levels</w:t>
      </w:r>
      <w:r w:rsidR="00147AC0">
        <w:t xml:space="preserve"> </w:t>
      </w:r>
      <w:proofErr w:type="gramStart"/>
      <w:r w:rsidR="0092266E">
        <w:lastRenderedPageBreak/>
        <w:t xml:space="preserve">- </w:t>
      </w:r>
      <w:r>
        <w:t xml:space="preserve"> are</w:t>
      </w:r>
      <w:proofErr w:type="gramEnd"/>
      <w:r>
        <w:t xml:space="preserve"> not visible and </w:t>
      </w:r>
      <w:r w:rsidR="0092266E">
        <w:t xml:space="preserve">not considered – and </w:t>
      </w:r>
      <w:r>
        <w:t xml:space="preserve">represent yet another area of missing information that would </w:t>
      </w:r>
      <w:r w:rsidR="0092266E">
        <w:t>allow for proper evaluation.</w:t>
      </w:r>
      <w:r w:rsidR="003E0EE0">
        <w:t xml:space="preserve"> It appears that this would be the </w:t>
      </w:r>
      <w:r w:rsidR="003E0EE0" w:rsidRPr="00805C9F">
        <w:rPr>
          <w:i/>
          <w:iCs/>
        </w:rPr>
        <w:t>third</w:t>
      </w:r>
      <w:r w:rsidR="003E0EE0">
        <w:t xml:space="preserve"> time an expansion has been requested</w:t>
      </w:r>
      <w:r w:rsidR="003F3EBB">
        <w:t xml:space="preserve"> for the facility</w:t>
      </w:r>
      <w:r w:rsidR="003E0EE0">
        <w:t xml:space="preserve"> – which suggests there will be more unconstrained growth in the future.  </w:t>
      </w:r>
    </w:p>
    <w:p w14:paraId="72797D7D" w14:textId="77777777" w:rsidR="00B55754" w:rsidRDefault="00B55754" w:rsidP="00A15F28">
      <w:pPr>
        <w:pStyle w:val="p2"/>
      </w:pPr>
    </w:p>
    <w:p w14:paraId="3FF26BEB" w14:textId="44839D09" w:rsidR="00111013" w:rsidRDefault="00111013" w:rsidP="00A15F28">
      <w:pPr>
        <w:pStyle w:val="p2"/>
      </w:pPr>
      <w:r w:rsidRPr="00111013">
        <w:rPr>
          <w:u w:val="single"/>
        </w:rPr>
        <w:t>Page 3</w:t>
      </w:r>
      <w:r>
        <w:t xml:space="preserve">, </w:t>
      </w:r>
      <w:r w:rsidRPr="00111013">
        <w:t>IV. BACKGROUND</w:t>
      </w:r>
    </w:p>
    <w:p w14:paraId="269FF21A" w14:textId="77777777" w:rsidR="00111013" w:rsidRDefault="00111013" w:rsidP="00A15F28">
      <w:pPr>
        <w:pStyle w:val="p2"/>
      </w:pPr>
    </w:p>
    <w:p w14:paraId="5FA456C8" w14:textId="1A3432AE" w:rsidR="00111013" w:rsidRDefault="00FC59D8" w:rsidP="00FC59D8">
      <w:pPr>
        <w:pStyle w:val="p2"/>
      </w:pPr>
      <w:r>
        <w:t>The last paragraph in this section says: “</w:t>
      </w:r>
      <w:r>
        <w:t>At the request of the Zoning Administrator, the applicant invited the neighborhood to discuss the project on</w:t>
      </w:r>
      <w:r>
        <w:t xml:space="preserve"> </w:t>
      </w:r>
      <w:r>
        <w:t>October 1, 2024. (See attached Community Meeting Notes). During this meeting, the applicant and neighbors</w:t>
      </w:r>
      <w:r>
        <w:t xml:space="preserve"> </w:t>
      </w:r>
      <w:r>
        <w:t>discussed the topics of concern and any</w:t>
      </w:r>
      <w:r>
        <w:t xml:space="preserve"> </w:t>
      </w:r>
      <w:r>
        <w:t>changes/revisions that will be made to address these concerns.</w:t>
      </w:r>
      <w:r>
        <w:t xml:space="preserve"> </w:t>
      </w:r>
      <w:r>
        <w:t>During the meeting, the applicant proposed new revisions to address neighbor concerns.</w:t>
      </w:r>
      <w:r>
        <w:t xml:space="preserve">” </w:t>
      </w:r>
      <w:r>
        <w:br/>
      </w:r>
      <w:r>
        <w:br/>
        <w:t>Though the applicant did hold a meeting on October 1, 2024, the neighbors in attendance came away with a very different interpretation of what transpired</w:t>
      </w:r>
      <w:r w:rsidR="003F3EBB">
        <w:t xml:space="preserve"> than the applicant describes</w:t>
      </w:r>
      <w:r>
        <w:t xml:space="preserve">. In our view, the owners and applicant lectured the audience on the minor cosmetic changes they were willing to make while otherwise claiming that they were unable to make substantive changes due to an unquantified claim of negative financial impacts and unwillingness to relocate garden space. There were no new revisions offered or discussed that adequately addressed the </w:t>
      </w:r>
      <w:r w:rsidR="003F3EBB">
        <w:t>neighbor’s</w:t>
      </w:r>
      <w:r>
        <w:t xml:space="preserve"> concerns. </w:t>
      </w:r>
    </w:p>
    <w:p w14:paraId="1F079494" w14:textId="77777777" w:rsidR="00111013" w:rsidRDefault="00111013" w:rsidP="00A15F28">
      <w:pPr>
        <w:pStyle w:val="p2"/>
      </w:pPr>
    </w:p>
    <w:p w14:paraId="3A3452E1" w14:textId="2BBB1E56" w:rsidR="00805C9F" w:rsidRDefault="00805C9F" w:rsidP="00A15F28">
      <w:pPr>
        <w:pStyle w:val="p2"/>
      </w:pPr>
      <w:r w:rsidRPr="004860B0">
        <w:drawing>
          <wp:inline distT="0" distB="0" distL="0" distR="0" wp14:anchorId="66041081" wp14:editId="44FA19D4">
            <wp:extent cx="2831342" cy="1592630"/>
            <wp:effectExtent l="0" t="0" r="1270" b="0"/>
            <wp:docPr id="353544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44894" name=""/>
                    <pic:cNvPicPr/>
                  </pic:nvPicPr>
                  <pic:blipFill>
                    <a:blip r:embed="rId9"/>
                    <a:stretch>
                      <a:fillRect/>
                    </a:stretch>
                  </pic:blipFill>
                  <pic:spPr>
                    <a:xfrm>
                      <a:off x="0" y="0"/>
                      <a:ext cx="2853956" cy="1605350"/>
                    </a:xfrm>
                    <a:prstGeom prst="rect">
                      <a:avLst/>
                    </a:prstGeom>
                  </pic:spPr>
                </pic:pic>
              </a:graphicData>
            </a:graphic>
          </wp:inline>
        </w:drawing>
      </w:r>
      <w:r w:rsidRPr="00805C9F">
        <w:drawing>
          <wp:inline distT="0" distB="0" distL="0" distR="0" wp14:anchorId="44879B10" wp14:editId="417AFA1B">
            <wp:extent cx="3015703" cy="1696333"/>
            <wp:effectExtent l="0" t="0" r="0" b="5715"/>
            <wp:docPr id="995437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37489" name=""/>
                    <pic:cNvPicPr/>
                  </pic:nvPicPr>
                  <pic:blipFill>
                    <a:blip r:embed="rId10"/>
                    <a:stretch>
                      <a:fillRect/>
                    </a:stretch>
                  </pic:blipFill>
                  <pic:spPr>
                    <a:xfrm>
                      <a:off x="0" y="0"/>
                      <a:ext cx="3029773" cy="1704247"/>
                    </a:xfrm>
                    <a:prstGeom prst="rect">
                      <a:avLst/>
                    </a:prstGeom>
                  </pic:spPr>
                </pic:pic>
              </a:graphicData>
            </a:graphic>
          </wp:inline>
        </w:drawing>
      </w:r>
    </w:p>
    <w:p w14:paraId="24ACBAFB" w14:textId="77777777" w:rsidR="00805C9F" w:rsidRDefault="00805C9F" w:rsidP="00A15F28">
      <w:pPr>
        <w:pStyle w:val="p2"/>
      </w:pPr>
    </w:p>
    <w:p w14:paraId="66E5E234" w14:textId="03E806A1" w:rsidR="002E5A19" w:rsidRDefault="002E5A19" w:rsidP="00A15F28">
      <w:pPr>
        <w:pStyle w:val="p2"/>
      </w:pPr>
      <w:r w:rsidRPr="002E0EDC">
        <w:rPr>
          <w:u w:val="single"/>
        </w:rPr>
        <w:t>Page 3</w:t>
      </w:r>
      <w:r>
        <w:t xml:space="preserve">, </w:t>
      </w:r>
      <w:r w:rsidRPr="002E5A19">
        <w:t>V. SITE/AREA DESCRIPTION</w:t>
      </w:r>
    </w:p>
    <w:p w14:paraId="24D14128" w14:textId="77777777" w:rsidR="002E5A19" w:rsidRDefault="002E5A19" w:rsidP="00A15F28">
      <w:pPr>
        <w:pStyle w:val="p2"/>
      </w:pPr>
    </w:p>
    <w:p w14:paraId="43BEF216" w14:textId="53D6EC05" w:rsidR="002E5A19" w:rsidRDefault="002E5A19" w:rsidP="00A15F28">
      <w:pPr>
        <w:pStyle w:val="p2"/>
      </w:pPr>
      <w:r>
        <w:t xml:space="preserve">The 3 zip codes that make up Walnut Creek constitute the densest concentration of RCFE beds in all of Contra Costa County </w:t>
      </w:r>
      <w:r w:rsidR="0002375F">
        <w:t>– over 2,500 - and in fact over 2</w:t>
      </w:r>
      <w:r w:rsidR="003F3EBB">
        <w:t>0</w:t>
      </w:r>
      <w:r w:rsidR="0002375F">
        <w:t xml:space="preserve">% of all RCFEs in the County are within a </w:t>
      </w:r>
      <w:proofErr w:type="gramStart"/>
      <w:r w:rsidR="0002375F">
        <w:t>3 mile</w:t>
      </w:r>
      <w:proofErr w:type="gramEnd"/>
      <w:r w:rsidR="0002375F">
        <w:t xml:space="preserve"> radius of the proposed expansion. </w:t>
      </w:r>
      <w:r w:rsidR="003F3EBB">
        <w:t>In addition, there are currently six different RCFE projects underway in commercial areas in the city of Walnut Creek and vacancy signs are currently in view at several other local RCFEs.</w:t>
      </w:r>
    </w:p>
    <w:p w14:paraId="33FF13E2" w14:textId="77777777" w:rsidR="00326A7B" w:rsidRDefault="00326A7B" w:rsidP="00A15F28">
      <w:pPr>
        <w:pStyle w:val="p2"/>
      </w:pPr>
    </w:p>
    <w:p w14:paraId="0EE45B9F" w14:textId="37D81A7F" w:rsidR="002E5A19" w:rsidRDefault="00326A7B" w:rsidP="00A15F28">
      <w:pPr>
        <w:pStyle w:val="p2"/>
      </w:pPr>
      <w:r w:rsidRPr="00326A7B">
        <w:drawing>
          <wp:inline distT="0" distB="0" distL="0" distR="0" wp14:anchorId="2AEFC34E" wp14:editId="773AD1AD">
            <wp:extent cx="2833511" cy="1593850"/>
            <wp:effectExtent l="0" t="0" r="0" b="0"/>
            <wp:docPr id="776383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383529" name=""/>
                    <pic:cNvPicPr/>
                  </pic:nvPicPr>
                  <pic:blipFill>
                    <a:blip r:embed="rId11"/>
                    <a:stretch>
                      <a:fillRect/>
                    </a:stretch>
                  </pic:blipFill>
                  <pic:spPr>
                    <a:xfrm>
                      <a:off x="0" y="0"/>
                      <a:ext cx="2858098" cy="1607680"/>
                    </a:xfrm>
                    <a:prstGeom prst="rect">
                      <a:avLst/>
                    </a:prstGeom>
                  </pic:spPr>
                </pic:pic>
              </a:graphicData>
            </a:graphic>
          </wp:inline>
        </w:drawing>
      </w:r>
      <w:r w:rsidRPr="00326A7B">
        <w:drawing>
          <wp:inline distT="0" distB="0" distL="0" distR="0" wp14:anchorId="787D5D7D" wp14:editId="28071D9C">
            <wp:extent cx="2870369" cy="1614583"/>
            <wp:effectExtent l="0" t="0" r="0" b="0"/>
            <wp:docPr id="505198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98860" name=""/>
                    <pic:cNvPicPr/>
                  </pic:nvPicPr>
                  <pic:blipFill>
                    <a:blip r:embed="rId12"/>
                    <a:stretch>
                      <a:fillRect/>
                    </a:stretch>
                  </pic:blipFill>
                  <pic:spPr>
                    <a:xfrm>
                      <a:off x="0" y="0"/>
                      <a:ext cx="2930326" cy="1648309"/>
                    </a:xfrm>
                    <a:prstGeom prst="rect">
                      <a:avLst/>
                    </a:prstGeom>
                  </pic:spPr>
                </pic:pic>
              </a:graphicData>
            </a:graphic>
          </wp:inline>
        </w:drawing>
      </w:r>
    </w:p>
    <w:p w14:paraId="672B86E6" w14:textId="77777777" w:rsidR="00326A7B" w:rsidRDefault="00326A7B" w:rsidP="00A15F28">
      <w:pPr>
        <w:pStyle w:val="p2"/>
      </w:pPr>
    </w:p>
    <w:p w14:paraId="577040F4" w14:textId="77777777" w:rsidR="003D3920" w:rsidRDefault="003D3920" w:rsidP="00A15F28">
      <w:pPr>
        <w:pStyle w:val="p2"/>
      </w:pPr>
    </w:p>
    <w:p w14:paraId="77F81994" w14:textId="77777777" w:rsidR="008A430F" w:rsidRDefault="008A430F" w:rsidP="00A15F28">
      <w:pPr>
        <w:pStyle w:val="p2"/>
      </w:pPr>
    </w:p>
    <w:p w14:paraId="4F9FDEFB" w14:textId="0A46A4F4" w:rsidR="00445D63" w:rsidRDefault="007A2B4E" w:rsidP="00A15F28">
      <w:pPr>
        <w:pStyle w:val="p2"/>
      </w:pPr>
      <w:r w:rsidRPr="002E0EDC">
        <w:rPr>
          <w:u w:val="single"/>
        </w:rPr>
        <w:lastRenderedPageBreak/>
        <w:t>Page 3</w:t>
      </w:r>
      <w:r w:rsidR="00445D63">
        <w:t xml:space="preserve">, </w:t>
      </w:r>
      <w:r w:rsidRPr="007A2B4E">
        <w:t>VI. PROJECT DESCRIPTION</w:t>
      </w:r>
    </w:p>
    <w:p w14:paraId="5FE1D0D8" w14:textId="77777777" w:rsidR="007A2B4E" w:rsidRDefault="007A2B4E" w:rsidP="00A15F28">
      <w:pPr>
        <w:pStyle w:val="p2"/>
      </w:pPr>
    </w:p>
    <w:p w14:paraId="64A8D735" w14:textId="2F572611" w:rsidR="007A2B4E" w:rsidRDefault="007A2B4E" w:rsidP="00A15F28">
      <w:pPr>
        <w:pStyle w:val="p2"/>
      </w:pPr>
      <w:r>
        <w:t xml:space="preserve">The second line of the first paragraph states that the “parcel </w:t>
      </w:r>
      <w:r w:rsidR="00CC13BE" w:rsidRPr="00CC13BE">
        <w:t xml:space="preserve">is located within a </w:t>
      </w:r>
      <w:r w:rsidR="00CC13BE" w:rsidRPr="00CC13BE">
        <w:rPr>
          <w:i/>
          <w:iCs/>
        </w:rPr>
        <w:t>transitional</w:t>
      </w:r>
      <w:r w:rsidR="00CC13BE" w:rsidRPr="00CC13BE">
        <w:t xml:space="preserve"> residential neighborhood</w:t>
      </w:r>
      <w:r w:rsidR="00CC13BE">
        <w:t xml:space="preserve">…” when in fact the neighborhood is a stable and long-settled single family residential </w:t>
      </w:r>
      <w:r w:rsidR="003F3EBB">
        <w:t>area</w:t>
      </w:r>
      <w:r w:rsidR="00CC13BE">
        <w:t xml:space="preserve"> that is </w:t>
      </w:r>
      <w:r w:rsidR="003F3EBB">
        <w:t>trying to preserve the character and zoning intent, by setting limits on the amount of encroachment they are willing to endure.</w:t>
      </w:r>
    </w:p>
    <w:p w14:paraId="4EC3088B" w14:textId="77777777" w:rsidR="00CC13BE" w:rsidRDefault="00CC13BE" w:rsidP="00A15F28">
      <w:pPr>
        <w:pStyle w:val="p2"/>
      </w:pPr>
    </w:p>
    <w:p w14:paraId="42A35C42" w14:textId="4E0A9DF9" w:rsidR="00CC13BE" w:rsidRDefault="003F3EBB" w:rsidP="00A15F28">
      <w:pPr>
        <w:pStyle w:val="p2"/>
      </w:pPr>
      <w:r>
        <w:t>In the July 1 hearing, t</w:t>
      </w:r>
      <w:r w:rsidR="00DE7989">
        <w:t>he Zoning Administrator specifically instructed the applicant to eliminate the proposed elevator</w:t>
      </w:r>
      <w:r>
        <w:t xml:space="preserve">, explore alternatives and compromise with the offended neighbors </w:t>
      </w:r>
      <w:proofErr w:type="gramStart"/>
      <w:r>
        <w:t xml:space="preserve">- </w:t>
      </w:r>
      <w:r w:rsidR="00DE7989">
        <w:t xml:space="preserve"> however</w:t>
      </w:r>
      <w:proofErr w:type="gramEnd"/>
      <w:r w:rsidR="00DE7989">
        <w:t xml:space="preserve"> the applicant chose to ignore this explicit direction (see transcript of July 1, 2024 ZA hearing)</w:t>
      </w:r>
      <w:r w:rsidR="00FC59D8">
        <w:t xml:space="preserve">. In addition to disregarding the will of the ZA, the applicant revised the design to increase – instead of decrease – the </w:t>
      </w:r>
      <w:r>
        <w:t>overall square footage by 10%</w:t>
      </w:r>
      <w:r w:rsidR="00FC59D8">
        <w:t xml:space="preserve"> and instead of eliminating a </w:t>
      </w:r>
      <w:proofErr w:type="gramStart"/>
      <w:r w:rsidR="00FC59D8">
        <w:t>second-story</w:t>
      </w:r>
      <w:proofErr w:type="gramEnd"/>
      <w:r w:rsidR="00FC59D8">
        <w:t xml:space="preserve"> and elevator, moved the elevator shaft even closer to the sleeping quarters of the neighbors, ensuring constant </w:t>
      </w:r>
      <w:r w:rsidR="00B55754">
        <w:t xml:space="preserve">the constant din of machinery to multiple families. </w:t>
      </w:r>
    </w:p>
    <w:p w14:paraId="26B2694E" w14:textId="77777777" w:rsidR="0002375F" w:rsidRDefault="0002375F" w:rsidP="00A15F28">
      <w:pPr>
        <w:pStyle w:val="p2"/>
      </w:pPr>
    </w:p>
    <w:p w14:paraId="680D3FA0" w14:textId="7090575C" w:rsidR="00DE7989" w:rsidRDefault="00DE7989" w:rsidP="00A15F28">
      <w:pPr>
        <w:pStyle w:val="p2"/>
      </w:pPr>
      <w:r>
        <w:t>On Page 5</w:t>
      </w:r>
      <w:r w:rsidR="00C51EFE">
        <w:t xml:space="preserve"> </w:t>
      </w:r>
      <w:r>
        <w:t xml:space="preserve">there is mention of staffing at the facility however it fails to disclose that these staff members work across the entire facility and are not dedicated to just one structure – </w:t>
      </w:r>
      <w:r w:rsidR="006E7E51">
        <w:t>which raises other questions regarding things like payroll taxes that should be spread across 3 facilities</w:t>
      </w:r>
      <w:r w:rsidR="00717B35">
        <w:t xml:space="preserve"> as well</w:t>
      </w:r>
      <w:r>
        <w:t>.</w:t>
      </w:r>
      <w:r w:rsidR="00C51EFE">
        <w:t xml:space="preserve"> Additionally, it does not account for the multiple visiting care providers</w:t>
      </w:r>
      <w:r w:rsidR="006E7E51">
        <w:t xml:space="preserve"> and family</w:t>
      </w:r>
      <w:r w:rsidR="00C51EFE">
        <w:t xml:space="preserve"> who tend to each patient </w:t>
      </w:r>
      <w:r w:rsidR="00717B35">
        <w:t xml:space="preserve">daily </w:t>
      </w:r>
      <w:r w:rsidR="00C51EFE">
        <w:t>and cause additional traffic and parking congestion</w:t>
      </w:r>
      <w:r w:rsidR="00717B35">
        <w:t xml:space="preserve"> not accounted for in this application</w:t>
      </w:r>
      <w:r w:rsidR="00C51EFE">
        <w:t>.</w:t>
      </w:r>
    </w:p>
    <w:p w14:paraId="0EA7C6A5" w14:textId="77777777" w:rsidR="00445D63" w:rsidRDefault="00445D63" w:rsidP="00A15F28">
      <w:pPr>
        <w:pStyle w:val="p2"/>
      </w:pPr>
    </w:p>
    <w:p w14:paraId="09AF88CA" w14:textId="51274D45" w:rsidR="00C51EFE" w:rsidRDefault="00C51EFE" w:rsidP="00C51EFE">
      <w:pPr>
        <w:pStyle w:val="p2"/>
      </w:pPr>
      <w:r w:rsidRPr="0092266E">
        <w:rPr>
          <w:u w:val="single"/>
        </w:rPr>
        <w:t xml:space="preserve">Page </w:t>
      </w:r>
      <w:r w:rsidRPr="0092266E">
        <w:rPr>
          <w:u w:val="single"/>
        </w:rPr>
        <w:t>5</w:t>
      </w:r>
      <w:r>
        <w:t xml:space="preserve">, </w:t>
      </w:r>
      <w:r w:rsidRPr="007A2B4E">
        <w:t xml:space="preserve">VI. </w:t>
      </w:r>
      <w:r>
        <w:t>AGENCY COMMENTS</w:t>
      </w:r>
    </w:p>
    <w:p w14:paraId="10CFADB5" w14:textId="77777777" w:rsidR="00C51EFE" w:rsidRDefault="00C51EFE" w:rsidP="00C51EFE">
      <w:pPr>
        <w:pStyle w:val="p2"/>
      </w:pPr>
    </w:p>
    <w:p w14:paraId="7DE8BF99" w14:textId="7E3B86BC" w:rsidR="00C51EFE" w:rsidRDefault="00C51EFE" w:rsidP="00C51EFE">
      <w:pPr>
        <w:pStyle w:val="p2"/>
      </w:pPr>
      <w:r w:rsidRPr="00717B35">
        <w:rPr>
          <w:u w:val="single"/>
        </w:rPr>
        <w:t>Item 3</w:t>
      </w:r>
      <w:r>
        <w:t xml:space="preserve">. </w:t>
      </w:r>
      <w:r w:rsidRPr="00C51EFE">
        <w:t>Contra Costa County Housing Programs</w:t>
      </w:r>
    </w:p>
    <w:p w14:paraId="1CE5A215" w14:textId="77777777" w:rsidR="00C51EFE" w:rsidRDefault="00C51EFE" w:rsidP="00C51EFE">
      <w:pPr>
        <w:pStyle w:val="p2"/>
      </w:pPr>
    </w:p>
    <w:p w14:paraId="6216F728" w14:textId="73BB9318" w:rsidR="00C51EFE" w:rsidRDefault="00C51EFE" w:rsidP="00C51EFE">
      <w:pPr>
        <w:pStyle w:val="p2"/>
      </w:pPr>
      <w:r>
        <w:t xml:space="preserve">We </w:t>
      </w:r>
      <w:r w:rsidR="00717B35">
        <w:t xml:space="preserve">would also </w:t>
      </w:r>
      <w:r>
        <w:t xml:space="preserve">challenge the exemption granted to The Carnelian under </w:t>
      </w:r>
      <w:r>
        <w:t>Section 822-4.408(a)(4) of the County</w:t>
      </w:r>
      <w:r w:rsidR="00717B35">
        <w:t xml:space="preserve"> </w:t>
      </w:r>
      <w:r>
        <w:t>Ordinance</w:t>
      </w:r>
      <w:r>
        <w:t xml:space="preserve"> because The Carnelian does not </w:t>
      </w:r>
      <w:r w:rsidR="00717B35">
        <w:t>offer</w:t>
      </w:r>
      <w:r>
        <w:t xml:space="preserve"> any </w:t>
      </w:r>
      <w:r w:rsidR="00717B35">
        <w:t>affordable housing</w:t>
      </w:r>
      <w:r>
        <w:t xml:space="preserve"> and given their already significant size, should be made to provide the statutory 15% of their beds as affordable</w:t>
      </w:r>
      <w:r w:rsidR="00717B35">
        <w:t xml:space="preserve"> and not be given carte blanche to cater only to the super rich.</w:t>
      </w:r>
    </w:p>
    <w:p w14:paraId="25CECD87" w14:textId="77777777" w:rsidR="00C51EFE" w:rsidRDefault="00C51EFE" w:rsidP="00A15F28">
      <w:pPr>
        <w:pStyle w:val="p2"/>
      </w:pPr>
    </w:p>
    <w:p w14:paraId="69986051" w14:textId="613B9D37" w:rsidR="00717B35" w:rsidRDefault="00430DE5" w:rsidP="00A15F28">
      <w:pPr>
        <w:pStyle w:val="p2"/>
      </w:pPr>
      <w:r w:rsidRPr="00717B35">
        <w:rPr>
          <w:u w:val="single"/>
        </w:rPr>
        <w:t>Item 6.</w:t>
      </w:r>
      <w:r>
        <w:t xml:space="preserve"> No response from numerous agencies – especially Fire Protection District given the residents anxious concerns in the wake of SoCal fires in similar circumstances </w:t>
      </w:r>
      <w:r w:rsidR="007F5E94">
        <w:t xml:space="preserve"> - </w:t>
      </w:r>
      <w:r>
        <w:t>and recent warnings regarding the flammability of the surroundings (see San Francisco Chronicle, January 18 “</w:t>
      </w:r>
      <w:r w:rsidRPr="007F5E94">
        <w:rPr>
          <w:b/>
          <w:bCs/>
        </w:rPr>
        <w:t xml:space="preserve">The Bay Area’s Pacific Palisades: This is one of the cities most at risk of urban </w:t>
      </w:r>
      <w:hyperlink r:id="rId13" w:history="1">
        <w:r w:rsidRPr="00ED42E2">
          <w:rPr>
            <w:rStyle w:val="Hyperlink"/>
            <w:b/>
            <w:bCs/>
          </w:rPr>
          <w:t>fires</w:t>
        </w:r>
        <w:r w:rsidRPr="00ED42E2">
          <w:rPr>
            <w:rStyle w:val="Hyperlink"/>
            <w:b/>
            <w:bCs/>
          </w:rPr>
          <w:t>t</w:t>
        </w:r>
        <w:r w:rsidRPr="00ED42E2">
          <w:rPr>
            <w:rStyle w:val="Hyperlink"/>
            <w:b/>
            <w:bCs/>
          </w:rPr>
          <w:t>orm</w:t>
        </w:r>
      </w:hyperlink>
      <w:r>
        <w:t xml:space="preserve">” by S. </w:t>
      </w:r>
      <w:proofErr w:type="spellStart"/>
      <w:r>
        <w:t>Bollag</w:t>
      </w:r>
      <w:proofErr w:type="spellEnd"/>
      <w:r w:rsidR="007F5E94">
        <w:t xml:space="preserve"> </w:t>
      </w:r>
      <w:r>
        <w:t xml:space="preserve">which discusses </w:t>
      </w:r>
      <w:r w:rsidR="007F5E94">
        <w:t xml:space="preserve">extreme fire risk conditions </w:t>
      </w:r>
      <w:r w:rsidR="00574080">
        <w:t>just 5 minutes away from the facility</w:t>
      </w:r>
      <w:r w:rsidR="007F5E94">
        <w:t xml:space="preserve"> </w:t>
      </w:r>
      <w:r w:rsidR="00326A7B">
        <w:t>in</w:t>
      </w:r>
      <w:r w:rsidR="007F5E94">
        <w:t xml:space="preserve"> </w:t>
      </w:r>
      <w:r w:rsidR="007F5E94" w:rsidRPr="00326A7B">
        <w:t>Moraga and Orinda</w:t>
      </w:r>
      <w:r w:rsidR="007F5E94">
        <w:t xml:space="preserve">). </w:t>
      </w:r>
    </w:p>
    <w:p w14:paraId="00C2AF22" w14:textId="0629386A" w:rsidR="00C51EFE" w:rsidRDefault="007F5E94" w:rsidP="00A15F28">
      <w:pPr>
        <w:pStyle w:val="p2"/>
      </w:pPr>
      <w:r>
        <w:t xml:space="preserve">We believe the ZA has an obligation to solicit </w:t>
      </w:r>
      <w:r w:rsidR="00574080">
        <w:t>definitive</w:t>
      </w:r>
      <w:r>
        <w:t xml:space="preserve"> input from the Fire Protection District prior to approving this land use permit, given the strong evidence supporting our concerns regarding neighborhood egress</w:t>
      </w:r>
      <w:r w:rsidR="00717B35">
        <w:t xml:space="preserve"> and recent evidence of increased risk.</w:t>
      </w:r>
    </w:p>
    <w:p w14:paraId="7946FA05" w14:textId="77777777" w:rsidR="00C51EFE" w:rsidRDefault="00C51EFE" w:rsidP="00A15F28">
      <w:pPr>
        <w:pStyle w:val="p2"/>
      </w:pPr>
    </w:p>
    <w:p w14:paraId="560CDBE6" w14:textId="4EB8C202" w:rsidR="007F5E94" w:rsidRDefault="007F5E94" w:rsidP="00A15F28">
      <w:pPr>
        <w:pStyle w:val="p2"/>
      </w:pPr>
      <w:r>
        <w:t xml:space="preserve">As the neighbors have submitted previously, there are only two means of egress from our neighborhood of 150 homes and </w:t>
      </w:r>
      <w:r w:rsidR="00574080">
        <w:t>the Warren Road main egress</w:t>
      </w:r>
      <w:r>
        <w:t xml:space="preserve"> is on the corner where The Carnelian is located</w:t>
      </w:r>
      <w:r w:rsidR="00574080">
        <w:t>. I</w:t>
      </w:r>
      <w:r>
        <w:t>n an emergency we are highly skeptical that 30 non-ambulatory seniors can be evacuated without obstructing that vital egress point</w:t>
      </w:r>
      <w:r w:rsidR="00574080">
        <w:t xml:space="preserve"> – let alone the 42 non-ambulatory seniors who would be resident if this is application approved.</w:t>
      </w:r>
    </w:p>
    <w:p w14:paraId="408FC0E6" w14:textId="77777777" w:rsidR="00717B35" w:rsidRDefault="00717B35" w:rsidP="00A15F28">
      <w:pPr>
        <w:pStyle w:val="p2"/>
      </w:pPr>
    </w:p>
    <w:p w14:paraId="1282E648" w14:textId="647978F2" w:rsidR="00717B35" w:rsidRDefault="00717B35" w:rsidP="00A15F28">
      <w:pPr>
        <w:pStyle w:val="p2"/>
      </w:pPr>
      <w:r w:rsidRPr="00717B35">
        <w:lastRenderedPageBreak/>
        <w:drawing>
          <wp:inline distT="0" distB="0" distL="0" distR="0" wp14:anchorId="303970EE" wp14:editId="2DB727AD">
            <wp:extent cx="2927454" cy="1646694"/>
            <wp:effectExtent l="0" t="0" r="0" b="4445"/>
            <wp:docPr id="1999797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797712" name=""/>
                    <pic:cNvPicPr/>
                  </pic:nvPicPr>
                  <pic:blipFill>
                    <a:blip r:embed="rId14"/>
                    <a:stretch>
                      <a:fillRect/>
                    </a:stretch>
                  </pic:blipFill>
                  <pic:spPr>
                    <a:xfrm>
                      <a:off x="0" y="0"/>
                      <a:ext cx="2970512" cy="1670914"/>
                    </a:xfrm>
                    <a:prstGeom prst="rect">
                      <a:avLst/>
                    </a:prstGeom>
                  </pic:spPr>
                </pic:pic>
              </a:graphicData>
            </a:graphic>
          </wp:inline>
        </w:drawing>
      </w:r>
      <w:r w:rsidR="004860B0" w:rsidRPr="00717B35">
        <w:drawing>
          <wp:inline distT="0" distB="0" distL="0" distR="0" wp14:anchorId="2321C065" wp14:editId="72CEB8D9">
            <wp:extent cx="2936039" cy="1651522"/>
            <wp:effectExtent l="0" t="0" r="0" b="0"/>
            <wp:docPr id="1314504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504679" name=""/>
                    <pic:cNvPicPr/>
                  </pic:nvPicPr>
                  <pic:blipFill>
                    <a:blip r:embed="rId15"/>
                    <a:stretch>
                      <a:fillRect/>
                    </a:stretch>
                  </pic:blipFill>
                  <pic:spPr>
                    <a:xfrm>
                      <a:off x="0" y="0"/>
                      <a:ext cx="3023126" cy="1700508"/>
                    </a:xfrm>
                    <a:prstGeom prst="rect">
                      <a:avLst/>
                    </a:prstGeom>
                  </pic:spPr>
                </pic:pic>
              </a:graphicData>
            </a:graphic>
          </wp:inline>
        </w:drawing>
      </w:r>
    </w:p>
    <w:p w14:paraId="07D6F55A" w14:textId="77777777" w:rsidR="007F5E94" w:rsidRDefault="007F5E94" w:rsidP="00A15F28">
      <w:pPr>
        <w:pStyle w:val="p2"/>
      </w:pPr>
    </w:p>
    <w:p w14:paraId="572910D9" w14:textId="77777777" w:rsidR="00574080" w:rsidRDefault="00574080" w:rsidP="00A15F28">
      <w:pPr>
        <w:pStyle w:val="p2"/>
      </w:pPr>
    </w:p>
    <w:p w14:paraId="65A65989" w14:textId="0A8A6C1D" w:rsidR="00574080" w:rsidRDefault="00BA4889" w:rsidP="00A15F28">
      <w:pPr>
        <w:pStyle w:val="p2"/>
      </w:pPr>
      <w:r w:rsidRPr="00BA4889">
        <w:rPr>
          <w:u w:val="single"/>
        </w:rPr>
        <w:t>Page 6</w:t>
      </w:r>
      <w:r>
        <w:t xml:space="preserve"> </w:t>
      </w:r>
      <w:r w:rsidR="001E125F" w:rsidRPr="001E125F">
        <w:t>VIII. STAFF ANALYSIS</w:t>
      </w:r>
    </w:p>
    <w:p w14:paraId="2CFF8FB5" w14:textId="77777777" w:rsidR="001E125F" w:rsidRDefault="001E125F" w:rsidP="00A15F28">
      <w:pPr>
        <w:pStyle w:val="p2"/>
      </w:pPr>
    </w:p>
    <w:p w14:paraId="59DE365A" w14:textId="3904DA3A" w:rsidR="001E125F" w:rsidRDefault="001E125F" w:rsidP="001E125F">
      <w:pPr>
        <w:pStyle w:val="p2"/>
      </w:pPr>
      <w:r w:rsidRPr="00FE1961">
        <w:rPr>
          <w:u w:val="single"/>
        </w:rPr>
        <w:t xml:space="preserve">Item 1. General Plan </w:t>
      </w:r>
      <w:r w:rsidR="00BA4889" w:rsidRPr="00FE1961">
        <w:rPr>
          <w:u w:val="single"/>
        </w:rPr>
        <w:t>c</w:t>
      </w:r>
      <w:r w:rsidRPr="00FE1961">
        <w:rPr>
          <w:u w:val="single"/>
        </w:rPr>
        <w:t>onsistency</w:t>
      </w:r>
      <w:r>
        <w:t>: States that “t</w:t>
      </w:r>
      <w:r>
        <w:t>he proposed elderly residential care facility will be replacing an</w:t>
      </w:r>
      <w:r>
        <w:t xml:space="preserve"> </w:t>
      </w:r>
      <w:r>
        <w:t>existing elderly care facility</w:t>
      </w:r>
      <w:r>
        <w:t>”. The truth is that this construction will more than double the size of the existing structure as a major addition</w:t>
      </w:r>
      <w:r w:rsidR="00717B35">
        <w:t>- not a replacement</w:t>
      </w:r>
      <w:r w:rsidR="00752406">
        <w:t xml:space="preserve">. The original structure is 2072 </w:t>
      </w:r>
      <w:r w:rsidR="00BA4889">
        <w:t>SFT</w:t>
      </w:r>
      <w:r w:rsidR="00752406">
        <w:t xml:space="preserve"> while the expansion will add another 2665 </w:t>
      </w:r>
      <w:r w:rsidR="00BA4889">
        <w:t>SFT</w:t>
      </w:r>
      <w:r w:rsidR="00752406">
        <w:t xml:space="preserve"> to create a huge building not at all in</w:t>
      </w:r>
      <w:r w:rsidR="00BA4889">
        <w:t xml:space="preserve"> </w:t>
      </w:r>
      <w:r w:rsidR="00752406">
        <w:t>keeping with the character of the neighborhood.</w:t>
      </w:r>
    </w:p>
    <w:p w14:paraId="219A7FD4" w14:textId="77777777" w:rsidR="001E125F" w:rsidRDefault="001E125F" w:rsidP="001E125F">
      <w:pPr>
        <w:pStyle w:val="p2"/>
      </w:pPr>
    </w:p>
    <w:p w14:paraId="47FF98BF" w14:textId="20648C55" w:rsidR="001E125F" w:rsidRPr="00BD745F" w:rsidRDefault="001E125F" w:rsidP="001E125F">
      <w:pPr>
        <w:pStyle w:val="p2"/>
      </w:pPr>
      <w:r>
        <w:t xml:space="preserve">As we have </w:t>
      </w:r>
      <w:r w:rsidR="00BD745F">
        <w:t xml:space="preserve">stated, we believe this mistaken interpretation of this fact invalidates the exception to CEQA </w:t>
      </w:r>
      <w:r w:rsidR="00BD745F" w:rsidRPr="00BD745F">
        <w:t>15301(e)(2)</w:t>
      </w:r>
      <w:r w:rsidR="00BD745F">
        <w:t xml:space="preserve"> as the exception to the exception does apply to </w:t>
      </w:r>
      <w:r w:rsidR="00BD745F" w:rsidRPr="0086204C">
        <w:t>15301(e)</w:t>
      </w:r>
      <w:r w:rsidR="00BD745F" w:rsidRPr="00BD745F">
        <w:rPr>
          <w:b/>
          <w:bCs/>
        </w:rPr>
        <w:t>(</w:t>
      </w:r>
      <w:r w:rsidR="00BD745F" w:rsidRPr="00BD745F">
        <w:rPr>
          <w:b/>
          <w:bCs/>
        </w:rPr>
        <w:t>1</w:t>
      </w:r>
      <w:r w:rsidR="00BD745F" w:rsidRPr="00BD745F">
        <w:rPr>
          <w:b/>
          <w:bCs/>
        </w:rPr>
        <w:t>)</w:t>
      </w:r>
      <w:r w:rsidR="00BD745F">
        <w:rPr>
          <w:b/>
          <w:bCs/>
        </w:rPr>
        <w:t>,</w:t>
      </w:r>
      <w:r w:rsidR="00BD745F">
        <w:t xml:space="preserve"> whereas </w:t>
      </w:r>
      <w:r w:rsidR="00BD745F" w:rsidRPr="0086204C">
        <w:t>15301(e)(2)</w:t>
      </w:r>
      <w:r w:rsidR="00BD745F">
        <w:t xml:space="preserve"> also applies when c</w:t>
      </w:r>
      <w:r w:rsidR="00752406">
        <w:t>o</w:t>
      </w:r>
      <w:r w:rsidR="00BD745F">
        <w:t xml:space="preserve">nsidering the entirety of the facility over 10,000 </w:t>
      </w:r>
      <w:proofErr w:type="spellStart"/>
      <w:r w:rsidR="00BD745F">
        <w:t>sft</w:t>
      </w:r>
      <w:proofErr w:type="spellEnd"/>
      <w:r w:rsidR="00BD745F">
        <w:t>.</w:t>
      </w:r>
    </w:p>
    <w:p w14:paraId="47A6F115" w14:textId="77777777" w:rsidR="001E125F" w:rsidRDefault="001E125F" w:rsidP="001E125F">
      <w:pPr>
        <w:pStyle w:val="p2"/>
      </w:pPr>
    </w:p>
    <w:p w14:paraId="1A662E8E" w14:textId="02D9432F" w:rsidR="001E125F" w:rsidRDefault="0076269E" w:rsidP="0076269E">
      <w:pPr>
        <w:pStyle w:val="p2"/>
      </w:pPr>
      <w:r>
        <w:t>Further, this statement is completely subjective with no basis in fact: “</w:t>
      </w:r>
      <w:r>
        <w:t>The proposed</w:t>
      </w:r>
      <w:r>
        <w:t xml:space="preserve"> </w:t>
      </w:r>
      <w:r>
        <w:t xml:space="preserve">facility consisting of eighteen beds is </w:t>
      </w:r>
      <w:r w:rsidRPr="00717B35">
        <w:rPr>
          <w:i/>
          <w:iCs/>
        </w:rPr>
        <w:t>not considered inordinately large for the site</w:t>
      </w:r>
      <w:r>
        <w:t>,</w:t>
      </w:r>
      <w:r>
        <w:t>” based on historical use and lack of enforcement. We do not agree with this statement and seek empirical justification</w:t>
      </w:r>
      <w:r w:rsidR="0092266E">
        <w:t xml:space="preserve"> since there is no other facility with 18 residents of this size and it is out of character for the neighborhood and violates R.10 zoning restrictions</w:t>
      </w:r>
      <w:r w:rsidR="00717B35">
        <w:t xml:space="preserve"> requiring </w:t>
      </w:r>
      <w:r w:rsidR="00717B35" w:rsidRPr="00717B35">
        <w:rPr>
          <w:i/>
          <w:iCs/>
        </w:rPr>
        <w:t>small</w:t>
      </w:r>
      <w:r w:rsidR="00717B35">
        <w:t xml:space="preserve"> additions.</w:t>
      </w:r>
    </w:p>
    <w:p w14:paraId="74A9BD15" w14:textId="77777777" w:rsidR="0076269E" w:rsidRDefault="0076269E" w:rsidP="0076269E">
      <w:pPr>
        <w:pStyle w:val="p2"/>
      </w:pPr>
    </w:p>
    <w:p w14:paraId="4295D048" w14:textId="24493E31" w:rsidR="0076269E" w:rsidRDefault="00BA4889" w:rsidP="0076269E">
      <w:pPr>
        <w:pStyle w:val="p2"/>
      </w:pPr>
      <w:r w:rsidRPr="00147AC0">
        <w:rPr>
          <w:u w:val="single"/>
        </w:rPr>
        <w:t>Land Use Policy discussion</w:t>
      </w:r>
      <w:r>
        <w:t>:</w:t>
      </w:r>
    </w:p>
    <w:p w14:paraId="3F430BB4" w14:textId="77777777" w:rsidR="00BA4889" w:rsidRDefault="00BA4889" w:rsidP="0076269E">
      <w:pPr>
        <w:pStyle w:val="p2"/>
      </w:pPr>
    </w:p>
    <w:p w14:paraId="6B329897" w14:textId="77777777" w:rsidR="00BA4889" w:rsidRDefault="00BA4889" w:rsidP="00BA4889">
      <w:pPr>
        <w:pStyle w:val="p2"/>
      </w:pPr>
      <w:r w:rsidRPr="00717B35">
        <w:rPr>
          <w:u w:val="single"/>
        </w:rPr>
        <w:t>Policy 3-21</w:t>
      </w:r>
      <w:r>
        <w:t xml:space="preserve"> - The predominantly single-family character of </w:t>
      </w:r>
      <w:proofErr w:type="gramStart"/>
      <w:r>
        <w:t>substantially-developed</w:t>
      </w:r>
      <w:proofErr w:type="gramEnd"/>
      <w:r>
        <w:t xml:space="preserve"> portions of</w:t>
      </w:r>
    </w:p>
    <w:p w14:paraId="421AADAD" w14:textId="0F14BAA4" w:rsidR="00BA4889" w:rsidRDefault="00BA4889" w:rsidP="00BA4889">
      <w:pPr>
        <w:pStyle w:val="p2"/>
      </w:pPr>
      <w:r>
        <w:t>the county shall be retained.</w:t>
      </w:r>
    </w:p>
    <w:p w14:paraId="6AFAFCE9" w14:textId="77777777" w:rsidR="00BA4889" w:rsidRDefault="00BA4889" w:rsidP="00BA4889">
      <w:pPr>
        <w:pStyle w:val="p2"/>
      </w:pPr>
    </w:p>
    <w:p w14:paraId="7BEE958A" w14:textId="30D49160" w:rsidR="0092266E" w:rsidRDefault="00BA4889" w:rsidP="0076269E">
      <w:pPr>
        <w:pStyle w:val="p2"/>
      </w:pPr>
      <w:r w:rsidRPr="00BA4889">
        <w:rPr>
          <w:u w:val="single"/>
        </w:rPr>
        <w:t>Neighbor Response</w:t>
      </w:r>
      <w:r>
        <w:t>: There is no “single-family nature” of this expansion, and it does in fact resemble multi-family or institutional housing, therefore the claim that this policy is complied with is incorrect and subjective.</w:t>
      </w:r>
    </w:p>
    <w:p w14:paraId="01924217" w14:textId="77777777" w:rsidR="00BA4889" w:rsidRDefault="00BA4889" w:rsidP="0076269E">
      <w:pPr>
        <w:pStyle w:val="p2"/>
      </w:pPr>
    </w:p>
    <w:p w14:paraId="77780372" w14:textId="77777777" w:rsidR="00BA4889" w:rsidRDefault="00BA4889" w:rsidP="00BA4889">
      <w:pPr>
        <w:pStyle w:val="p2"/>
      </w:pPr>
      <w:r w:rsidRPr="00F62F00">
        <w:rPr>
          <w:u w:val="single"/>
        </w:rPr>
        <w:t>Policy 3-23</w:t>
      </w:r>
      <w:r>
        <w:t xml:space="preserve"> - A diversity of living options shall be permitted while ensuring </w:t>
      </w:r>
      <w:proofErr w:type="gramStart"/>
      <w:r>
        <w:t>community</w:t>
      </w:r>
      <w:proofErr w:type="gramEnd"/>
    </w:p>
    <w:p w14:paraId="4826B66D" w14:textId="52292772" w:rsidR="00BA4889" w:rsidRDefault="00BA4889" w:rsidP="00BA4889">
      <w:pPr>
        <w:pStyle w:val="p2"/>
      </w:pPr>
      <w:r>
        <w:t>compatibility and quality residential development</w:t>
      </w:r>
    </w:p>
    <w:p w14:paraId="060EFC1E" w14:textId="77777777" w:rsidR="0076269E" w:rsidRDefault="0076269E" w:rsidP="0076269E">
      <w:pPr>
        <w:pStyle w:val="p2"/>
      </w:pPr>
    </w:p>
    <w:p w14:paraId="64E95E2A" w14:textId="42268175" w:rsidR="00BA4889" w:rsidRPr="00BA4889" w:rsidRDefault="00BA4889" w:rsidP="0076269E">
      <w:pPr>
        <w:pStyle w:val="p2"/>
      </w:pPr>
      <w:r w:rsidRPr="00BA4889">
        <w:rPr>
          <w:u w:val="single"/>
        </w:rPr>
        <w:t>Neighbor Response</w:t>
      </w:r>
      <w:r>
        <w:rPr>
          <w:u w:val="single"/>
        </w:rPr>
        <w:t xml:space="preserve">: </w:t>
      </w:r>
      <w:r w:rsidR="00FE1961">
        <w:t xml:space="preserve">The </w:t>
      </w:r>
      <w:r w:rsidR="00717B35">
        <w:t xml:space="preserve">term community has been used liberally by the applicant to intimate a level of inclusion of the surrounding residents and that the project is to their benefit. The truth is that the “community” they refer to is their group of paying customers </w:t>
      </w:r>
      <w:r w:rsidR="00F62F00">
        <w:t>who come from other areas and have little to no connection to the actual neighborhood or permanent residents.</w:t>
      </w:r>
    </w:p>
    <w:p w14:paraId="226B8312" w14:textId="77777777" w:rsidR="00FE1961" w:rsidRDefault="00FE1961" w:rsidP="0076269E">
      <w:pPr>
        <w:pStyle w:val="p2"/>
      </w:pPr>
    </w:p>
    <w:p w14:paraId="55379593" w14:textId="53825E8E" w:rsidR="00E763A5" w:rsidRDefault="00FE1961" w:rsidP="0076269E">
      <w:pPr>
        <w:pStyle w:val="p2"/>
      </w:pPr>
      <w:r w:rsidRPr="00FE1961">
        <w:rPr>
          <w:u w:val="single"/>
        </w:rPr>
        <w:t>Item 2. Consistency with zoning</w:t>
      </w:r>
      <w:r>
        <w:t>: The evaluation of a single parcel of a</w:t>
      </w:r>
      <w:r w:rsidR="00F62F00">
        <w:t>n integrated</w:t>
      </w:r>
      <w:r>
        <w:t xml:space="preserve"> three</w:t>
      </w:r>
      <w:r w:rsidR="00F62F00">
        <w:t>-</w:t>
      </w:r>
      <w:r>
        <w:t xml:space="preserve">parcel facility is </w:t>
      </w:r>
      <w:r w:rsidR="00F62F00">
        <w:t xml:space="preserve">not supported by the </w:t>
      </w:r>
      <w:proofErr w:type="gramStart"/>
      <w:r w:rsidR="00F62F00">
        <w:t xml:space="preserve">facts </w:t>
      </w:r>
      <w:r>
        <w:t>.</w:t>
      </w:r>
      <w:proofErr w:type="gramEnd"/>
      <w:r>
        <w:t xml:space="preserve"> Despite the evidence presented by the neighbors that prove The Carnelian is treated as a single facility by the state of California, and by the prima facia evidence that the three parcels </w:t>
      </w:r>
      <w:r w:rsidR="008A6395">
        <w:t>are</w:t>
      </w:r>
      <w:r>
        <w:t xml:space="preserve"> an integrated, inter-dependent</w:t>
      </w:r>
      <w:r w:rsidR="008A6395">
        <w:t>,</w:t>
      </w:r>
      <w:r>
        <w:t xml:space="preserve"> and contiguous operation</w:t>
      </w:r>
      <w:r w:rsidR="00F62F00">
        <w:t xml:space="preserve">, the DCD has </w:t>
      </w:r>
      <w:r w:rsidR="00E763A5">
        <w:t xml:space="preserve">chosen to not address </w:t>
      </w:r>
      <w:r w:rsidR="00E763A5">
        <w:lastRenderedPageBreak/>
        <w:t>this major concern of the neighbors and no mention is made of it in any of the documents published regarding this application.</w:t>
      </w:r>
    </w:p>
    <w:p w14:paraId="425C6AAE" w14:textId="77777777" w:rsidR="00FE1961" w:rsidRDefault="00FE1961" w:rsidP="0076269E">
      <w:pPr>
        <w:pStyle w:val="p2"/>
      </w:pPr>
    </w:p>
    <w:p w14:paraId="7F3BCF83" w14:textId="35FD9B97" w:rsidR="008A6395" w:rsidRDefault="00FE1961" w:rsidP="008A6395">
      <w:pPr>
        <w:pStyle w:val="p2"/>
      </w:pPr>
      <w:r>
        <w:t xml:space="preserve">Though it is the practice of CCC Planning to evaluate single parcels </w:t>
      </w:r>
      <w:r w:rsidR="008A6395">
        <w:t xml:space="preserve">as </w:t>
      </w:r>
      <w:r w:rsidR="00E763A5">
        <w:t>declared</w:t>
      </w:r>
      <w:r w:rsidR="008A6395">
        <w:t xml:space="preserve"> in the application, the ZA has the authority to expand that evaluation to the three parcels that constitute the single facility, especially after being presented with evidence that compels such an evaluation. </w:t>
      </w:r>
      <w:r w:rsidR="00E763A5">
        <w:t xml:space="preserve"> </w:t>
      </w:r>
    </w:p>
    <w:p w14:paraId="507A9880" w14:textId="77777777" w:rsidR="00E763A5" w:rsidRDefault="00E763A5" w:rsidP="008A6395">
      <w:pPr>
        <w:pStyle w:val="p2"/>
      </w:pPr>
    </w:p>
    <w:p w14:paraId="54151C5E" w14:textId="738355C2" w:rsidR="00E763A5" w:rsidRDefault="00E763A5" w:rsidP="008A6395">
      <w:pPr>
        <w:pStyle w:val="p2"/>
      </w:pPr>
      <w:r>
        <w:t xml:space="preserve">The ZA should make it clear that there will be many impacts to the other parcels and the evaluation must be of the entire facility.  </w:t>
      </w:r>
    </w:p>
    <w:p w14:paraId="282F8E8C" w14:textId="3494E0DB" w:rsidR="00FE1961" w:rsidRDefault="00FE1961" w:rsidP="0076269E">
      <w:pPr>
        <w:pStyle w:val="p2"/>
      </w:pPr>
    </w:p>
    <w:p w14:paraId="45BB8696" w14:textId="0B61C956" w:rsidR="004860B0" w:rsidRDefault="004860B0" w:rsidP="0076269E">
      <w:pPr>
        <w:pStyle w:val="p2"/>
      </w:pPr>
      <w:r w:rsidRPr="004860B0">
        <w:drawing>
          <wp:inline distT="0" distB="0" distL="0" distR="0" wp14:anchorId="691B5627" wp14:editId="721E113B">
            <wp:extent cx="2777515" cy="1562352"/>
            <wp:effectExtent l="0" t="0" r="3810" b="0"/>
            <wp:docPr id="1304880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80531" name=""/>
                    <pic:cNvPicPr/>
                  </pic:nvPicPr>
                  <pic:blipFill>
                    <a:blip r:embed="rId16"/>
                    <a:stretch>
                      <a:fillRect/>
                    </a:stretch>
                  </pic:blipFill>
                  <pic:spPr>
                    <a:xfrm>
                      <a:off x="0" y="0"/>
                      <a:ext cx="2791083" cy="1569984"/>
                    </a:xfrm>
                    <a:prstGeom prst="rect">
                      <a:avLst/>
                    </a:prstGeom>
                  </pic:spPr>
                </pic:pic>
              </a:graphicData>
            </a:graphic>
          </wp:inline>
        </w:drawing>
      </w:r>
      <w:r w:rsidRPr="004860B0">
        <w:drawing>
          <wp:inline distT="0" distB="0" distL="0" distR="0" wp14:anchorId="41759F9D" wp14:editId="2200ABAF">
            <wp:extent cx="2885169" cy="1622908"/>
            <wp:effectExtent l="0" t="0" r="0" b="3175"/>
            <wp:docPr id="1495202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02371" name=""/>
                    <pic:cNvPicPr/>
                  </pic:nvPicPr>
                  <pic:blipFill>
                    <a:blip r:embed="rId17"/>
                    <a:stretch>
                      <a:fillRect/>
                    </a:stretch>
                  </pic:blipFill>
                  <pic:spPr>
                    <a:xfrm>
                      <a:off x="0" y="0"/>
                      <a:ext cx="2898288" cy="1630287"/>
                    </a:xfrm>
                    <a:prstGeom prst="rect">
                      <a:avLst/>
                    </a:prstGeom>
                  </pic:spPr>
                </pic:pic>
              </a:graphicData>
            </a:graphic>
          </wp:inline>
        </w:drawing>
      </w:r>
    </w:p>
    <w:p w14:paraId="61354CB0" w14:textId="77777777" w:rsidR="004860B0" w:rsidRDefault="004860B0" w:rsidP="0076269E">
      <w:pPr>
        <w:pStyle w:val="p2"/>
      </w:pPr>
    </w:p>
    <w:p w14:paraId="556376D1" w14:textId="09F38236" w:rsidR="008A6395" w:rsidRDefault="008A6395" w:rsidP="0076269E">
      <w:pPr>
        <w:pStyle w:val="p2"/>
      </w:pPr>
      <w:r w:rsidRPr="008A6395">
        <w:rPr>
          <w:u w:val="single"/>
        </w:rPr>
        <w:t>3. Off-Street Parking:</w:t>
      </w:r>
      <w:r>
        <w:t xml:space="preserve"> If the application were expanded to include the other two parcels, the combined square footage of the three would be over 10,000 SFT and the off-street parking requirements would increase to require both a dedicated Fire Lane and a separate dedicated Delivery Lane (as well as triggering a CEQA EIR). Since the combined 3 parcels will not be able to accommodate either a Delivery or Fire Lane, the project would need to be </w:t>
      </w:r>
      <w:r w:rsidR="00E763A5">
        <w:t>radically reconfigured</w:t>
      </w:r>
      <w:r>
        <w:t>. Since off-street parking is the focus of the variance request for this application (CDLP23-02046), the intentional mischaracterization of the size and scope of the expansion is further evidence of the applicant’s suspect motives.</w:t>
      </w:r>
    </w:p>
    <w:p w14:paraId="6BD79FBD" w14:textId="7B65B058" w:rsidR="00FE1961" w:rsidRDefault="00FE1961" w:rsidP="0076269E">
      <w:pPr>
        <w:pStyle w:val="p2"/>
      </w:pPr>
    </w:p>
    <w:p w14:paraId="6E677A96" w14:textId="2D23CB32" w:rsidR="008A6395" w:rsidRDefault="009E10BB" w:rsidP="0076269E">
      <w:pPr>
        <w:pStyle w:val="p2"/>
      </w:pPr>
      <w:r w:rsidRPr="009E10BB">
        <w:rPr>
          <w:u w:val="single"/>
        </w:rPr>
        <w:t>5. Appropriateness of use</w:t>
      </w:r>
      <w:r>
        <w:t xml:space="preserve">: In addition to the inclusion of the adjoining parcels in the evaluation, corrections also need to be made regarding other RCFEs in the area.  Though the applicant lists 2 small facilities </w:t>
      </w:r>
      <w:r w:rsidR="00147AC0">
        <w:t xml:space="preserve">within the (arbitrary) radius of 2100 feet, the truth is that there are over 400 RCFE beds just within the 94595 Zip Code – and over 2,500 beds within a </w:t>
      </w:r>
      <w:proofErr w:type="gramStart"/>
      <w:r w:rsidR="00147AC0">
        <w:t>3 mile</w:t>
      </w:r>
      <w:proofErr w:type="gramEnd"/>
      <w:r w:rsidR="00147AC0">
        <w:t xml:space="preserve"> radius (Zips 94596, 94597, 94598), making this area one of the highest concentration of RCFE beds in the state (not just Contra Costa). </w:t>
      </w:r>
      <w:r w:rsidR="00E763A5">
        <w:t>We posit that the</w:t>
      </w:r>
      <w:r w:rsidR="00147AC0">
        <w:t xml:space="preserve"> waiting list to get </w:t>
      </w:r>
      <w:proofErr w:type="gramStart"/>
      <w:r w:rsidR="00147AC0">
        <w:t>in to</w:t>
      </w:r>
      <w:proofErr w:type="gramEnd"/>
      <w:r w:rsidR="00147AC0">
        <w:t xml:space="preserve"> The Carnelian is attributable to the </w:t>
      </w:r>
      <w:r w:rsidR="00E763A5">
        <w:t>luxuriously</w:t>
      </w:r>
      <w:r w:rsidR="00147AC0">
        <w:t xml:space="preserve"> high level of </w:t>
      </w:r>
      <w:r w:rsidR="00E763A5">
        <w:t>service</w:t>
      </w:r>
      <w:r w:rsidR="00147AC0">
        <w:t xml:space="preserve"> they provide and that seniors with the ability to pay the $15,000 per month fee </w:t>
      </w:r>
      <w:r w:rsidR="00E763A5">
        <w:t xml:space="preserve">also </w:t>
      </w:r>
      <w:r w:rsidR="00147AC0">
        <w:t xml:space="preserve">have many other choices of care. The Carnelian does nothing to provide additional housing to those who cannot afford it (see earlier discussion regarding applicability of exemption under </w:t>
      </w:r>
      <w:r w:rsidR="00147AC0">
        <w:t>Section 822-4.408(a)(4)</w:t>
      </w:r>
      <w:r w:rsidR="00147AC0">
        <w:t>).</w:t>
      </w:r>
    </w:p>
    <w:p w14:paraId="1BD7513C" w14:textId="77777777" w:rsidR="008A6395" w:rsidRDefault="008A6395" w:rsidP="0076269E">
      <w:pPr>
        <w:pStyle w:val="p2"/>
      </w:pPr>
    </w:p>
    <w:p w14:paraId="69AD0B1F" w14:textId="5AB6F699" w:rsidR="00600483" w:rsidRDefault="00147AC0" w:rsidP="0076269E">
      <w:pPr>
        <w:pStyle w:val="p2"/>
      </w:pPr>
      <w:r w:rsidRPr="00600483">
        <w:rPr>
          <w:u w:val="single"/>
        </w:rPr>
        <w:t xml:space="preserve">Page 9. </w:t>
      </w:r>
      <w:r w:rsidR="00600483" w:rsidRPr="00600483">
        <w:rPr>
          <w:u w:val="single"/>
        </w:rPr>
        <w:t>Item 6</w:t>
      </w:r>
      <w:r w:rsidR="00600483">
        <w:t xml:space="preserve">. </w:t>
      </w:r>
      <w:r w:rsidR="00600483" w:rsidRPr="00E763A5">
        <w:rPr>
          <w:u w:val="single"/>
        </w:rPr>
        <w:t>Revisions To Address Concerns</w:t>
      </w:r>
      <w:r w:rsidR="00600483">
        <w:t xml:space="preserve">: The report intimates that there was some sort of productive negotiation or compromise </w:t>
      </w:r>
      <w:r w:rsidR="00E763A5">
        <w:t>reached</w:t>
      </w:r>
      <w:r w:rsidR="00600483">
        <w:t xml:space="preserve"> at the October 1, </w:t>
      </w:r>
      <w:proofErr w:type="gramStart"/>
      <w:r w:rsidR="00600483">
        <w:t>2024</w:t>
      </w:r>
      <w:proofErr w:type="gramEnd"/>
      <w:r w:rsidR="00600483">
        <w:t xml:space="preserve"> meeting, however the truth is that the ~30 neighbors in attendance were lectured about the minor cosmetic changes to be made</w:t>
      </w:r>
      <w:r w:rsidR="00E763A5">
        <w:t xml:space="preserve"> and not one supported the project</w:t>
      </w:r>
      <w:r w:rsidR="00600483">
        <w:t xml:space="preserve">. </w:t>
      </w:r>
    </w:p>
    <w:p w14:paraId="7BEE72D3" w14:textId="77777777" w:rsidR="00600483" w:rsidRDefault="00600483" w:rsidP="0076269E">
      <w:pPr>
        <w:pStyle w:val="p2"/>
      </w:pPr>
    </w:p>
    <w:p w14:paraId="1978C314" w14:textId="1959C2CB" w:rsidR="00147AC0" w:rsidRDefault="00600483" w:rsidP="0076269E">
      <w:pPr>
        <w:pStyle w:val="p2"/>
      </w:pPr>
      <w:r>
        <w:t>When the neighbors questioned why the applicant was not he</w:t>
      </w:r>
      <w:r w:rsidR="00E763A5">
        <w:t>e</w:t>
      </w:r>
      <w:r>
        <w:t xml:space="preserve">ding the ZA direction to reduce the facility to one-story and eliminate the elevator, the applicant gave dismissive and </w:t>
      </w:r>
      <w:r w:rsidR="00E763A5">
        <w:t>weak</w:t>
      </w:r>
      <w:r>
        <w:t xml:space="preserve"> answers claiming only that they had thought about compliance but ultimately chose not to </w:t>
      </w:r>
      <w:proofErr w:type="gramStart"/>
      <w:r>
        <w:t>in order to</w:t>
      </w:r>
      <w:proofErr w:type="gramEnd"/>
      <w:r>
        <w:t xml:space="preserve"> preserve their profits and their flower garden.</w:t>
      </w:r>
    </w:p>
    <w:p w14:paraId="133BFA25" w14:textId="77777777" w:rsidR="00600483" w:rsidRDefault="00600483" w:rsidP="0076269E">
      <w:pPr>
        <w:pStyle w:val="p2"/>
      </w:pPr>
    </w:p>
    <w:p w14:paraId="0C5AA84F" w14:textId="18E13419" w:rsidR="00600483" w:rsidRDefault="00600483" w:rsidP="0076269E">
      <w:pPr>
        <w:pStyle w:val="p2"/>
      </w:pPr>
      <w:r>
        <w:t xml:space="preserve">Besides increasing the square footage, adding additional windows facing the </w:t>
      </w:r>
      <w:proofErr w:type="gramStart"/>
      <w:r>
        <w:t>next door</w:t>
      </w:r>
      <w:proofErr w:type="gramEnd"/>
      <w:r>
        <w:t xml:space="preserve"> yard, </w:t>
      </w:r>
      <w:r w:rsidR="00E763A5">
        <w:t xml:space="preserve">and </w:t>
      </w:r>
      <w:r>
        <w:t>moving the elevator shaft even closer to the neighbors, the applicant refuse</w:t>
      </w:r>
      <w:r w:rsidR="00D06B75">
        <w:t>s</w:t>
      </w:r>
      <w:r>
        <w:t xml:space="preserve"> to provide any quantifiable </w:t>
      </w:r>
      <w:r>
        <w:lastRenderedPageBreak/>
        <w:t xml:space="preserve">reasoning for not exploring other options and displayed absolutely no willingness to negotiate or compromise beyond the </w:t>
      </w:r>
      <w:r w:rsidR="00D06B75">
        <w:t>minor</w:t>
      </w:r>
      <w:r>
        <w:t xml:space="preserve"> cosmetic changes proposed.</w:t>
      </w:r>
    </w:p>
    <w:p w14:paraId="2F45287E" w14:textId="77777777" w:rsidR="002D2963" w:rsidRDefault="002D2963" w:rsidP="0076269E">
      <w:pPr>
        <w:pStyle w:val="p2"/>
      </w:pPr>
    </w:p>
    <w:p w14:paraId="2E0E348D" w14:textId="5DFAE406" w:rsidR="002D2963" w:rsidRDefault="002D2963" w:rsidP="00D06B75">
      <w:pPr>
        <w:pStyle w:val="p2"/>
        <w:numPr>
          <w:ilvl w:val="0"/>
          <w:numId w:val="24"/>
        </w:numPr>
      </w:pPr>
      <w:r>
        <w:t>The specific dimensional changes listed serve to increase the square footage by 10% and add even more windows facing the neighbors.</w:t>
      </w:r>
    </w:p>
    <w:p w14:paraId="116E6029" w14:textId="77777777" w:rsidR="002D2963" w:rsidRDefault="002D2963" w:rsidP="0076269E">
      <w:pPr>
        <w:pStyle w:val="p2"/>
      </w:pPr>
    </w:p>
    <w:p w14:paraId="09AC84C4" w14:textId="133AAF5F" w:rsidR="002D2963" w:rsidRDefault="0035248D" w:rsidP="00D06B75">
      <w:pPr>
        <w:pStyle w:val="p2"/>
        <w:numPr>
          <w:ilvl w:val="0"/>
          <w:numId w:val="24"/>
        </w:numPr>
      </w:pPr>
      <w:r>
        <w:t>T</w:t>
      </w:r>
      <w:r w:rsidR="002D2963">
        <w:t xml:space="preserve">he addition of cypress trees as a proposed solution to the problem of 9 </w:t>
      </w:r>
      <w:r w:rsidR="00D06B75">
        <w:t xml:space="preserve">non-ambulatory </w:t>
      </w:r>
      <w:r w:rsidR="002D2963">
        <w:t>seniors with direct line of sight into the adjacent yard will do nothing to abate that issue or the accompanying noise and light pollution resulting therefrom.</w:t>
      </w:r>
    </w:p>
    <w:p w14:paraId="6C950592" w14:textId="77777777" w:rsidR="0035248D" w:rsidRDefault="0035248D" w:rsidP="0076269E">
      <w:pPr>
        <w:pStyle w:val="p2"/>
      </w:pPr>
    </w:p>
    <w:p w14:paraId="231C3A3E" w14:textId="795D2580" w:rsidR="0035248D" w:rsidRDefault="0035248D" w:rsidP="00D06B75">
      <w:pPr>
        <w:pStyle w:val="p2"/>
        <w:numPr>
          <w:ilvl w:val="0"/>
          <w:numId w:val="24"/>
        </w:numPr>
      </w:pPr>
      <w:r>
        <w:t xml:space="preserve">The shadow study that was provided to </w:t>
      </w:r>
      <w:r w:rsidR="00D06B75">
        <w:t>allay</w:t>
      </w:r>
      <w:r>
        <w:t xml:space="preserve"> the neighbors </w:t>
      </w:r>
      <w:r w:rsidR="00D06B75">
        <w:t>concern</w:t>
      </w:r>
      <w:r>
        <w:t xml:space="preserve"> that the structure will inhibit light to their solar panels</w:t>
      </w:r>
      <w:r w:rsidR="00D06B75">
        <w:t>,</w:t>
      </w:r>
      <w:r>
        <w:t xml:space="preserve"> as prohibited by the California Solar Rights Act (Civil Code 714) and the Solar Shade Control Act PRC 25980-25986. Given the errors and omissions identified elsewhere in </w:t>
      </w:r>
      <w:r w:rsidR="00A23B53">
        <w:t xml:space="preserve">this staff report and application, the neighbors are highly skeptical of their </w:t>
      </w:r>
      <w:r w:rsidR="00D06B75">
        <w:t xml:space="preserve">submitted </w:t>
      </w:r>
      <w:r w:rsidR="00A23B53">
        <w:t>conclusions and reserve the right to conduct their own investigation, should it be necessary</w:t>
      </w:r>
      <w:r w:rsidR="00D06B75">
        <w:t xml:space="preserve"> in the future.</w:t>
      </w:r>
    </w:p>
    <w:p w14:paraId="68E311C3" w14:textId="77777777" w:rsidR="00147AC0" w:rsidRDefault="00147AC0" w:rsidP="0076269E">
      <w:pPr>
        <w:pStyle w:val="p2"/>
      </w:pPr>
    </w:p>
    <w:p w14:paraId="6E63BB4E" w14:textId="4333B162" w:rsidR="00600483" w:rsidRDefault="00600483" w:rsidP="0076269E">
      <w:pPr>
        <w:pStyle w:val="p2"/>
      </w:pPr>
      <w:r>
        <w:t xml:space="preserve">Page 10. </w:t>
      </w:r>
      <w:r w:rsidR="002D2963">
        <w:t xml:space="preserve">Before and After graphics – Conveniently, the EAST facing changes – which would show </w:t>
      </w:r>
      <w:r w:rsidR="00D06B75">
        <w:t xml:space="preserve">the </w:t>
      </w:r>
      <w:r w:rsidR="002D2963">
        <w:t>9 windows directly facing the adjacent yard, security lighting that would shine into th</w:t>
      </w:r>
      <w:r w:rsidR="00D06B75">
        <w:t>at</w:t>
      </w:r>
      <w:r w:rsidR="002D2963">
        <w:t xml:space="preserve"> yard all night long,</w:t>
      </w:r>
      <w:r w:rsidR="00D06B75">
        <w:t xml:space="preserve"> </w:t>
      </w:r>
      <w:r w:rsidR="002D2963">
        <w:t>an elevator shaft mere feet from 3 bedrooms</w:t>
      </w:r>
      <w:r w:rsidR="00D06B75">
        <w:t>,</w:t>
      </w:r>
      <w:r w:rsidR="002D2963">
        <w:t xml:space="preserve"> and locations of heat pumps and outdoor machinery along the side – is completely omitted and the other renderings of the revised plan change the East angles at which the CAD designs are displayed to make the addition appear less </w:t>
      </w:r>
      <w:r w:rsidR="00D06B75">
        <w:t>intrusive</w:t>
      </w:r>
      <w:r w:rsidR="002D2963">
        <w:t xml:space="preserve"> than it would be in reality.</w:t>
      </w:r>
    </w:p>
    <w:p w14:paraId="6BF8AC85" w14:textId="77777777" w:rsidR="00600483" w:rsidRDefault="00600483" w:rsidP="0076269E">
      <w:pPr>
        <w:pStyle w:val="p2"/>
      </w:pPr>
    </w:p>
    <w:p w14:paraId="23A4AA17" w14:textId="1FF882B9" w:rsidR="00A23B53" w:rsidRDefault="00CD0C57" w:rsidP="0076269E">
      <w:pPr>
        <w:pStyle w:val="p2"/>
      </w:pPr>
      <w:r w:rsidRPr="00CD0C57">
        <w:rPr>
          <w:u w:val="single"/>
        </w:rPr>
        <w:t>Page 12</w:t>
      </w:r>
      <w:r>
        <w:t>. Item 7. Traffic and Circulation: We continue to voice concerns at the evaluation of a single-</w:t>
      </w:r>
      <w:r w:rsidR="00D06B75">
        <w:t xml:space="preserve"> parcel’s </w:t>
      </w:r>
      <w:r>
        <w:t xml:space="preserve">parking needs when </w:t>
      </w:r>
      <w:r w:rsidR="00D06B75">
        <w:t>facility</w:t>
      </w:r>
      <w:r>
        <w:t xml:space="preserve"> share</w:t>
      </w:r>
      <w:r w:rsidR="00D06B75">
        <w:t>s</w:t>
      </w:r>
      <w:r>
        <w:t xml:space="preserve"> parking spaces, and do not see the rationale for a variance, however the proposal will result in a sizable commercial-like parking lot and destroy any semblance of looking like a residential area.</w:t>
      </w:r>
    </w:p>
    <w:p w14:paraId="46339EB1" w14:textId="77777777" w:rsidR="00CD0C57" w:rsidRDefault="00CD0C57" w:rsidP="0076269E">
      <w:pPr>
        <w:pStyle w:val="p2"/>
      </w:pPr>
    </w:p>
    <w:p w14:paraId="5E8AA6DB" w14:textId="4382DF69" w:rsidR="002D2963" w:rsidRDefault="00CD0C57" w:rsidP="0076269E">
      <w:pPr>
        <w:pStyle w:val="p2"/>
      </w:pPr>
      <w:r w:rsidRPr="00D06B75">
        <w:rPr>
          <w:u w:val="single"/>
        </w:rPr>
        <w:t xml:space="preserve">Item 11. </w:t>
      </w:r>
      <w:r w:rsidRPr="00D06B75">
        <w:rPr>
          <w:u w:val="single"/>
        </w:rPr>
        <w:t>Lighting District Annexation</w:t>
      </w:r>
      <w:r>
        <w:t xml:space="preserve">: </w:t>
      </w:r>
      <w:r w:rsidR="004F452A">
        <w:t xml:space="preserve">Though not disclosed explicitly by the applicant, it appears that new street lighting will be required outside of the facility. The neighbors have no information regarding where and how many of these lights are planned, however we are opposed to any street lighting as it would only serve to further erode the character of this </w:t>
      </w:r>
      <w:proofErr w:type="gramStart"/>
      <w:r w:rsidR="004F452A">
        <w:t>single family</w:t>
      </w:r>
      <w:proofErr w:type="gramEnd"/>
      <w:r w:rsidR="004F452A">
        <w:t xml:space="preserve"> residential neighborhood.</w:t>
      </w:r>
    </w:p>
    <w:p w14:paraId="26E80F2E" w14:textId="77777777" w:rsidR="00CD0C57" w:rsidRDefault="00CD0C57" w:rsidP="0076269E">
      <w:pPr>
        <w:pStyle w:val="p2"/>
      </w:pPr>
    </w:p>
    <w:p w14:paraId="37A9FFBF" w14:textId="6854CC62" w:rsidR="002D2963" w:rsidRDefault="004F452A" w:rsidP="0076269E">
      <w:pPr>
        <w:pStyle w:val="p2"/>
      </w:pPr>
      <w:r>
        <w:t xml:space="preserve">Page 13. </w:t>
      </w:r>
      <w:r w:rsidRPr="004F452A">
        <w:t>IX. CONCLUSION</w:t>
      </w:r>
    </w:p>
    <w:p w14:paraId="462E547F" w14:textId="77777777" w:rsidR="004F452A" w:rsidRDefault="004F452A" w:rsidP="0076269E">
      <w:pPr>
        <w:pStyle w:val="p2"/>
      </w:pPr>
    </w:p>
    <w:p w14:paraId="29E78CA2" w14:textId="7B25B06E" w:rsidR="004F452A" w:rsidRDefault="004F452A" w:rsidP="004F452A">
      <w:pPr>
        <w:pStyle w:val="p2"/>
      </w:pPr>
      <w:r>
        <w:t>The author states that: “</w:t>
      </w:r>
      <w:r>
        <w:t>The applicant has revised the project to</w:t>
      </w:r>
      <w:r>
        <w:t xml:space="preserve"> </w:t>
      </w:r>
      <w:r>
        <w:t xml:space="preserve">address many of the concerns the neighborhood had </w:t>
      </w:r>
      <w:proofErr w:type="gramStart"/>
      <w:r>
        <w:t>in regards to</w:t>
      </w:r>
      <w:proofErr w:type="gramEnd"/>
      <w:r>
        <w:t xml:space="preserve"> compatibility</w:t>
      </w:r>
      <w:r>
        <w:t xml:space="preserve">…” </w:t>
      </w:r>
    </w:p>
    <w:p w14:paraId="254020E5" w14:textId="77777777" w:rsidR="004F452A" w:rsidRDefault="004F452A" w:rsidP="004F452A">
      <w:pPr>
        <w:pStyle w:val="p2"/>
      </w:pPr>
    </w:p>
    <w:p w14:paraId="6DDA39A2" w14:textId="3033C153" w:rsidR="004F452A" w:rsidRDefault="004F452A" w:rsidP="004F452A">
      <w:pPr>
        <w:pStyle w:val="p2"/>
      </w:pPr>
      <w:r>
        <w:t>The neighbors vehemently disagree with this assessment and are of the view that virtually none of their primary concerns regarding size, location, and appropriateness of the proposed expansion have been addressed by the applicant.</w:t>
      </w:r>
    </w:p>
    <w:p w14:paraId="01048ED3" w14:textId="77777777" w:rsidR="00DB47B9" w:rsidRDefault="00DB47B9" w:rsidP="004F452A">
      <w:pPr>
        <w:pStyle w:val="p2"/>
      </w:pPr>
    </w:p>
    <w:p w14:paraId="2B959695" w14:textId="05F7C32B" w:rsidR="00DB47B9" w:rsidRDefault="00DB47B9" w:rsidP="004F452A">
      <w:pPr>
        <w:pStyle w:val="p2"/>
      </w:pPr>
      <w:r>
        <w:t>CURRENT STATE -&gt; FIRST DESIGN -&gt; LATEST DESIGN</w:t>
      </w:r>
    </w:p>
    <w:p w14:paraId="04A58EF1" w14:textId="111C5089" w:rsidR="00DB47B9" w:rsidRDefault="00DB47B9" w:rsidP="004F452A">
      <w:pPr>
        <w:pStyle w:val="p2"/>
      </w:pPr>
      <w:r w:rsidRPr="00DB47B9">
        <w:drawing>
          <wp:inline distT="0" distB="0" distL="0" distR="0" wp14:anchorId="513A5F15" wp14:editId="6DD3BFEA">
            <wp:extent cx="1931746" cy="1086606"/>
            <wp:effectExtent l="0" t="0" r="0" b="5715"/>
            <wp:docPr id="829425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25199" name=""/>
                    <pic:cNvPicPr/>
                  </pic:nvPicPr>
                  <pic:blipFill>
                    <a:blip r:embed="rId18"/>
                    <a:stretch>
                      <a:fillRect/>
                    </a:stretch>
                  </pic:blipFill>
                  <pic:spPr>
                    <a:xfrm>
                      <a:off x="0" y="0"/>
                      <a:ext cx="1968870" cy="1107488"/>
                    </a:xfrm>
                    <a:prstGeom prst="rect">
                      <a:avLst/>
                    </a:prstGeom>
                  </pic:spPr>
                </pic:pic>
              </a:graphicData>
            </a:graphic>
          </wp:inline>
        </w:drawing>
      </w:r>
      <w:r w:rsidRPr="00DB47B9">
        <w:drawing>
          <wp:inline distT="0" distB="0" distL="0" distR="0" wp14:anchorId="119E5AC9" wp14:editId="11315104">
            <wp:extent cx="1913579" cy="1076388"/>
            <wp:effectExtent l="0" t="0" r="4445" b="3175"/>
            <wp:docPr id="1038287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87324" name=""/>
                    <pic:cNvPicPr/>
                  </pic:nvPicPr>
                  <pic:blipFill>
                    <a:blip r:embed="rId19"/>
                    <a:stretch>
                      <a:fillRect/>
                    </a:stretch>
                  </pic:blipFill>
                  <pic:spPr>
                    <a:xfrm>
                      <a:off x="0" y="0"/>
                      <a:ext cx="1965530" cy="1105610"/>
                    </a:xfrm>
                    <a:prstGeom prst="rect">
                      <a:avLst/>
                    </a:prstGeom>
                  </pic:spPr>
                </pic:pic>
              </a:graphicData>
            </a:graphic>
          </wp:inline>
        </w:drawing>
      </w:r>
      <w:r w:rsidRPr="00DB47B9">
        <w:drawing>
          <wp:inline distT="0" distB="0" distL="0" distR="0" wp14:anchorId="064A49D3" wp14:editId="60C37FD5">
            <wp:extent cx="1870710" cy="1052274"/>
            <wp:effectExtent l="0" t="0" r="0" b="1905"/>
            <wp:docPr id="1694240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40619" name=""/>
                    <pic:cNvPicPr/>
                  </pic:nvPicPr>
                  <pic:blipFill>
                    <a:blip r:embed="rId20"/>
                    <a:stretch>
                      <a:fillRect/>
                    </a:stretch>
                  </pic:blipFill>
                  <pic:spPr>
                    <a:xfrm>
                      <a:off x="0" y="0"/>
                      <a:ext cx="1977223" cy="1112187"/>
                    </a:xfrm>
                    <a:prstGeom prst="rect">
                      <a:avLst/>
                    </a:prstGeom>
                  </pic:spPr>
                </pic:pic>
              </a:graphicData>
            </a:graphic>
          </wp:inline>
        </w:drawing>
      </w:r>
    </w:p>
    <w:p w14:paraId="3DCB98D0" w14:textId="125EA245" w:rsidR="004F452A" w:rsidRDefault="004F452A" w:rsidP="004F452A">
      <w:pPr>
        <w:pStyle w:val="p2"/>
      </w:pPr>
    </w:p>
    <w:p w14:paraId="3E88AE7D" w14:textId="3A023BE4" w:rsidR="004F452A" w:rsidRDefault="004F452A" w:rsidP="004F452A">
      <w:pPr>
        <w:pStyle w:val="p2"/>
      </w:pPr>
      <w:r w:rsidRPr="004F452A">
        <w:lastRenderedPageBreak/>
        <w:t>FINDINGS AND CONDITIONS OF APPROVAL – COUNTY FILE# CDLP23-02046</w:t>
      </w:r>
    </w:p>
    <w:p w14:paraId="12DE26CA" w14:textId="2C3937C3" w:rsidR="004F452A" w:rsidRDefault="00326A7B" w:rsidP="004F452A">
      <w:pPr>
        <w:pStyle w:val="p2"/>
      </w:pPr>
      <w:r>
        <w:t xml:space="preserve"> </w:t>
      </w:r>
    </w:p>
    <w:p w14:paraId="6FBD8D75" w14:textId="20878BA1" w:rsidR="004F452A" w:rsidRDefault="004F452A" w:rsidP="004F452A">
      <w:pPr>
        <w:pStyle w:val="p2"/>
      </w:pPr>
      <w:r w:rsidRPr="004F452A">
        <w:t>A. GROWTH MANAGEMENT PERFORMANCE STANDARDS</w:t>
      </w:r>
    </w:p>
    <w:p w14:paraId="42D81DE8" w14:textId="77777777" w:rsidR="004F452A" w:rsidRDefault="004F452A" w:rsidP="004F452A">
      <w:pPr>
        <w:pStyle w:val="p2"/>
      </w:pPr>
    </w:p>
    <w:p w14:paraId="23A4D356" w14:textId="12011E79" w:rsidR="004F452A" w:rsidRDefault="004F452A" w:rsidP="004F452A">
      <w:pPr>
        <w:pStyle w:val="p2"/>
      </w:pPr>
      <w:r>
        <w:t xml:space="preserve">Page 18. Item 1. Traffic: </w:t>
      </w:r>
      <w:r w:rsidR="004C2C62">
        <w:t>The neighbors have expressed frustration at the excessive traffic created by visiting caregivers, material delivery trucks, emergency vehicles and family visitors and disagree that a traffic impact study is not needed. If the application were correctly evaluating the three parcels as one facility, we believe it would show the level of traffic – especially along the Flora Ave side of the facility – will exceed the threshold of 100 peak hour trips.</w:t>
      </w:r>
    </w:p>
    <w:p w14:paraId="03C1D249" w14:textId="77777777" w:rsidR="00354850" w:rsidRDefault="00354850" w:rsidP="004F452A">
      <w:pPr>
        <w:pStyle w:val="p2"/>
      </w:pPr>
    </w:p>
    <w:p w14:paraId="2ECE5A54" w14:textId="1883D440" w:rsidR="00354850" w:rsidRDefault="00F360A5" w:rsidP="004F452A">
      <w:pPr>
        <w:pStyle w:val="p2"/>
      </w:pPr>
      <w:r>
        <w:t>The neighbors continue to be inconvenienced by frequent delivery trucks, emergency vehicles, and frequent visitors. Though the Carnelian has relocated their staff parking from Warren Road to Flora Ave, the lack of on-site employee parking for the entire facility remains an issue.</w:t>
      </w:r>
    </w:p>
    <w:p w14:paraId="5AA33999" w14:textId="77777777" w:rsidR="004F452A" w:rsidRDefault="004F452A" w:rsidP="004F452A">
      <w:pPr>
        <w:pStyle w:val="p2"/>
      </w:pPr>
    </w:p>
    <w:p w14:paraId="089D85E1" w14:textId="2FE1D615" w:rsidR="004F452A" w:rsidRDefault="004C2C62" w:rsidP="004F452A">
      <w:pPr>
        <w:pStyle w:val="p2"/>
      </w:pPr>
      <w:r w:rsidRPr="00D06B75">
        <w:rPr>
          <w:u w:val="single"/>
        </w:rPr>
        <w:t xml:space="preserve">Item </w:t>
      </w:r>
      <w:r w:rsidR="00ED42E2" w:rsidRPr="00D06B75">
        <w:rPr>
          <w:u w:val="single"/>
        </w:rPr>
        <w:t>4</w:t>
      </w:r>
      <w:r w:rsidR="00ED42E2">
        <w:t xml:space="preserve">. </w:t>
      </w:r>
      <w:r w:rsidR="00ED42E2" w:rsidRPr="00C448E7">
        <w:rPr>
          <w:u w:val="single"/>
        </w:rPr>
        <w:t>Fire Protection</w:t>
      </w:r>
      <w:r w:rsidR="00ED42E2">
        <w:t xml:space="preserve">: In light of recent tragic events in southern California, and in consideration of our </w:t>
      </w:r>
      <w:hyperlink r:id="rId21" w:history="1">
        <w:r w:rsidR="00ED42E2" w:rsidRPr="00ED42E2">
          <w:rPr>
            <w:rStyle w:val="Hyperlink"/>
          </w:rPr>
          <w:t>proximity</w:t>
        </w:r>
      </w:hyperlink>
      <w:r w:rsidR="00ED42E2">
        <w:t xml:space="preserve"> to very high risk areas in nearby Moraga and Orinda, the residents of our neighborhood are motivated more than ever before to ensure their access to egress from the neighborhood and will continue to oppose this expansion on this issue alone.</w:t>
      </w:r>
    </w:p>
    <w:p w14:paraId="49883F43" w14:textId="77777777" w:rsidR="00ED42E2" w:rsidRDefault="00ED42E2" w:rsidP="004F452A">
      <w:pPr>
        <w:pStyle w:val="p2"/>
      </w:pPr>
    </w:p>
    <w:p w14:paraId="2BF55EAB" w14:textId="10602068" w:rsidR="00ED42E2" w:rsidRDefault="004611BC" w:rsidP="004611BC">
      <w:pPr>
        <w:pStyle w:val="p2"/>
      </w:pPr>
      <w:r w:rsidRPr="00D06B75">
        <w:rPr>
          <w:u w:val="single"/>
        </w:rPr>
        <w:t>Item 6. Parks and Recreation</w:t>
      </w:r>
      <w:r>
        <w:t>: States that “t</w:t>
      </w:r>
      <w:r>
        <w:t>he project does not create any permanent new housing units as</w:t>
      </w:r>
      <w:r>
        <w:t xml:space="preserve"> </w:t>
      </w:r>
      <w:r>
        <w:t>the individuals who will use the elderly care facility will generally come from</w:t>
      </w:r>
      <w:r>
        <w:t xml:space="preserve"> </w:t>
      </w:r>
      <w:r>
        <w:t>the surrounding neighborhood.</w:t>
      </w:r>
      <w:r>
        <w:t xml:space="preserve">” The truth is that </w:t>
      </w:r>
      <w:r w:rsidR="00D06B75">
        <w:t>very few</w:t>
      </w:r>
      <w:r>
        <w:t xml:space="preserve"> individuals in the surrounding neighborhood use the facility as the cost is out of the affordable range for most neighborhood residents. In addition, some of the most vocal opponents of the development are neighborhood residents who previously had relatives in The Carnelian and – though they have no issues with care – do not want this expansion to go forward. </w:t>
      </w:r>
    </w:p>
    <w:p w14:paraId="46E62B79" w14:textId="77777777" w:rsidR="004F452A" w:rsidRDefault="004F452A" w:rsidP="00A15F28">
      <w:pPr>
        <w:pStyle w:val="p2"/>
      </w:pPr>
    </w:p>
    <w:p w14:paraId="3414B91B" w14:textId="33B26F8F" w:rsidR="004611BC" w:rsidRDefault="00354850" w:rsidP="00A15F28">
      <w:pPr>
        <w:pStyle w:val="p2"/>
      </w:pPr>
      <w:r>
        <w:t>B. LAND USE PERMIT FINDINGS</w:t>
      </w:r>
    </w:p>
    <w:p w14:paraId="141FDEF5" w14:textId="77777777" w:rsidR="00354850" w:rsidRDefault="00354850" w:rsidP="00A15F28">
      <w:pPr>
        <w:pStyle w:val="p2"/>
      </w:pPr>
    </w:p>
    <w:p w14:paraId="49E4D765" w14:textId="672EE6BB" w:rsidR="00354850" w:rsidRDefault="00354850" w:rsidP="00F360A5">
      <w:pPr>
        <w:pStyle w:val="p2"/>
        <w:numPr>
          <w:ilvl w:val="0"/>
          <w:numId w:val="16"/>
        </w:numPr>
      </w:pPr>
      <w:r w:rsidRPr="00D06B75">
        <w:rPr>
          <w:u w:val="single"/>
        </w:rPr>
        <w:t>Required Finding</w:t>
      </w:r>
      <w:r>
        <w:t>: The proposed project shall not be detrimental to the</w:t>
      </w:r>
      <w:r>
        <w:t xml:space="preserve"> </w:t>
      </w:r>
      <w:r>
        <w:t xml:space="preserve">health, </w:t>
      </w:r>
      <w:proofErr w:type="gramStart"/>
      <w:r>
        <w:t>safety</w:t>
      </w:r>
      <w:proofErr w:type="gramEnd"/>
      <w:r>
        <w:t xml:space="preserve"> and general welfare of the county.</w:t>
      </w:r>
    </w:p>
    <w:p w14:paraId="01EC741B" w14:textId="77777777" w:rsidR="00F360A5" w:rsidRDefault="00F360A5" w:rsidP="00F360A5">
      <w:pPr>
        <w:pStyle w:val="p2"/>
        <w:ind w:left="720"/>
      </w:pPr>
    </w:p>
    <w:p w14:paraId="417DEB7F" w14:textId="152C4793" w:rsidR="00F360A5" w:rsidRDefault="00F360A5" w:rsidP="00F360A5">
      <w:pPr>
        <w:pStyle w:val="p2"/>
        <w:ind w:left="720"/>
      </w:pPr>
      <w:r>
        <w:t>The neighbors disagree with this finding since it intimates that the facility is integral to the neighborhood – which it is not – and that the neighborhood is in transition to mixed use – which is categorically not true.</w:t>
      </w:r>
    </w:p>
    <w:p w14:paraId="24DC0DD3" w14:textId="77777777" w:rsidR="00F360A5" w:rsidRDefault="00F360A5" w:rsidP="00F360A5">
      <w:pPr>
        <w:pStyle w:val="p2"/>
        <w:ind w:left="720"/>
      </w:pPr>
    </w:p>
    <w:p w14:paraId="283AFCB7" w14:textId="37AEF77E" w:rsidR="00F360A5" w:rsidRDefault="000576C5" w:rsidP="000576C5">
      <w:pPr>
        <w:pStyle w:val="p2"/>
        <w:ind w:left="720"/>
      </w:pPr>
      <w:r>
        <w:t>Further, the report states: “</w:t>
      </w:r>
      <w:r>
        <w:t>The project is also conditioned to obtain</w:t>
      </w:r>
      <w:r>
        <w:t xml:space="preserve"> </w:t>
      </w:r>
      <w:r>
        <w:t>approval from the water and sanitary utilities, fire department and The Public</w:t>
      </w:r>
      <w:r>
        <w:t xml:space="preserve"> </w:t>
      </w:r>
      <w:r>
        <w:t xml:space="preserve">Works Department </w:t>
      </w:r>
      <w:r w:rsidRPr="000576C5">
        <w:rPr>
          <w:i/>
          <w:iCs/>
        </w:rPr>
        <w:t xml:space="preserve">prior to the issuance </w:t>
      </w:r>
      <w:r w:rsidRPr="000576C5">
        <w:rPr>
          <w:i/>
          <w:iCs/>
        </w:rPr>
        <w:t xml:space="preserve">of </w:t>
      </w:r>
      <w:r w:rsidRPr="000576C5">
        <w:rPr>
          <w:i/>
          <w:iCs/>
        </w:rPr>
        <w:t>any building permit or operation of</w:t>
      </w:r>
      <w:r w:rsidRPr="000576C5">
        <w:rPr>
          <w:i/>
          <w:iCs/>
        </w:rPr>
        <w:t xml:space="preserve"> </w:t>
      </w:r>
      <w:r w:rsidRPr="000576C5">
        <w:rPr>
          <w:i/>
          <w:iCs/>
        </w:rPr>
        <w:t>the facility, whichever occurs first</w:t>
      </w:r>
      <w:r>
        <w:t>.</w:t>
      </w:r>
      <w:r>
        <w:t xml:space="preserve">” The neighbors see </w:t>
      </w:r>
      <w:proofErr w:type="gramStart"/>
      <w:r>
        <w:t>this  as</w:t>
      </w:r>
      <w:proofErr w:type="gramEnd"/>
      <w:r>
        <w:t xml:space="preserve"> an attempt to circumvent the approval process by allowing for the possibility of facility operation prior to the issuance of a building permit. This language should be changed to: “</w:t>
      </w:r>
      <w:r>
        <w:t xml:space="preserve">“The project is also conditioned to obtain approval from the water and sanitary utilities, fire department and The Public Works Department </w:t>
      </w:r>
      <w:r w:rsidRPr="000576C5">
        <w:rPr>
          <w:i/>
          <w:iCs/>
        </w:rPr>
        <w:t xml:space="preserve">prior to the issuance of any building permit </w:t>
      </w:r>
      <w:r w:rsidRPr="000576C5">
        <w:rPr>
          <w:b/>
          <w:bCs/>
          <w:i/>
          <w:iCs/>
        </w:rPr>
        <w:t>AND</w:t>
      </w:r>
      <w:r>
        <w:rPr>
          <w:i/>
          <w:iCs/>
        </w:rPr>
        <w:t xml:space="preserve"> </w:t>
      </w:r>
      <w:r w:rsidRPr="000576C5">
        <w:rPr>
          <w:i/>
          <w:iCs/>
        </w:rPr>
        <w:t>operation of the facility</w:t>
      </w:r>
      <w:r>
        <w:rPr>
          <w:i/>
          <w:iCs/>
        </w:rPr>
        <w:t>.</w:t>
      </w:r>
    </w:p>
    <w:p w14:paraId="27EDBD54" w14:textId="77777777" w:rsidR="004611BC" w:rsidRDefault="004611BC" w:rsidP="00A15F28">
      <w:pPr>
        <w:pStyle w:val="p2"/>
      </w:pPr>
    </w:p>
    <w:p w14:paraId="1A5060EC" w14:textId="7CCDEB61" w:rsidR="00354850" w:rsidRDefault="0000273F" w:rsidP="0000273F">
      <w:pPr>
        <w:pStyle w:val="p2"/>
        <w:numPr>
          <w:ilvl w:val="0"/>
          <w:numId w:val="16"/>
        </w:numPr>
      </w:pPr>
      <w:r w:rsidRPr="00D06B75">
        <w:rPr>
          <w:u w:val="single"/>
        </w:rPr>
        <w:t>Required Finding</w:t>
      </w:r>
      <w:r>
        <w:t>: The proposed project shall not adversely affect the</w:t>
      </w:r>
      <w:r>
        <w:t xml:space="preserve"> </w:t>
      </w:r>
      <w:r>
        <w:t>orderly development within the County or the community</w:t>
      </w:r>
      <w:r>
        <w:t>.</w:t>
      </w:r>
    </w:p>
    <w:p w14:paraId="613FA437" w14:textId="77777777" w:rsidR="0000273F" w:rsidRDefault="0000273F" w:rsidP="0000273F">
      <w:pPr>
        <w:pStyle w:val="p2"/>
      </w:pPr>
    </w:p>
    <w:p w14:paraId="20F75307" w14:textId="5955BD8D" w:rsidR="00C448E7" w:rsidRDefault="0000273F" w:rsidP="00326A7B">
      <w:pPr>
        <w:pStyle w:val="p2"/>
        <w:ind w:left="720"/>
      </w:pPr>
      <w:r>
        <w:t>Based on our belief that the facility consists of 30 residents – not 6 – and is expanding to 42 – not 18, the neighbors absolutely see the potential for haphazard, unplanned development on one or more of the other properties not currently subject of this application. If the County continues to turn a blind eye toward the development of the other parcels, further development is likely to adversely affect the community.</w:t>
      </w:r>
    </w:p>
    <w:p w14:paraId="34EEEE82" w14:textId="7658709E" w:rsidR="00C448E7" w:rsidRDefault="00C448E7" w:rsidP="0000273F">
      <w:pPr>
        <w:pStyle w:val="p2"/>
        <w:ind w:left="720"/>
      </w:pPr>
    </w:p>
    <w:p w14:paraId="0ABD0656" w14:textId="2A20BCD4" w:rsidR="0000273F" w:rsidRDefault="0000273F" w:rsidP="0000273F">
      <w:pPr>
        <w:pStyle w:val="p2"/>
        <w:numPr>
          <w:ilvl w:val="0"/>
          <w:numId w:val="16"/>
        </w:numPr>
      </w:pPr>
      <w:r w:rsidRPr="00D06B75">
        <w:rPr>
          <w:u w:val="single"/>
        </w:rPr>
        <w:t>Required Finding</w:t>
      </w:r>
      <w:r>
        <w:t>: The proposed project shall not adversely affect the</w:t>
      </w:r>
      <w:r>
        <w:t xml:space="preserve"> </w:t>
      </w:r>
      <w:r>
        <w:t>preservation of property values and the protection of the tax base within</w:t>
      </w:r>
      <w:r>
        <w:t xml:space="preserve"> </w:t>
      </w:r>
      <w:r>
        <w:t>the county.</w:t>
      </w:r>
    </w:p>
    <w:p w14:paraId="1B3CF1E8" w14:textId="77777777" w:rsidR="0000273F" w:rsidRDefault="0000273F" w:rsidP="0000273F">
      <w:pPr>
        <w:pStyle w:val="p2"/>
      </w:pPr>
    </w:p>
    <w:p w14:paraId="39CF3602" w14:textId="3ADDB836" w:rsidR="0000273F" w:rsidRDefault="0000273F" w:rsidP="0000273F">
      <w:pPr>
        <w:pStyle w:val="p2"/>
        <w:ind w:left="720"/>
      </w:pPr>
      <w:r>
        <w:t xml:space="preserve">This expansion will absolutely affect property values – starting with the immediately adjacent neighbors at 2370 Warren Road – where informal appraisals estimate the property to lose up to 20% of </w:t>
      </w:r>
      <w:proofErr w:type="spellStart"/>
      <w:r>
        <w:t>it’s</w:t>
      </w:r>
      <w:proofErr w:type="spellEnd"/>
      <w:r>
        <w:t xml:space="preserve"> current market value due to the negative impact of this expansion on the neighboring property – which will have a cascading effect on other properties in the neighborhood and bring down property values for all.</w:t>
      </w:r>
    </w:p>
    <w:p w14:paraId="3FC36FC9" w14:textId="77777777" w:rsidR="0000273F" w:rsidRDefault="0000273F" w:rsidP="0000273F">
      <w:pPr>
        <w:pStyle w:val="p2"/>
        <w:ind w:left="720"/>
      </w:pPr>
    </w:p>
    <w:p w14:paraId="062CDB05" w14:textId="741A28F7" w:rsidR="0000273F" w:rsidRDefault="0000273F" w:rsidP="0000273F">
      <w:pPr>
        <w:pStyle w:val="p2"/>
        <w:ind w:left="720"/>
      </w:pPr>
      <w:r>
        <w:t xml:space="preserve">Further, since all three of the </w:t>
      </w:r>
      <w:r w:rsidR="00C73D1F">
        <w:t>parcels are benefitting from Prop 13 tax benefits and are paying a negligible amount, the additional revenue would likely not offset the level of county resources required to manage it. In fact, the public service resources involved with considering this very application have arguably already negated any positive benefit from additional taxes.</w:t>
      </w:r>
    </w:p>
    <w:p w14:paraId="162D1716" w14:textId="77777777" w:rsidR="00C73D1F" w:rsidRDefault="00C73D1F" w:rsidP="0000273F">
      <w:pPr>
        <w:pStyle w:val="p2"/>
        <w:ind w:left="720"/>
      </w:pPr>
    </w:p>
    <w:p w14:paraId="3888E574" w14:textId="29D0C918" w:rsidR="00D84FFD" w:rsidRDefault="00D84FFD" w:rsidP="0000273F">
      <w:pPr>
        <w:pStyle w:val="p2"/>
        <w:ind w:left="720"/>
      </w:pPr>
      <w:r>
        <w:t xml:space="preserve">Finally – The Carnelian, LLC is the operating entity for all three contiguous parcels which would infer that business license taxes of the entire facility are reported together, making it impossible to evaluate the tax base of the single parcel in this application. Therefore, the declaration that this expansion protects the tax base is </w:t>
      </w:r>
      <w:r w:rsidRPr="00D84FFD">
        <w:rPr>
          <w:i/>
          <w:iCs/>
        </w:rPr>
        <w:t>not true</w:t>
      </w:r>
      <w:r>
        <w:t xml:space="preserve"> since there is no visibility to any additional revenue generated and shared resources and costs of the entire facility make protection of the business tax base of this one facility tenuous.</w:t>
      </w:r>
    </w:p>
    <w:p w14:paraId="403BD2F9" w14:textId="0634F79C" w:rsidR="0083554E" w:rsidRDefault="0083554E" w:rsidP="0000273F">
      <w:pPr>
        <w:pStyle w:val="p2"/>
        <w:ind w:left="720"/>
      </w:pPr>
      <w:r w:rsidRPr="0083554E">
        <w:drawing>
          <wp:inline distT="0" distB="0" distL="0" distR="0" wp14:anchorId="390BC76E" wp14:editId="505A0FB7">
            <wp:extent cx="5943600" cy="3343275"/>
            <wp:effectExtent l="0" t="0" r="0" b="0"/>
            <wp:docPr id="510244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44175" name=""/>
                    <pic:cNvPicPr/>
                  </pic:nvPicPr>
                  <pic:blipFill>
                    <a:blip r:embed="rId22"/>
                    <a:stretch>
                      <a:fillRect/>
                    </a:stretch>
                  </pic:blipFill>
                  <pic:spPr>
                    <a:xfrm>
                      <a:off x="0" y="0"/>
                      <a:ext cx="5943600" cy="3343275"/>
                    </a:xfrm>
                    <a:prstGeom prst="rect">
                      <a:avLst/>
                    </a:prstGeom>
                  </pic:spPr>
                </pic:pic>
              </a:graphicData>
            </a:graphic>
          </wp:inline>
        </w:drawing>
      </w:r>
    </w:p>
    <w:p w14:paraId="3B5080F4" w14:textId="77777777" w:rsidR="00D84FFD" w:rsidRDefault="00D84FFD" w:rsidP="0000273F">
      <w:pPr>
        <w:pStyle w:val="p2"/>
        <w:ind w:left="720"/>
      </w:pPr>
    </w:p>
    <w:p w14:paraId="4F7B2546" w14:textId="44518CB6" w:rsidR="00D84FFD" w:rsidRDefault="00FC6421" w:rsidP="00D84FFD">
      <w:pPr>
        <w:pStyle w:val="p2"/>
        <w:numPr>
          <w:ilvl w:val="0"/>
          <w:numId w:val="16"/>
        </w:numPr>
      </w:pPr>
      <w:r w:rsidRPr="00D06B75">
        <w:rPr>
          <w:u w:val="single"/>
        </w:rPr>
        <w:t>Required Finding</w:t>
      </w:r>
      <w:r>
        <w:t xml:space="preserve">: </w:t>
      </w:r>
      <w:r w:rsidR="00D84FFD">
        <w:t>The proposed project shall not adversely affect the</w:t>
      </w:r>
      <w:r w:rsidR="00D84FFD">
        <w:t xml:space="preserve"> </w:t>
      </w:r>
      <w:r w:rsidR="00D84FFD">
        <w:t>policies and goals as set by the General Plan.</w:t>
      </w:r>
    </w:p>
    <w:p w14:paraId="4F0A4E26" w14:textId="77777777" w:rsidR="00D84FFD" w:rsidRDefault="00D84FFD" w:rsidP="004A1F88">
      <w:pPr>
        <w:pStyle w:val="p2"/>
      </w:pPr>
    </w:p>
    <w:p w14:paraId="2E35A7BB" w14:textId="6A4EF9A8" w:rsidR="00C73D1F" w:rsidRDefault="00D84FFD" w:rsidP="004A1F88">
      <w:pPr>
        <w:pStyle w:val="p2"/>
        <w:ind w:left="720"/>
      </w:pPr>
      <w:r>
        <w:t>General Plan goals and polices that call for</w:t>
      </w:r>
      <w:r w:rsidR="004A1F88">
        <w:t xml:space="preserve"> </w:t>
      </w:r>
      <w:r>
        <w:t xml:space="preserve">an increase in the supply of </w:t>
      </w:r>
      <w:r w:rsidRPr="004A1F88">
        <w:rPr>
          <w:i/>
          <w:iCs/>
        </w:rPr>
        <w:t>appropriate</w:t>
      </w:r>
      <w:r>
        <w:t xml:space="preserve"> housing for</w:t>
      </w:r>
      <w:r w:rsidR="004A1F88">
        <w:t xml:space="preserve"> </w:t>
      </w:r>
      <w:r>
        <w:t>persons who need additional</w:t>
      </w:r>
      <w:r w:rsidR="004A1F88">
        <w:t xml:space="preserve"> </w:t>
      </w:r>
      <w:r>
        <w:t>care</w:t>
      </w:r>
      <w:r w:rsidR="004A1F88">
        <w:t xml:space="preserve">, however the Carnelian expansion is not appropriate because it only caters to the very wealthy who can afford the 5-star service </w:t>
      </w:r>
      <w:r w:rsidR="001D79A7">
        <w:t xml:space="preserve">they </w:t>
      </w:r>
      <w:r w:rsidR="004A1F88">
        <w:t>provide. Since most neighbors in the community cannot afford it, the expansion is not appropriate</w:t>
      </w:r>
      <w:r w:rsidR="001D79A7">
        <w:t xml:space="preserve"> for the area</w:t>
      </w:r>
      <w:r w:rsidR="004A1F88">
        <w:t>.</w:t>
      </w:r>
    </w:p>
    <w:p w14:paraId="1AB5A873" w14:textId="77777777" w:rsidR="004A1F88" w:rsidRDefault="004A1F88" w:rsidP="004A1F88">
      <w:pPr>
        <w:pStyle w:val="p2"/>
        <w:ind w:left="720"/>
      </w:pPr>
    </w:p>
    <w:p w14:paraId="56EDA9B2" w14:textId="078FF7EA" w:rsidR="004A1F88" w:rsidRDefault="00FC6421" w:rsidP="004A1F88">
      <w:pPr>
        <w:pStyle w:val="p2"/>
        <w:numPr>
          <w:ilvl w:val="0"/>
          <w:numId w:val="16"/>
        </w:numPr>
      </w:pPr>
      <w:r w:rsidRPr="00D06B75">
        <w:rPr>
          <w:u w:val="single"/>
        </w:rPr>
        <w:lastRenderedPageBreak/>
        <w:t>Required Finding</w:t>
      </w:r>
      <w:r>
        <w:t xml:space="preserve">: </w:t>
      </w:r>
      <w:r w:rsidR="004A1F88">
        <w:t>The proposed project shall not create a nuisance and/or</w:t>
      </w:r>
      <w:r w:rsidR="004A1F88">
        <w:t xml:space="preserve"> </w:t>
      </w:r>
      <w:r w:rsidR="004A1F88">
        <w:t>enforcement problem within the neighborhood or community.</w:t>
      </w:r>
    </w:p>
    <w:p w14:paraId="0505148E" w14:textId="77777777" w:rsidR="004A1F88" w:rsidRDefault="004A1F88" w:rsidP="004A1F88">
      <w:pPr>
        <w:pStyle w:val="p2"/>
      </w:pPr>
    </w:p>
    <w:p w14:paraId="1E7E3995" w14:textId="7B9DCF83" w:rsidR="004A1F88" w:rsidRDefault="004A1F88" w:rsidP="004A1F88">
      <w:pPr>
        <w:pStyle w:val="p2"/>
        <w:ind w:left="720"/>
      </w:pPr>
      <w:r>
        <w:t xml:space="preserve">This document – as well as previously submitted communication and evidence to the contrary - are proof that this finding is not true. Since the Carnelian has pursued this expansion in a dishonest and untrustworthy manner, the neighbors are </w:t>
      </w:r>
      <w:r w:rsidR="001D79A7">
        <w:t xml:space="preserve">now </w:t>
      </w:r>
      <w:r>
        <w:t xml:space="preserve">poised to escalate </w:t>
      </w:r>
      <w:proofErr w:type="gramStart"/>
      <w:r>
        <w:t>each and every</w:t>
      </w:r>
      <w:proofErr w:type="gramEnd"/>
      <w:r>
        <w:t xml:space="preserve"> issue that previously would have been resolved in a neighborly fashion.</w:t>
      </w:r>
    </w:p>
    <w:p w14:paraId="50895733" w14:textId="77777777" w:rsidR="001D79A7" w:rsidRDefault="001D79A7" w:rsidP="004A1F88">
      <w:pPr>
        <w:pStyle w:val="p2"/>
        <w:ind w:left="720"/>
      </w:pPr>
    </w:p>
    <w:p w14:paraId="09369B75" w14:textId="32041EEC" w:rsidR="001D79A7" w:rsidRDefault="001D79A7" w:rsidP="004A1F88">
      <w:pPr>
        <w:pStyle w:val="p2"/>
        <w:ind w:left="720"/>
      </w:pPr>
      <w:r>
        <w:t xml:space="preserve">The proposed project has already caused nuisance by forcing the neighbors to spend their time opposing it, however the lack of documented enforcement actions </w:t>
      </w:r>
      <w:proofErr w:type="gramStart"/>
      <w:r>
        <w:t>do</w:t>
      </w:r>
      <w:proofErr w:type="gramEnd"/>
      <w:r>
        <w:t xml:space="preserve"> not mean there have not been any issues – in fact, testimony can be provided of past incidents including residents “escaping” the facility, loud parties, </w:t>
      </w:r>
      <w:r w:rsidR="00DD2A34">
        <w:t xml:space="preserve">dangerous traffic incidents, </w:t>
      </w:r>
      <w:r>
        <w:t>and other social and institutional activities.</w:t>
      </w:r>
    </w:p>
    <w:p w14:paraId="35C86F7D" w14:textId="77777777" w:rsidR="00C448E7" w:rsidRDefault="00C448E7" w:rsidP="004A1F88">
      <w:pPr>
        <w:pStyle w:val="p2"/>
        <w:ind w:left="720"/>
      </w:pPr>
    </w:p>
    <w:p w14:paraId="27427BFD" w14:textId="7DFF62C4" w:rsidR="00C448E7" w:rsidRDefault="00C448E7" w:rsidP="004A1F88">
      <w:pPr>
        <w:pStyle w:val="p2"/>
        <w:ind w:left="720"/>
      </w:pPr>
      <w:r>
        <w:t>A recent development is heightened concern regarding trash removal:</w:t>
      </w:r>
    </w:p>
    <w:p w14:paraId="5C44C7D6" w14:textId="336E8E52" w:rsidR="00C448E7" w:rsidRDefault="00C448E7" w:rsidP="004A1F88">
      <w:pPr>
        <w:pStyle w:val="p2"/>
        <w:ind w:left="720"/>
      </w:pPr>
      <w:r w:rsidRPr="00C448E7">
        <w:drawing>
          <wp:inline distT="0" distB="0" distL="0" distR="0" wp14:anchorId="3356BBF4" wp14:editId="58EBB694">
            <wp:extent cx="5943600" cy="3343275"/>
            <wp:effectExtent l="0" t="0" r="0" b="0"/>
            <wp:docPr id="1480220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20298" name=""/>
                    <pic:cNvPicPr/>
                  </pic:nvPicPr>
                  <pic:blipFill>
                    <a:blip r:embed="rId23"/>
                    <a:stretch>
                      <a:fillRect/>
                    </a:stretch>
                  </pic:blipFill>
                  <pic:spPr>
                    <a:xfrm>
                      <a:off x="0" y="0"/>
                      <a:ext cx="5943600" cy="3343275"/>
                    </a:xfrm>
                    <a:prstGeom prst="rect">
                      <a:avLst/>
                    </a:prstGeom>
                  </pic:spPr>
                </pic:pic>
              </a:graphicData>
            </a:graphic>
          </wp:inline>
        </w:drawing>
      </w:r>
    </w:p>
    <w:p w14:paraId="17E843EA" w14:textId="77777777" w:rsidR="001D79A7" w:rsidRDefault="001D79A7" w:rsidP="004A1F88">
      <w:pPr>
        <w:pStyle w:val="p2"/>
        <w:ind w:left="720"/>
      </w:pPr>
    </w:p>
    <w:p w14:paraId="50146252" w14:textId="39267EA9" w:rsidR="001D79A7" w:rsidRDefault="00FC6421" w:rsidP="001D79A7">
      <w:pPr>
        <w:pStyle w:val="p2"/>
        <w:numPr>
          <w:ilvl w:val="0"/>
          <w:numId w:val="16"/>
        </w:numPr>
      </w:pPr>
      <w:r w:rsidRPr="00D06B75">
        <w:rPr>
          <w:u w:val="single"/>
        </w:rPr>
        <w:t>Required Finding</w:t>
      </w:r>
      <w:r>
        <w:t xml:space="preserve">: </w:t>
      </w:r>
      <w:r w:rsidR="001D79A7">
        <w:t>The proposed project shall not encourage marginal</w:t>
      </w:r>
      <w:r w:rsidR="001D79A7">
        <w:t xml:space="preserve"> </w:t>
      </w:r>
      <w:r w:rsidR="001D79A7">
        <w:t>development within the neighborhood.</w:t>
      </w:r>
    </w:p>
    <w:p w14:paraId="23F485BD" w14:textId="77777777" w:rsidR="001D79A7" w:rsidRDefault="001D79A7" w:rsidP="001D79A7">
      <w:pPr>
        <w:pStyle w:val="p2"/>
      </w:pPr>
    </w:p>
    <w:p w14:paraId="115A4E38" w14:textId="1E315BDC" w:rsidR="001D79A7" w:rsidRDefault="001D79A7" w:rsidP="001D79A7">
      <w:pPr>
        <w:pStyle w:val="p2"/>
        <w:ind w:left="720"/>
      </w:pPr>
      <w:r>
        <w:t>A key component of the neighbor’s opposition to the expansion and their insistence that the entire facility be evaluated is that this single-parcel project opens the door to marginal development on the adjoining parcels. Since those parcels are not incorporated to this application, marginal development is almost assured.</w:t>
      </w:r>
    </w:p>
    <w:p w14:paraId="5090D859" w14:textId="77777777" w:rsidR="001D79A7" w:rsidRDefault="001D79A7" w:rsidP="001D79A7">
      <w:pPr>
        <w:pStyle w:val="p2"/>
        <w:ind w:left="720"/>
      </w:pPr>
    </w:p>
    <w:p w14:paraId="32AE71B7" w14:textId="14D5EB25" w:rsidR="001D79A7" w:rsidRDefault="00FC6421" w:rsidP="008533CD">
      <w:pPr>
        <w:pStyle w:val="p2"/>
        <w:numPr>
          <w:ilvl w:val="0"/>
          <w:numId w:val="16"/>
        </w:numPr>
      </w:pPr>
      <w:r w:rsidRPr="00D06B75">
        <w:rPr>
          <w:u w:val="single"/>
        </w:rPr>
        <w:t>Required Finding</w:t>
      </w:r>
      <w:r>
        <w:t xml:space="preserve">: </w:t>
      </w:r>
      <w:r w:rsidR="008533CD">
        <w:t>That special conditions or unique characteristics of the</w:t>
      </w:r>
      <w:r w:rsidR="008533CD">
        <w:t xml:space="preserve"> </w:t>
      </w:r>
      <w:r w:rsidR="008533CD">
        <w:t>subject property and its location or surroundings are established.</w:t>
      </w:r>
    </w:p>
    <w:p w14:paraId="438E8F05" w14:textId="77777777" w:rsidR="008533CD" w:rsidRDefault="008533CD" w:rsidP="008533CD">
      <w:pPr>
        <w:pStyle w:val="p2"/>
      </w:pPr>
    </w:p>
    <w:p w14:paraId="7156234B" w14:textId="0E4BAE12" w:rsidR="008533CD" w:rsidRDefault="008533CD" w:rsidP="008533CD">
      <w:pPr>
        <w:pStyle w:val="p2"/>
        <w:ind w:left="720"/>
      </w:pPr>
      <w:r>
        <w:t>The finding states that: “</w:t>
      </w:r>
      <w:r>
        <w:t>The project has enough parking</w:t>
      </w:r>
      <w:r>
        <w:t xml:space="preserve"> </w:t>
      </w:r>
      <w:r>
        <w:t>spaces and provides a much-needed service to elderly people in the immediate</w:t>
      </w:r>
      <w:r>
        <w:t xml:space="preserve"> </w:t>
      </w:r>
      <w:r>
        <w:t>vicinity.</w:t>
      </w:r>
      <w:r>
        <w:t>” As established above, the elderly people in the immediate vicinity cannot afford their accommodations and have a wide variety of choices in the area so this finding is also disputed.</w:t>
      </w:r>
    </w:p>
    <w:p w14:paraId="23F2F3E5" w14:textId="77777777" w:rsidR="008533CD" w:rsidRDefault="008533CD" w:rsidP="008533CD">
      <w:pPr>
        <w:pStyle w:val="p2"/>
        <w:ind w:left="720"/>
      </w:pPr>
    </w:p>
    <w:p w14:paraId="5BB83CBF" w14:textId="4EDC4747" w:rsidR="008533CD" w:rsidRDefault="008533CD" w:rsidP="008533CD">
      <w:pPr>
        <w:pStyle w:val="p2"/>
      </w:pPr>
      <w:r w:rsidRPr="008533CD">
        <w:t>C. VARIANCE PERMIT FINDINGS</w:t>
      </w:r>
    </w:p>
    <w:p w14:paraId="731EA615" w14:textId="77777777" w:rsidR="008533CD" w:rsidRDefault="008533CD" w:rsidP="008533CD">
      <w:pPr>
        <w:pStyle w:val="p2"/>
      </w:pPr>
    </w:p>
    <w:p w14:paraId="30E79DFE" w14:textId="00700E44" w:rsidR="008533CD" w:rsidRDefault="008533CD" w:rsidP="008533CD">
      <w:pPr>
        <w:pStyle w:val="p2"/>
        <w:numPr>
          <w:ilvl w:val="0"/>
          <w:numId w:val="20"/>
        </w:numPr>
      </w:pPr>
      <w:r w:rsidRPr="00D06B75">
        <w:rPr>
          <w:u w:val="single"/>
        </w:rPr>
        <w:t>Required Finding</w:t>
      </w:r>
      <w:r>
        <w:t>: That any variance authorized shall not constitute a grant</w:t>
      </w:r>
      <w:r w:rsidR="00FC6421">
        <w:t xml:space="preserve"> </w:t>
      </w:r>
      <w:r>
        <w:t>of special privilege inconsistent with the limitations on other properties in</w:t>
      </w:r>
      <w:r w:rsidR="00FC6421">
        <w:t xml:space="preserve"> </w:t>
      </w:r>
      <w:r>
        <w:t>the vicinity and the respective land use district in which the subject property</w:t>
      </w:r>
      <w:r w:rsidR="00FC6421">
        <w:t xml:space="preserve"> </w:t>
      </w:r>
      <w:r>
        <w:t>is located.</w:t>
      </w:r>
    </w:p>
    <w:p w14:paraId="5C9D9F54" w14:textId="77777777" w:rsidR="00003F4F" w:rsidRDefault="00003F4F" w:rsidP="00003F4F">
      <w:pPr>
        <w:pStyle w:val="p2"/>
      </w:pPr>
    </w:p>
    <w:p w14:paraId="75BA6693" w14:textId="40159EE6" w:rsidR="00003F4F" w:rsidRDefault="00003F4F" w:rsidP="00003F4F">
      <w:pPr>
        <w:pStyle w:val="p2"/>
        <w:ind w:left="720"/>
      </w:pPr>
      <w:r>
        <w:t xml:space="preserve">We repeat our concern regarding the </w:t>
      </w:r>
      <w:r w:rsidR="000527D9">
        <w:t>county’s practice of evaluating a single parcel in this project and reiterate that this narrow interpretation of the zoning and planning process is itself a grant of special privilege.</w:t>
      </w:r>
    </w:p>
    <w:p w14:paraId="28C67CD1" w14:textId="77777777" w:rsidR="000527D9" w:rsidRDefault="000527D9" w:rsidP="00003F4F">
      <w:pPr>
        <w:pStyle w:val="p2"/>
        <w:ind w:left="720"/>
      </w:pPr>
    </w:p>
    <w:p w14:paraId="1527237D" w14:textId="7FABE88F" w:rsidR="000527D9" w:rsidRDefault="000527D9" w:rsidP="00DE6B1E">
      <w:pPr>
        <w:pStyle w:val="p2"/>
        <w:numPr>
          <w:ilvl w:val="0"/>
          <w:numId w:val="20"/>
        </w:numPr>
      </w:pPr>
      <w:r w:rsidRPr="00D06B75">
        <w:rPr>
          <w:u w:val="single"/>
        </w:rPr>
        <w:t>Required Finding</w:t>
      </w:r>
      <w:r>
        <w:t>: That because of special circumstances applicable to the</w:t>
      </w:r>
      <w:r>
        <w:t xml:space="preserve"> </w:t>
      </w:r>
      <w:r>
        <w:t>subject property because of its size, shape, topography, location or</w:t>
      </w:r>
      <w:r>
        <w:t xml:space="preserve"> </w:t>
      </w:r>
      <w:r>
        <w:t>surroundings, the strict application of the respective zoning regulations is</w:t>
      </w:r>
      <w:r>
        <w:t xml:space="preserve"> </w:t>
      </w:r>
      <w:r>
        <w:t>found to deprive the subject property of rights enjoyed by other properties</w:t>
      </w:r>
      <w:r w:rsidR="00DE6B1E">
        <w:t xml:space="preserve"> </w:t>
      </w:r>
      <w:r>
        <w:t>in the vicinity and within the identical land use district.</w:t>
      </w:r>
    </w:p>
    <w:p w14:paraId="507DA6B2" w14:textId="77777777" w:rsidR="00DE6B1E" w:rsidRDefault="00DE6B1E" w:rsidP="00DE6B1E">
      <w:pPr>
        <w:pStyle w:val="p2"/>
      </w:pPr>
    </w:p>
    <w:p w14:paraId="25112776" w14:textId="605F2882" w:rsidR="00DE6B1E" w:rsidRDefault="00DE6B1E" w:rsidP="00DE6B1E">
      <w:pPr>
        <w:pStyle w:val="p2"/>
        <w:ind w:left="720"/>
      </w:pPr>
      <w:r>
        <w:t xml:space="preserve">The variance to the parking configuration identified as a “right enjoyed by other properties in the vicinity…” is not accurate as no other property in this single-family residential neighborhood has a commercial grade striped parking lot in front of their homes. Therefore, the existing parking lot already looks more commercial than </w:t>
      </w:r>
      <w:proofErr w:type="gramStart"/>
      <w:r>
        <w:t>residential</w:t>
      </w:r>
      <w:proofErr w:type="gramEnd"/>
      <w:r>
        <w:t xml:space="preserve"> and this change will exacerbate that problem.</w:t>
      </w:r>
    </w:p>
    <w:p w14:paraId="08794685" w14:textId="77777777" w:rsidR="00DE6B1E" w:rsidRDefault="00DE6B1E" w:rsidP="00DE6B1E">
      <w:pPr>
        <w:pStyle w:val="p2"/>
        <w:ind w:left="720"/>
      </w:pPr>
    </w:p>
    <w:p w14:paraId="4C10FD0E" w14:textId="2843A684" w:rsidR="00EC2BC2" w:rsidRDefault="00DE6B1E" w:rsidP="00EC2BC2">
      <w:pPr>
        <w:pStyle w:val="p2"/>
        <w:numPr>
          <w:ilvl w:val="0"/>
          <w:numId w:val="20"/>
        </w:numPr>
      </w:pPr>
      <w:r w:rsidRPr="00D06B75">
        <w:rPr>
          <w:u w:val="single"/>
        </w:rPr>
        <w:t>Required Finding</w:t>
      </w:r>
      <w:r>
        <w:t>: That any variance authorized shall substantially meet the</w:t>
      </w:r>
      <w:r>
        <w:t xml:space="preserve"> </w:t>
      </w:r>
      <w:r>
        <w:t>intent and purpose of the respective land use district in which the subject</w:t>
      </w:r>
      <w:r>
        <w:t xml:space="preserve"> </w:t>
      </w:r>
      <w:r>
        <w:t>property is located.</w:t>
      </w:r>
    </w:p>
    <w:p w14:paraId="32F69A31" w14:textId="77777777" w:rsidR="00EC2BC2" w:rsidRDefault="00EC2BC2" w:rsidP="00EC2BC2">
      <w:pPr>
        <w:pStyle w:val="p2"/>
      </w:pPr>
    </w:p>
    <w:p w14:paraId="68435112" w14:textId="7ADE99BD" w:rsidR="00EC2BC2" w:rsidRDefault="00EC2BC2" w:rsidP="00EC2BC2">
      <w:pPr>
        <w:pStyle w:val="p2"/>
        <w:ind w:left="720"/>
      </w:pPr>
      <w:r>
        <w:t xml:space="preserve">The neighbors object to this finding because it does not </w:t>
      </w:r>
      <w:proofErr w:type="gramStart"/>
      <w:r>
        <w:t>take into account</w:t>
      </w:r>
      <w:proofErr w:type="gramEnd"/>
      <w:r>
        <w:t xml:space="preserve"> the other parcels and the shared nature of their parking options. As stated above, if all 3 parcels were evaluated together, the additional requirement of a dedicated delivery lane and Fire Lane would render parking configuration moot because the facility cannot accommodate the requisite number of parking spaces as well as those special access lanes.</w:t>
      </w:r>
    </w:p>
    <w:p w14:paraId="0F8B5851" w14:textId="77777777" w:rsidR="00EC2BC2" w:rsidRDefault="00EC2BC2" w:rsidP="00EC2BC2">
      <w:pPr>
        <w:pStyle w:val="p2"/>
        <w:ind w:left="720"/>
      </w:pPr>
    </w:p>
    <w:p w14:paraId="617E4CE3" w14:textId="78629690" w:rsidR="00EC2BC2" w:rsidRPr="00D06B75" w:rsidRDefault="00EC2BC2" w:rsidP="00EC2BC2">
      <w:pPr>
        <w:pStyle w:val="p2"/>
        <w:rPr>
          <w:u w:val="single"/>
        </w:rPr>
      </w:pPr>
      <w:r w:rsidRPr="00D06B75">
        <w:rPr>
          <w:u w:val="single"/>
        </w:rPr>
        <w:t>CONDITIONS OF APPROVAL FOR COUNTY FILE #CDLP23-02046</w:t>
      </w:r>
    </w:p>
    <w:p w14:paraId="54306470" w14:textId="77777777" w:rsidR="00BF7B46" w:rsidRDefault="00BF7B46" w:rsidP="00EC2BC2">
      <w:pPr>
        <w:pStyle w:val="p2"/>
      </w:pPr>
    </w:p>
    <w:p w14:paraId="145CE1C0" w14:textId="29CF6F9C" w:rsidR="00F62BB5" w:rsidRDefault="00285834" w:rsidP="00EC2BC2">
      <w:pPr>
        <w:pStyle w:val="p2"/>
      </w:pPr>
      <w:r w:rsidRPr="00285834">
        <w:rPr>
          <w:u w:val="single"/>
        </w:rPr>
        <w:t xml:space="preserve">Page 8 </w:t>
      </w:r>
      <w:r w:rsidR="00B11280">
        <w:rPr>
          <w:u w:val="single"/>
        </w:rPr>
        <w:t xml:space="preserve">- </w:t>
      </w:r>
      <w:r w:rsidRPr="00285834">
        <w:rPr>
          <w:u w:val="single"/>
        </w:rPr>
        <w:t>GENERAL</w:t>
      </w:r>
      <w:r>
        <w:t xml:space="preserve">: </w:t>
      </w:r>
      <w:r w:rsidR="004D1E58">
        <w:t>Should this project proceed, t</w:t>
      </w:r>
      <w:r w:rsidR="00672652">
        <w:t xml:space="preserve">he residents have the following </w:t>
      </w:r>
      <w:r>
        <w:t xml:space="preserve">changes and COAs to request </w:t>
      </w:r>
      <w:r w:rsidR="00672652">
        <w:t>(after all three buildings of the Carnelian facility are evaluated together</w:t>
      </w:r>
      <w:proofErr w:type="gramStart"/>
      <w:r w:rsidR="00672652">
        <w:t>) :</w:t>
      </w:r>
      <w:proofErr w:type="gramEnd"/>
    </w:p>
    <w:p w14:paraId="725A7951" w14:textId="77777777" w:rsidR="00672652" w:rsidRDefault="00672652" w:rsidP="00EC2BC2">
      <w:pPr>
        <w:pStyle w:val="p2"/>
      </w:pPr>
    </w:p>
    <w:p w14:paraId="081BFE28" w14:textId="4E0EFB71" w:rsidR="00672652" w:rsidRDefault="00672652" w:rsidP="00672652">
      <w:pPr>
        <w:pStyle w:val="p2"/>
        <w:numPr>
          <w:ilvl w:val="0"/>
          <w:numId w:val="21"/>
        </w:numPr>
      </w:pPr>
      <w:r>
        <w:t>Relocate all machinery away from the east side, including heat pumps, backup generators or any other noise producing permanently installed mechanical device.</w:t>
      </w:r>
    </w:p>
    <w:p w14:paraId="01B3D59F" w14:textId="0C11E8E0" w:rsidR="00672652" w:rsidRDefault="00672652" w:rsidP="00672652">
      <w:pPr>
        <w:pStyle w:val="p2"/>
        <w:numPr>
          <w:ilvl w:val="0"/>
          <w:numId w:val="21"/>
        </w:numPr>
      </w:pPr>
      <w:r>
        <w:t xml:space="preserve">Utilize only electrical landscaping tools instead of gas to reduce </w:t>
      </w:r>
      <w:proofErr w:type="gramStart"/>
      <w:r>
        <w:t>noise</w:t>
      </w:r>
      <w:proofErr w:type="gramEnd"/>
      <w:r>
        <w:t xml:space="preserve"> </w:t>
      </w:r>
    </w:p>
    <w:p w14:paraId="6F6F657D" w14:textId="6197A4CD" w:rsidR="00672652" w:rsidRDefault="001B44C0" w:rsidP="00672652">
      <w:pPr>
        <w:pStyle w:val="p2"/>
        <w:numPr>
          <w:ilvl w:val="0"/>
          <w:numId w:val="21"/>
        </w:numPr>
      </w:pPr>
      <w:r>
        <w:t>Relocate windows as skylights</w:t>
      </w:r>
      <w:r w:rsidR="004D1E58">
        <w:t xml:space="preserve"> and/or frost/opaque and/or louvres limiting visibility (cypress trees do nothing to solve the line-of-sight problem)</w:t>
      </w:r>
    </w:p>
    <w:p w14:paraId="52460236" w14:textId="77777777" w:rsidR="004D1E58" w:rsidRPr="004D1E58" w:rsidRDefault="004D1E58" w:rsidP="004D1E58">
      <w:pPr>
        <w:pStyle w:val="p2"/>
        <w:numPr>
          <w:ilvl w:val="0"/>
          <w:numId w:val="21"/>
        </w:numPr>
      </w:pPr>
      <w:r w:rsidRPr="004D1E58">
        <w:t xml:space="preserve">Provide temporary office space for displaced home-based neighbors during </w:t>
      </w:r>
      <w:proofErr w:type="gramStart"/>
      <w:r w:rsidRPr="004D1E58">
        <w:t>construction</w:t>
      </w:r>
      <w:proofErr w:type="gramEnd"/>
    </w:p>
    <w:p w14:paraId="629712E7" w14:textId="56354058" w:rsidR="004D1E58" w:rsidRDefault="004D1E58" w:rsidP="00672652">
      <w:pPr>
        <w:pStyle w:val="p2"/>
        <w:numPr>
          <w:ilvl w:val="0"/>
          <w:numId w:val="21"/>
        </w:numPr>
      </w:pPr>
      <w:r>
        <w:t xml:space="preserve">Install sound, light, and visibility barriers – such as high walls and sound </w:t>
      </w:r>
      <w:proofErr w:type="gramStart"/>
      <w:r>
        <w:t>baffling</w:t>
      </w:r>
      <w:proofErr w:type="gramEnd"/>
    </w:p>
    <w:p w14:paraId="15562A36" w14:textId="77777777" w:rsidR="004D1E58" w:rsidRDefault="004D1E58" w:rsidP="004D1E58">
      <w:pPr>
        <w:pStyle w:val="p2"/>
        <w:numPr>
          <w:ilvl w:val="0"/>
          <w:numId w:val="21"/>
        </w:numPr>
      </w:pPr>
      <w:r>
        <w:t>Notify residents via paper and electronic means of any upcoming events that many impact traffic flows at least one week in advance.</w:t>
      </w:r>
    </w:p>
    <w:p w14:paraId="3FA7B281" w14:textId="77777777" w:rsidR="004D1E58" w:rsidRPr="004D1E58" w:rsidRDefault="004D1E58" w:rsidP="004D1E58">
      <w:pPr>
        <w:pStyle w:val="p2"/>
        <w:numPr>
          <w:ilvl w:val="0"/>
          <w:numId w:val="21"/>
        </w:numPr>
      </w:pPr>
      <w:r w:rsidRPr="004D1E58">
        <w:t xml:space="preserve">Provide sufficient on-site parking for all visitors at all </w:t>
      </w:r>
      <w:proofErr w:type="gramStart"/>
      <w:r w:rsidRPr="004D1E58">
        <w:t>times</w:t>
      </w:r>
      <w:proofErr w:type="gramEnd"/>
    </w:p>
    <w:p w14:paraId="349D0450" w14:textId="18A8F4B8" w:rsidR="001B44C0" w:rsidRDefault="00285834" w:rsidP="00672652">
      <w:pPr>
        <w:pStyle w:val="p2"/>
        <w:numPr>
          <w:ilvl w:val="0"/>
          <w:numId w:val="21"/>
        </w:numPr>
      </w:pPr>
      <w:r>
        <w:t xml:space="preserve">Install barriers to curbside between 2374 and 2370 Warren so parking spots facing 2370 are not </w:t>
      </w:r>
      <w:proofErr w:type="gramStart"/>
      <w:r>
        <w:t>visible</w:t>
      </w:r>
      <w:proofErr w:type="gramEnd"/>
    </w:p>
    <w:p w14:paraId="1A1D841E" w14:textId="77777777" w:rsidR="00285834" w:rsidRDefault="00285834" w:rsidP="00285834">
      <w:pPr>
        <w:pStyle w:val="p2"/>
        <w:ind w:left="360"/>
      </w:pPr>
    </w:p>
    <w:p w14:paraId="465E4328" w14:textId="7A96FFA1" w:rsidR="00285834" w:rsidRDefault="00285834" w:rsidP="00285834">
      <w:pPr>
        <w:pStyle w:val="p2"/>
        <w:ind w:left="360"/>
      </w:pPr>
      <w:r>
        <w:t xml:space="preserve">In addition, we comment on these </w:t>
      </w:r>
      <w:r w:rsidR="00B11280">
        <w:t xml:space="preserve">published </w:t>
      </w:r>
      <w:r>
        <w:t>conditions:</w:t>
      </w:r>
    </w:p>
    <w:p w14:paraId="493FC96E" w14:textId="77777777" w:rsidR="00285834" w:rsidRDefault="00285834" w:rsidP="00285834">
      <w:pPr>
        <w:pStyle w:val="p2"/>
        <w:ind w:left="360"/>
      </w:pPr>
    </w:p>
    <w:p w14:paraId="5F2230B5" w14:textId="530C3262" w:rsidR="00285834" w:rsidRDefault="00285834" w:rsidP="00285834">
      <w:pPr>
        <w:pStyle w:val="p2"/>
        <w:numPr>
          <w:ilvl w:val="0"/>
          <w:numId w:val="20"/>
        </w:numPr>
      </w:pPr>
      <w:r>
        <w:t>Add that neighborhood notification needs to occur regardless of type of change</w:t>
      </w:r>
      <w:r w:rsidR="00A22D05">
        <w:t xml:space="preserve"> to </w:t>
      </w:r>
      <w:proofErr w:type="gramStart"/>
      <w:r w:rsidR="00A22D05">
        <w:t>project</w:t>
      </w:r>
      <w:proofErr w:type="gramEnd"/>
    </w:p>
    <w:p w14:paraId="38FC32B5" w14:textId="15F5AA27" w:rsidR="00285834" w:rsidRDefault="00285834" w:rsidP="00285834">
      <w:pPr>
        <w:pStyle w:val="p2"/>
        <w:numPr>
          <w:ilvl w:val="0"/>
          <w:numId w:val="20"/>
        </w:numPr>
      </w:pPr>
      <w:r>
        <w:lastRenderedPageBreak/>
        <w:t>Residents are non-ambulatory and therefore have no vehicles anyway</w:t>
      </w:r>
      <w:r w:rsidR="00A22D05">
        <w:t>,</w:t>
      </w:r>
      <w:r>
        <w:t xml:space="preserve"> however this should be extended to staff as well as many vehicles seem to reside permanently at the </w:t>
      </w:r>
      <w:proofErr w:type="gramStart"/>
      <w:r>
        <w:t>facility</w:t>
      </w:r>
      <w:proofErr w:type="gramEnd"/>
    </w:p>
    <w:p w14:paraId="0711E333" w14:textId="4AFAE167" w:rsidR="00285834" w:rsidRDefault="00973743" w:rsidP="00285834">
      <w:pPr>
        <w:pStyle w:val="p2"/>
        <w:numPr>
          <w:ilvl w:val="0"/>
          <w:numId w:val="20"/>
        </w:numPr>
      </w:pPr>
      <w:r>
        <w:t>No comment on visitation</w:t>
      </w:r>
    </w:p>
    <w:p w14:paraId="1C6D8D9C" w14:textId="6C96772E" w:rsidR="00973743" w:rsidRDefault="00973743" w:rsidP="00285834">
      <w:pPr>
        <w:pStyle w:val="p2"/>
        <w:numPr>
          <w:ilvl w:val="0"/>
          <w:numId w:val="20"/>
        </w:numPr>
      </w:pPr>
      <w:r>
        <w:t xml:space="preserve">The neighbors are unaware of any permanent new signage that may be required and ask to be included in the </w:t>
      </w:r>
      <w:proofErr w:type="gramStart"/>
      <w:r>
        <w:t>decision making</w:t>
      </w:r>
      <w:proofErr w:type="gramEnd"/>
      <w:r>
        <w:t xml:space="preserve"> process for any signs that may further impact the character of the neighborhood.</w:t>
      </w:r>
    </w:p>
    <w:p w14:paraId="4D566018" w14:textId="77777777" w:rsidR="00973743" w:rsidRDefault="00973743" w:rsidP="00973743">
      <w:pPr>
        <w:pStyle w:val="p2"/>
        <w:ind w:left="720"/>
      </w:pPr>
    </w:p>
    <w:p w14:paraId="065FC443" w14:textId="1D644E6F" w:rsidR="00973743" w:rsidRDefault="00B11280" w:rsidP="00973743">
      <w:pPr>
        <w:pStyle w:val="p2"/>
        <w:ind w:left="360"/>
      </w:pPr>
      <w:r>
        <w:t xml:space="preserve">Page 9 - </w:t>
      </w:r>
      <w:r w:rsidR="00973743">
        <w:t>Landscaping</w:t>
      </w:r>
    </w:p>
    <w:p w14:paraId="71564F3C" w14:textId="77777777" w:rsidR="00973743" w:rsidRDefault="00973743" w:rsidP="00973743">
      <w:pPr>
        <w:pStyle w:val="p2"/>
        <w:ind w:left="360"/>
      </w:pPr>
    </w:p>
    <w:p w14:paraId="09EF6C3E" w14:textId="30C4214C" w:rsidR="00003F4F" w:rsidRDefault="00973743" w:rsidP="00973743">
      <w:pPr>
        <w:pStyle w:val="p2"/>
        <w:ind w:left="360"/>
      </w:pPr>
      <w:r>
        <w:t xml:space="preserve">16. </w:t>
      </w:r>
      <w:r>
        <w:tab/>
        <w:t>The adjacent east side neighbors do not believe cypress trees will provide adequate privacy and protection from light and noise and we will need to understand applicant’s plan to protect stand of heritage redwood trees on the other side of the fence.</w:t>
      </w:r>
    </w:p>
    <w:p w14:paraId="41B11B50" w14:textId="77777777" w:rsidR="00973743" w:rsidRDefault="00973743" w:rsidP="00973743">
      <w:pPr>
        <w:pStyle w:val="p2"/>
        <w:ind w:left="360"/>
      </w:pPr>
    </w:p>
    <w:p w14:paraId="1A613E56" w14:textId="41FA69EC" w:rsidR="00973743" w:rsidRDefault="00B11280" w:rsidP="00973743">
      <w:pPr>
        <w:pStyle w:val="p2"/>
        <w:ind w:left="360"/>
      </w:pPr>
      <w:r>
        <w:t xml:space="preserve">Page 9 - </w:t>
      </w:r>
      <w:r w:rsidR="00973743">
        <w:t>Delivery Vehicles</w:t>
      </w:r>
    </w:p>
    <w:p w14:paraId="3749D613" w14:textId="77777777" w:rsidR="00973743" w:rsidRDefault="00973743" w:rsidP="00973743">
      <w:pPr>
        <w:pStyle w:val="p2"/>
        <w:ind w:left="360"/>
      </w:pPr>
    </w:p>
    <w:p w14:paraId="5B23107A" w14:textId="751363AE" w:rsidR="00973743" w:rsidRDefault="00973743" w:rsidP="00973743">
      <w:pPr>
        <w:pStyle w:val="p2"/>
        <w:ind w:left="360"/>
      </w:pPr>
      <w:r>
        <w:t xml:space="preserve">18. </w:t>
      </w:r>
      <w:r>
        <w:tab/>
        <w:t>The facility receives deliveries daily and a dedicated delivery lane should be required as delivery trucks are frequently impeding traffic.</w:t>
      </w:r>
    </w:p>
    <w:p w14:paraId="5A6B448D" w14:textId="77777777" w:rsidR="00973743" w:rsidRDefault="00973743" w:rsidP="00973743">
      <w:pPr>
        <w:pStyle w:val="p2"/>
        <w:ind w:left="360"/>
      </w:pPr>
    </w:p>
    <w:p w14:paraId="70B080F8" w14:textId="6C50DB36" w:rsidR="00973743" w:rsidRDefault="00B11280" w:rsidP="00973743">
      <w:pPr>
        <w:pStyle w:val="p2"/>
        <w:ind w:left="360"/>
      </w:pPr>
      <w:r>
        <w:t xml:space="preserve">Page 10 - </w:t>
      </w:r>
      <w:r w:rsidRPr="00B11280">
        <w:t>Construction Period Restrictions and Requirements</w:t>
      </w:r>
      <w:r>
        <w:t>:</w:t>
      </w:r>
    </w:p>
    <w:p w14:paraId="5E08A1DE" w14:textId="77777777" w:rsidR="00B11280" w:rsidRDefault="00B11280" w:rsidP="00973743">
      <w:pPr>
        <w:pStyle w:val="p2"/>
        <w:ind w:left="360"/>
      </w:pPr>
    </w:p>
    <w:p w14:paraId="2A8407B5" w14:textId="256C9328" w:rsidR="00B11280" w:rsidRDefault="00B11280" w:rsidP="00973743">
      <w:pPr>
        <w:pStyle w:val="p2"/>
        <w:ind w:left="360"/>
      </w:pPr>
      <w:r>
        <w:t xml:space="preserve">The proposed construction site </w:t>
      </w:r>
      <w:r w:rsidR="00A22D05">
        <w:t>is in</w:t>
      </w:r>
      <w:r>
        <w:t xml:space="preserve"> a densely populated, narrow residential street with only one point of access which runs the length of the east side of the parcel – along the fence of the east side neighbors. These neighbors believe they will suffer damage to their fence, their heritage redwood trees, and their yard-bound pets and would need assurances that construction activities would not interfere with the normal enjoyment of their property.</w:t>
      </w:r>
    </w:p>
    <w:p w14:paraId="25948818" w14:textId="77777777" w:rsidR="00B11280" w:rsidRDefault="00B11280" w:rsidP="00973743">
      <w:pPr>
        <w:pStyle w:val="p2"/>
        <w:ind w:left="360"/>
      </w:pPr>
    </w:p>
    <w:p w14:paraId="01CF5FFB" w14:textId="6DC38844" w:rsidR="00B11280" w:rsidRDefault="00B11280" w:rsidP="00973743">
      <w:pPr>
        <w:pStyle w:val="p2"/>
        <w:ind w:left="360"/>
      </w:pPr>
      <w:r>
        <w:t>That said, a 2-year construction project in a quiet single-family residential neighborhood is bound to negatively impact the entire neighborhood with construction noise, traffic detours, and other inconveniences.</w:t>
      </w:r>
    </w:p>
    <w:p w14:paraId="3EF82BAF" w14:textId="77777777" w:rsidR="00354850" w:rsidRDefault="00354850" w:rsidP="00A15F28">
      <w:pPr>
        <w:pStyle w:val="p2"/>
      </w:pPr>
    </w:p>
    <w:p w14:paraId="6436FEA2" w14:textId="02ABCE98" w:rsidR="00B11280" w:rsidRDefault="00B11280" w:rsidP="00B11280">
      <w:pPr>
        <w:pStyle w:val="p2"/>
        <w:ind w:firstLine="360"/>
      </w:pPr>
      <w:r>
        <w:t xml:space="preserve">Page 13 - </w:t>
      </w:r>
      <w:r w:rsidRPr="00B11280">
        <w:t>Stormwater Management and Discharge Control Ordinance:</w:t>
      </w:r>
    </w:p>
    <w:p w14:paraId="5572D0C9" w14:textId="77777777" w:rsidR="00B11280" w:rsidRDefault="00B11280" w:rsidP="00B11280">
      <w:pPr>
        <w:pStyle w:val="p2"/>
        <w:ind w:firstLine="360"/>
      </w:pPr>
    </w:p>
    <w:p w14:paraId="71D5F332" w14:textId="4C0D387E" w:rsidR="00A22D05" w:rsidRDefault="00A22D05" w:rsidP="00B11280">
      <w:pPr>
        <w:pStyle w:val="p2"/>
        <w:ind w:firstLine="360"/>
      </w:pPr>
      <w:r>
        <w:t>Item 42. Because the facility in its entirety is over 5,000 SFT, a Stormwater Control Plan should be required</w:t>
      </w:r>
      <w:r w:rsidR="006744CC">
        <w:t>.</w:t>
      </w:r>
    </w:p>
    <w:p w14:paraId="354125D7" w14:textId="779A736D" w:rsidR="004860B0" w:rsidRDefault="00326A7B" w:rsidP="004860B0">
      <w:pPr>
        <w:pStyle w:val="p2"/>
      </w:pPr>
      <w:r>
        <w:t xml:space="preserve"> </w:t>
      </w:r>
    </w:p>
    <w:p w14:paraId="0BA835B5" w14:textId="586CF422" w:rsidR="00326A7B" w:rsidRDefault="00326A7B" w:rsidP="004860B0">
      <w:pPr>
        <w:pStyle w:val="p2"/>
      </w:pPr>
      <w:r>
        <w:t>In conclusion, the residents and neighbors of The Carnelian have demonstrated firm opposition to the proposed expansion since we first learned about it and have presented a long list of reasons why. We are submitting the above input to ensure that all available information and detail is available to the ZA and interested parties.</w:t>
      </w:r>
    </w:p>
    <w:p w14:paraId="067F0D18" w14:textId="77777777" w:rsidR="00326A7B" w:rsidRDefault="00326A7B" w:rsidP="004860B0">
      <w:pPr>
        <w:pStyle w:val="p2"/>
      </w:pPr>
    </w:p>
    <w:p w14:paraId="750F5BEB" w14:textId="598806D1" w:rsidR="00326A7B" w:rsidRDefault="00326A7B" w:rsidP="004860B0">
      <w:pPr>
        <w:pStyle w:val="p2"/>
      </w:pPr>
      <w:r>
        <w:t>In addition to this document, the following are submitted as a package:</w:t>
      </w:r>
    </w:p>
    <w:p w14:paraId="3F47B288" w14:textId="3C3B1E2E" w:rsidR="00326A7B" w:rsidRDefault="00326A7B" w:rsidP="00326A7B">
      <w:pPr>
        <w:pStyle w:val="p2"/>
        <w:numPr>
          <w:ilvl w:val="0"/>
          <w:numId w:val="21"/>
        </w:numPr>
      </w:pPr>
      <w:proofErr w:type="spellStart"/>
      <w:r>
        <w:t>Powerpoint</w:t>
      </w:r>
      <w:proofErr w:type="spellEnd"/>
      <w:r>
        <w:t xml:space="preserve"> presentation with back-up information</w:t>
      </w:r>
    </w:p>
    <w:p w14:paraId="2ECB0126" w14:textId="0B7A9C30" w:rsidR="00326A7B" w:rsidRDefault="00326A7B" w:rsidP="00326A7B">
      <w:pPr>
        <w:pStyle w:val="p2"/>
        <w:numPr>
          <w:ilvl w:val="0"/>
          <w:numId w:val="21"/>
        </w:numPr>
      </w:pPr>
      <w:r>
        <w:t>Excel spreadsheet – downloaded from CCLD and sorted to identify</w:t>
      </w:r>
      <w:r w:rsidR="00764C8F">
        <w:t xml:space="preserve"> Carnelian as the biggest RCFE in a residential </w:t>
      </w:r>
      <w:proofErr w:type="gramStart"/>
      <w:r w:rsidR="00764C8F">
        <w:t>neighborhood</w:t>
      </w:r>
      <w:proofErr w:type="gramEnd"/>
    </w:p>
    <w:p w14:paraId="5355DFCC" w14:textId="60D1B4E2" w:rsidR="00764C8F" w:rsidRDefault="00764C8F" w:rsidP="00326A7B">
      <w:pPr>
        <w:pStyle w:val="p2"/>
        <w:numPr>
          <w:ilvl w:val="0"/>
          <w:numId w:val="21"/>
        </w:numPr>
      </w:pPr>
      <w:r>
        <w:t>Legal brief from our attorney, David Bowie (previously submitted)</w:t>
      </w:r>
    </w:p>
    <w:p w14:paraId="49F41970" w14:textId="77777777" w:rsidR="00B11280" w:rsidRDefault="00B11280" w:rsidP="00A15F28">
      <w:pPr>
        <w:pStyle w:val="p2"/>
      </w:pPr>
    </w:p>
    <w:p w14:paraId="1A6057A9" w14:textId="4B76A488" w:rsidR="004860B0" w:rsidRDefault="00764C8F" w:rsidP="00A15F28">
      <w:pPr>
        <w:pStyle w:val="p2"/>
      </w:pPr>
      <w:r>
        <w:t>Sincerely,</w:t>
      </w:r>
    </w:p>
    <w:p w14:paraId="1B335262" w14:textId="20CEC412" w:rsidR="00764C8F" w:rsidRDefault="00764C8F" w:rsidP="00A15F28">
      <w:pPr>
        <w:pStyle w:val="p2"/>
      </w:pPr>
      <w:r>
        <w:t>Josh Eckhaus &amp; Jennifer Ostrander</w:t>
      </w:r>
    </w:p>
    <w:p w14:paraId="5E8D54D9" w14:textId="713712A9" w:rsidR="00764C8F" w:rsidRDefault="00764C8F" w:rsidP="00A15F28">
      <w:pPr>
        <w:pStyle w:val="p2"/>
      </w:pPr>
      <w:r>
        <w:t>2370 Warren Road</w:t>
      </w:r>
    </w:p>
    <w:p w14:paraId="23E31D01" w14:textId="329D6990" w:rsidR="00764C8F" w:rsidRDefault="00764C8F" w:rsidP="00A15F28">
      <w:pPr>
        <w:pStyle w:val="p2"/>
      </w:pPr>
      <w:r>
        <w:t>Walnut Creek, CA 94595</w:t>
      </w:r>
    </w:p>
    <w:p w14:paraId="5CC8F611" w14:textId="79EB6340" w:rsidR="00764C8F" w:rsidRDefault="00764C8F" w:rsidP="00A15F28">
      <w:pPr>
        <w:pStyle w:val="p2"/>
      </w:pPr>
      <w:r>
        <w:t>925-588-4699</w:t>
      </w:r>
    </w:p>
    <w:p w14:paraId="4A537031" w14:textId="71FBA5FB" w:rsidR="00525C19" w:rsidRPr="00886B06" w:rsidRDefault="00764C8F" w:rsidP="008A430F">
      <w:pPr>
        <w:pStyle w:val="p2"/>
      </w:pPr>
      <w:r>
        <w:t>Josh.eckhaus@gmail.com</w:t>
      </w:r>
    </w:p>
    <w:sectPr w:rsidR="00525C19" w:rsidRPr="00886B0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F22D8B" w14:textId="77777777" w:rsidR="003E5484" w:rsidRDefault="003E5484" w:rsidP="00886B06">
      <w:r>
        <w:separator/>
      </w:r>
    </w:p>
  </w:endnote>
  <w:endnote w:type="continuationSeparator" w:id="0">
    <w:p w14:paraId="52DF2A13" w14:textId="77777777" w:rsidR="003E5484" w:rsidRDefault="003E5484" w:rsidP="00886B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panose1 w:val="050401020108070707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AppleSystemUIFont">
    <w:altName w:val="Cambria"/>
    <w:panose1 w:val="020B0604020202020204"/>
    <w:charset w:val="00"/>
    <w:family w:val="roman"/>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7A957D" w14:textId="77777777" w:rsidR="003E5484" w:rsidRDefault="003E5484" w:rsidP="00886B06">
      <w:r>
        <w:separator/>
      </w:r>
    </w:p>
  </w:footnote>
  <w:footnote w:type="continuationSeparator" w:id="0">
    <w:p w14:paraId="28FD16D9" w14:textId="77777777" w:rsidR="003E5484" w:rsidRDefault="003E5484" w:rsidP="00886B0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708C7"/>
    <w:multiLevelType w:val="hybridMultilevel"/>
    <w:tmpl w:val="E03036BA"/>
    <w:lvl w:ilvl="0" w:tplc="06F2E2B2">
      <w:start w:val="1"/>
      <w:numFmt w:val="bullet"/>
      <w:lvlText w:val="u"/>
      <w:lvlJc w:val="left"/>
      <w:pPr>
        <w:tabs>
          <w:tab w:val="num" w:pos="720"/>
        </w:tabs>
        <w:ind w:left="720" w:hanging="360"/>
      </w:pPr>
      <w:rPr>
        <w:rFonts w:ascii="Wingdings 3" w:hAnsi="Wingdings 3" w:hint="default"/>
      </w:rPr>
    </w:lvl>
    <w:lvl w:ilvl="1" w:tplc="7C02E8EE">
      <w:start w:val="1"/>
      <w:numFmt w:val="bullet"/>
      <w:lvlText w:val="u"/>
      <w:lvlJc w:val="left"/>
      <w:pPr>
        <w:tabs>
          <w:tab w:val="num" w:pos="1440"/>
        </w:tabs>
        <w:ind w:left="1440" w:hanging="360"/>
      </w:pPr>
      <w:rPr>
        <w:rFonts w:ascii="Wingdings 3" w:hAnsi="Wingdings 3" w:hint="default"/>
      </w:rPr>
    </w:lvl>
    <w:lvl w:ilvl="2" w:tplc="B2AE6E32" w:tentative="1">
      <w:start w:val="1"/>
      <w:numFmt w:val="bullet"/>
      <w:lvlText w:val="u"/>
      <w:lvlJc w:val="left"/>
      <w:pPr>
        <w:tabs>
          <w:tab w:val="num" w:pos="2160"/>
        </w:tabs>
        <w:ind w:left="2160" w:hanging="360"/>
      </w:pPr>
      <w:rPr>
        <w:rFonts w:ascii="Wingdings 3" w:hAnsi="Wingdings 3" w:hint="default"/>
      </w:rPr>
    </w:lvl>
    <w:lvl w:ilvl="3" w:tplc="D8780164" w:tentative="1">
      <w:start w:val="1"/>
      <w:numFmt w:val="bullet"/>
      <w:lvlText w:val="u"/>
      <w:lvlJc w:val="left"/>
      <w:pPr>
        <w:tabs>
          <w:tab w:val="num" w:pos="2880"/>
        </w:tabs>
        <w:ind w:left="2880" w:hanging="360"/>
      </w:pPr>
      <w:rPr>
        <w:rFonts w:ascii="Wingdings 3" w:hAnsi="Wingdings 3" w:hint="default"/>
      </w:rPr>
    </w:lvl>
    <w:lvl w:ilvl="4" w:tplc="B428E48A" w:tentative="1">
      <w:start w:val="1"/>
      <w:numFmt w:val="bullet"/>
      <w:lvlText w:val="u"/>
      <w:lvlJc w:val="left"/>
      <w:pPr>
        <w:tabs>
          <w:tab w:val="num" w:pos="3600"/>
        </w:tabs>
        <w:ind w:left="3600" w:hanging="360"/>
      </w:pPr>
      <w:rPr>
        <w:rFonts w:ascii="Wingdings 3" w:hAnsi="Wingdings 3" w:hint="default"/>
      </w:rPr>
    </w:lvl>
    <w:lvl w:ilvl="5" w:tplc="050C0F9E" w:tentative="1">
      <w:start w:val="1"/>
      <w:numFmt w:val="bullet"/>
      <w:lvlText w:val="u"/>
      <w:lvlJc w:val="left"/>
      <w:pPr>
        <w:tabs>
          <w:tab w:val="num" w:pos="4320"/>
        </w:tabs>
        <w:ind w:left="4320" w:hanging="360"/>
      </w:pPr>
      <w:rPr>
        <w:rFonts w:ascii="Wingdings 3" w:hAnsi="Wingdings 3" w:hint="default"/>
      </w:rPr>
    </w:lvl>
    <w:lvl w:ilvl="6" w:tplc="9B707F82" w:tentative="1">
      <w:start w:val="1"/>
      <w:numFmt w:val="bullet"/>
      <w:lvlText w:val="u"/>
      <w:lvlJc w:val="left"/>
      <w:pPr>
        <w:tabs>
          <w:tab w:val="num" w:pos="5040"/>
        </w:tabs>
        <w:ind w:left="5040" w:hanging="360"/>
      </w:pPr>
      <w:rPr>
        <w:rFonts w:ascii="Wingdings 3" w:hAnsi="Wingdings 3" w:hint="default"/>
      </w:rPr>
    </w:lvl>
    <w:lvl w:ilvl="7" w:tplc="0FE65E56" w:tentative="1">
      <w:start w:val="1"/>
      <w:numFmt w:val="bullet"/>
      <w:lvlText w:val="u"/>
      <w:lvlJc w:val="left"/>
      <w:pPr>
        <w:tabs>
          <w:tab w:val="num" w:pos="5760"/>
        </w:tabs>
        <w:ind w:left="5760" w:hanging="360"/>
      </w:pPr>
      <w:rPr>
        <w:rFonts w:ascii="Wingdings 3" w:hAnsi="Wingdings 3" w:hint="default"/>
      </w:rPr>
    </w:lvl>
    <w:lvl w:ilvl="8" w:tplc="A014A81E" w:tentative="1">
      <w:start w:val="1"/>
      <w:numFmt w:val="bullet"/>
      <w:lvlText w:val="u"/>
      <w:lvlJc w:val="left"/>
      <w:pPr>
        <w:tabs>
          <w:tab w:val="num" w:pos="6480"/>
        </w:tabs>
        <w:ind w:left="6480" w:hanging="360"/>
      </w:pPr>
      <w:rPr>
        <w:rFonts w:ascii="Wingdings 3" w:hAnsi="Wingdings 3" w:hint="default"/>
      </w:rPr>
    </w:lvl>
  </w:abstractNum>
  <w:abstractNum w:abstractNumId="1" w15:restartNumberingAfterBreak="0">
    <w:nsid w:val="03D76C85"/>
    <w:multiLevelType w:val="hybridMultilevel"/>
    <w:tmpl w:val="EF345A48"/>
    <w:lvl w:ilvl="0" w:tplc="FAE607A8">
      <w:start w:val="6"/>
      <w:numFmt w:val="bullet"/>
      <w:lvlText w:val="•"/>
      <w:lvlJc w:val="left"/>
      <w:pPr>
        <w:ind w:left="555" w:hanging="360"/>
      </w:pPr>
      <w:rPr>
        <w:rFonts w:ascii=".AppleSystemUIFont" w:eastAsia="Times New Roman" w:hAnsi=".AppleSystemUIFon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6115ED"/>
    <w:multiLevelType w:val="hybridMultilevel"/>
    <w:tmpl w:val="D14E4B74"/>
    <w:lvl w:ilvl="0" w:tplc="FAE607A8">
      <w:start w:val="6"/>
      <w:numFmt w:val="bullet"/>
      <w:lvlText w:val="•"/>
      <w:lvlJc w:val="left"/>
      <w:pPr>
        <w:ind w:left="1275" w:hanging="360"/>
      </w:pPr>
      <w:rPr>
        <w:rFonts w:ascii=".AppleSystemUIFont" w:eastAsia="Times New Roman" w:hAnsi=".AppleSystemUIFont"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5D61069"/>
    <w:multiLevelType w:val="hybridMultilevel"/>
    <w:tmpl w:val="F1C6DB4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512ABC"/>
    <w:multiLevelType w:val="hybridMultilevel"/>
    <w:tmpl w:val="9A0096C8"/>
    <w:lvl w:ilvl="0" w:tplc="FAE607A8">
      <w:start w:val="6"/>
      <w:numFmt w:val="bullet"/>
      <w:lvlText w:val="•"/>
      <w:lvlJc w:val="left"/>
      <w:pPr>
        <w:ind w:left="555" w:hanging="360"/>
      </w:pPr>
      <w:rPr>
        <w:rFonts w:ascii=".AppleSystemUIFont" w:eastAsia="Times New Roman" w:hAnsi=".AppleSystemUIFont" w:cs="Times New Roman" w:hint="default"/>
      </w:rPr>
    </w:lvl>
    <w:lvl w:ilvl="1" w:tplc="04090003">
      <w:start w:val="1"/>
      <w:numFmt w:val="bullet"/>
      <w:lvlText w:val="o"/>
      <w:lvlJc w:val="left"/>
      <w:pPr>
        <w:ind w:left="1275" w:hanging="360"/>
      </w:pPr>
      <w:rPr>
        <w:rFonts w:ascii="Courier New" w:hAnsi="Courier New" w:cs="Courier New" w:hint="default"/>
      </w:rPr>
    </w:lvl>
    <w:lvl w:ilvl="2" w:tplc="04090005" w:tentative="1">
      <w:start w:val="1"/>
      <w:numFmt w:val="bullet"/>
      <w:lvlText w:val=""/>
      <w:lvlJc w:val="left"/>
      <w:pPr>
        <w:ind w:left="1995" w:hanging="360"/>
      </w:pPr>
      <w:rPr>
        <w:rFonts w:ascii="Wingdings" w:hAnsi="Wingdings" w:hint="default"/>
      </w:rPr>
    </w:lvl>
    <w:lvl w:ilvl="3" w:tplc="04090001" w:tentative="1">
      <w:start w:val="1"/>
      <w:numFmt w:val="bullet"/>
      <w:lvlText w:val=""/>
      <w:lvlJc w:val="left"/>
      <w:pPr>
        <w:ind w:left="2715" w:hanging="360"/>
      </w:pPr>
      <w:rPr>
        <w:rFonts w:ascii="Symbol" w:hAnsi="Symbol" w:hint="default"/>
      </w:rPr>
    </w:lvl>
    <w:lvl w:ilvl="4" w:tplc="04090003" w:tentative="1">
      <w:start w:val="1"/>
      <w:numFmt w:val="bullet"/>
      <w:lvlText w:val="o"/>
      <w:lvlJc w:val="left"/>
      <w:pPr>
        <w:ind w:left="3435" w:hanging="360"/>
      </w:pPr>
      <w:rPr>
        <w:rFonts w:ascii="Courier New" w:hAnsi="Courier New" w:cs="Courier New" w:hint="default"/>
      </w:rPr>
    </w:lvl>
    <w:lvl w:ilvl="5" w:tplc="04090005" w:tentative="1">
      <w:start w:val="1"/>
      <w:numFmt w:val="bullet"/>
      <w:lvlText w:val=""/>
      <w:lvlJc w:val="left"/>
      <w:pPr>
        <w:ind w:left="4155" w:hanging="360"/>
      </w:pPr>
      <w:rPr>
        <w:rFonts w:ascii="Wingdings" w:hAnsi="Wingdings" w:hint="default"/>
      </w:rPr>
    </w:lvl>
    <w:lvl w:ilvl="6" w:tplc="04090001" w:tentative="1">
      <w:start w:val="1"/>
      <w:numFmt w:val="bullet"/>
      <w:lvlText w:val=""/>
      <w:lvlJc w:val="left"/>
      <w:pPr>
        <w:ind w:left="4875" w:hanging="360"/>
      </w:pPr>
      <w:rPr>
        <w:rFonts w:ascii="Symbol" w:hAnsi="Symbol" w:hint="default"/>
      </w:rPr>
    </w:lvl>
    <w:lvl w:ilvl="7" w:tplc="04090003" w:tentative="1">
      <w:start w:val="1"/>
      <w:numFmt w:val="bullet"/>
      <w:lvlText w:val="o"/>
      <w:lvlJc w:val="left"/>
      <w:pPr>
        <w:ind w:left="5595" w:hanging="360"/>
      </w:pPr>
      <w:rPr>
        <w:rFonts w:ascii="Courier New" w:hAnsi="Courier New" w:cs="Courier New" w:hint="default"/>
      </w:rPr>
    </w:lvl>
    <w:lvl w:ilvl="8" w:tplc="04090005" w:tentative="1">
      <w:start w:val="1"/>
      <w:numFmt w:val="bullet"/>
      <w:lvlText w:val=""/>
      <w:lvlJc w:val="left"/>
      <w:pPr>
        <w:ind w:left="6315" w:hanging="360"/>
      </w:pPr>
      <w:rPr>
        <w:rFonts w:ascii="Wingdings" w:hAnsi="Wingdings" w:hint="default"/>
      </w:rPr>
    </w:lvl>
  </w:abstractNum>
  <w:abstractNum w:abstractNumId="5" w15:restartNumberingAfterBreak="0">
    <w:nsid w:val="1F9E396D"/>
    <w:multiLevelType w:val="hybridMultilevel"/>
    <w:tmpl w:val="6F04761E"/>
    <w:lvl w:ilvl="0" w:tplc="3A2E7008">
      <w:start w:val="5"/>
      <w:numFmt w:val="bullet"/>
      <w:lvlText w:val="-"/>
      <w:lvlJc w:val="left"/>
      <w:pPr>
        <w:ind w:left="720" w:hanging="360"/>
      </w:pPr>
      <w:rPr>
        <w:rFonts w:ascii=".AppleSystemUIFont" w:eastAsia="Times New Roman" w:hAnsi=".AppleSystemUIFon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B5082C"/>
    <w:multiLevelType w:val="hybridMultilevel"/>
    <w:tmpl w:val="14402464"/>
    <w:lvl w:ilvl="0" w:tplc="04090001">
      <w:start w:val="1"/>
      <w:numFmt w:val="bullet"/>
      <w:lvlText w:val=""/>
      <w:lvlJc w:val="left"/>
      <w:pPr>
        <w:ind w:left="555" w:hanging="360"/>
      </w:pPr>
      <w:rPr>
        <w:rFonts w:ascii="Symbol" w:hAnsi="Symbol" w:hint="default"/>
      </w:rPr>
    </w:lvl>
    <w:lvl w:ilvl="1" w:tplc="04090003" w:tentative="1">
      <w:start w:val="1"/>
      <w:numFmt w:val="bullet"/>
      <w:lvlText w:val="o"/>
      <w:lvlJc w:val="left"/>
      <w:pPr>
        <w:ind w:left="1275" w:hanging="360"/>
      </w:pPr>
      <w:rPr>
        <w:rFonts w:ascii="Courier New" w:hAnsi="Courier New" w:cs="Courier New" w:hint="default"/>
      </w:rPr>
    </w:lvl>
    <w:lvl w:ilvl="2" w:tplc="04090005" w:tentative="1">
      <w:start w:val="1"/>
      <w:numFmt w:val="bullet"/>
      <w:lvlText w:val=""/>
      <w:lvlJc w:val="left"/>
      <w:pPr>
        <w:ind w:left="1995" w:hanging="360"/>
      </w:pPr>
      <w:rPr>
        <w:rFonts w:ascii="Wingdings" w:hAnsi="Wingdings" w:hint="default"/>
      </w:rPr>
    </w:lvl>
    <w:lvl w:ilvl="3" w:tplc="04090001" w:tentative="1">
      <w:start w:val="1"/>
      <w:numFmt w:val="bullet"/>
      <w:lvlText w:val=""/>
      <w:lvlJc w:val="left"/>
      <w:pPr>
        <w:ind w:left="2715" w:hanging="360"/>
      </w:pPr>
      <w:rPr>
        <w:rFonts w:ascii="Symbol" w:hAnsi="Symbol" w:hint="default"/>
      </w:rPr>
    </w:lvl>
    <w:lvl w:ilvl="4" w:tplc="04090003" w:tentative="1">
      <w:start w:val="1"/>
      <w:numFmt w:val="bullet"/>
      <w:lvlText w:val="o"/>
      <w:lvlJc w:val="left"/>
      <w:pPr>
        <w:ind w:left="3435" w:hanging="360"/>
      </w:pPr>
      <w:rPr>
        <w:rFonts w:ascii="Courier New" w:hAnsi="Courier New" w:cs="Courier New" w:hint="default"/>
      </w:rPr>
    </w:lvl>
    <w:lvl w:ilvl="5" w:tplc="04090005" w:tentative="1">
      <w:start w:val="1"/>
      <w:numFmt w:val="bullet"/>
      <w:lvlText w:val=""/>
      <w:lvlJc w:val="left"/>
      <w:pPr>
        <w:ind w:left="4155" w:hanging="360"/>
      </w:pPr>
      <w:rPr>
        <w:rFonts w:ascii="Wingdings" w:hAnsi="Wingdings" w:hint="default"/>
      </w:rPr>
    </w:lvl>
    <w:lvl w:ilvl="6" w:tplc="04090001" w:tentative="1">
      <w:start w:val="1"/>
      <w:numFmt w:val="bullet"/>
      <w:lvlText w:val=""/>
      <w:lvlJc w:val="left"/>
      <w:pPr>
        <w:ind w:left="4875" w:hanging="360"/>
      </w:pPr>
      <w:rPr>
        <w:rFonts w:ascii="Symbol" w:hAnsi="Symbol" w:hint="default"/>
      </w:rPr>
    </w:lvl>
    <w:lvl w:ilvl="7" w:tplc="04090003" w:tentative="1">
      <w:start w:val="1"/>
      <w:numFmt w:val="bullet"/>
      <w:lvlText w:val="o"/>
      <w:lvlJc w:val="left"/>
      <w:pPr>
        <w:ind w:left="5595" w:hanging="360"/>
      </w:pPr>
      <w:rPr>
        <w:rFonts w:ascii="Courier New" w:hAnsi="Courier New" w:cs="Courier New" w:hint="default"/>
      </w:rPr>
    </w:lvl>
    <w:lvl w:ilvl="8" w:tplc="04090005" w:tentative="1">
      <w:start w:val="1"/>
      <w:numFmt w:val="bullet"/>
      <w:lvlText w:val=""/>
      <w:lvlJc w:val="left"/>
      <w:pPr>
        <w:ind w:left="6315" w:hanging="360"/>
      </w:pPr>
      <w:rPr>
        <w:rFonts w:ascii="Wingdings" w:hAnsi="Wingdings" w:hint="default"/>
      </w:rPr>
    </w:lvl>
  </w:abstractNum>
  <w:abstractNum w:abstractNumId="7" w15:restartNumberingAfterBreak="0">
    <w:nsid w:val="25F00FDA"/>
    <w:multiLevelType w:val="hybridMultilevel"/>
    <w:tmpl w:val="B7409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6E78D3"/>
    <w:multiLevelType w:val="hybridMultilevel"/>
    <w:tmpl w:val="3CD669C2"/>
    <w:lvl w:ilvl="0" w:tplc="5ED232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E627786"/>
    <w:multiLevelType w:val="hybridMultilevel"/>
    <w:tmpl w:val="46220ED4"/>
    <w:lvl w:ilvl="0" w:tplc="04090001">
      <w:start w:val="1"/>
      <w:numFmt w:val="bullet"/>
      <w:lvlText w:val=""/>
      <w:lvlJc w:val="left"/>
      <w:pPr>
        <w:ind w:left="555" w:hanging="360"/>
      </w:pPr>
      <w:rPr>
        <w:rFonts w:ascii="Symbol" w:hAnsi="Symbol" w:hint="default"/>
      </w:rPr>
    </w:lvl>
    <w:lvl w:ilvl="1" w:tplc="04090003" w:tentative="1">
      <w:start w:val="1"/>
      <w:numFmt w:val="bullet"/>
      <w:lvlText w:val="o"/>
      <w:lvlJc w:val="left"/>
      <w:pPr>
        <w:ind w:left="1275" w:hanging="360"/>
      </w:pPr>
      <w:rPr>
        <w:rFonts w:ascii="Courier New" w:hAnsi="Courier New" w:cs="Courier New" w:hint="default"/>
      </w:rPr>
    </w:lvl>
    <w:lvl w:ilvl="2" w:tplc="04090005" w:tentative="1">
      <w:start w:val="1"/>
      <w:numFmt w:val="bullet"/>
      <w:lvlText w:val=""/>
      <w:lvlJc w:val="left"/>
      <w:pPr>
        <w:ind w:left="1995" w:hanging="360"/>
      </w:pPr>
      <w:rPr>
        <w:rFonts w:ascii="Wingdings" w:hAnsi="Wingdings" w:hint="default"/>
      </w:rPr>
    </w:lvl>
    <w:lvl w:ilvl="3" w:tplc="04090001" w:tentative="1">
      <w:start w:val="1"/>
      <w:numFmt w:val="bullet"/>
      <w:lvlText w:val=""/>
      <w:lvlJc w:val="left"/>
      <w:pPr>
        <w:ind w:left="2715" w:hanging="360"/>
      </w:pPr>
      <w:rPr>
        <w:rFonts w:ascii="Symbol" w:hAnsi="Symbol" w:hint="default"/>
      </w:rPr>
    </w:lvl>
    <w:lvl w:ilvl="4" w:tplc="04090003" w:tentative="1">
      <w:start w:val="1"/>
      <w:numFmt w:val="bullet"/>
      <w:lvlText w:val="o"/>
      <w:lvlJc w:val="left"/>
      <w:pPr>
        <w:ind w:left="3435" w:hanging="360"/>
      </w:pPr>
      <w:rPr>
        <w:rFonts w:ascii="Courier New" w:hAnsi="Courier New" w:cs="Courier New" w:hint="default"/>
      </w:rPr>
    </w:lvl>
    <w:lvl w:ilvl="5" w:tplc="04090005" w:tentative="1">
      <w:start w:val="1"/>
      <w:numFmt w:val="bullet"/>
      <w:lvlText w:val=""/>
      <w:lvlJc w:val="left"/>
      <w:pPr>
        <w:ind w:left="4155" w:hanging="360"/>
      </w:pPr>
      <w:rPr>
        <w:rFonts w:ascii="Wingdings" w:hAnsi="Wingdings" w:hint="default"/>
      </w:rPr>
    </w:lvl>
    <w:lvl w:ilvl="6" w:tplc="04090001" w:tentative="1">
      <w:start w:val="1"/>
      <w:numFmt w:val="bullet"/>
      <w:lvlText w:val=""/>
      <w:lvlJc w:val="left"/>
      <w:pPr>
        <w:ind w:left="4875" w:hanging="360"/>
      </w:pPr>
      <w:rPr>
        <w:rFonts w:ascii="Symbol" w:hAnsi="Symbol" w:hint="default"/>
      </w:rPr>
    </w:lvl>
    <w:lvl w:ilvl="7" w:tplc="04090003" w:tentative="1">
      <w:start w:val="1"/>
      <w:numFmt w:val="bullet"/>
      <w:lvlText w:val="o"/>
      <w:lvlJc w:val="left"/>
      <w:pPr>
        <w:ind w:left="5595" w:hanging="360"/>
      </w:pPr>
      <w:rPr>
        <w:rFonts w:ascii="Courier New" w:hAnsi="Courier New" w:cs="Courier New" w:hint="default"/>
      </w:rPr>
    </w:lvl>
    <w:lvl w:ilvl="8" w:tplc="04090005" w:tentative="1">
      <w:start w:val="1"/>
      <w:numFmt w:val="bullet"/>
      <w:lvlText w:val=""/>
      <w:lvlJc w:val="left"/>
      <w:pPr>
        <w:ind w:left="6315" w:hanging="360"/>
      </w:pPr>
      <w:rPr>
        <w:rFonts w:ascii="Wingdings" w:hAnsi="Wingdings" w:hint="default"/>
      </w:rPr>
    </w:lvl>
  </w:abstractNum>
  <w:abstractNum w:abstractNumId="10" w15:restartNumberingAfterBreak="0">
    <w:nsid w:val="42AF0251"/>
    <w:multiLevelType w:val="hybridMultilevel"/>
    <w:tmpl w:val="133AE106"/>
    <w:lvl w:ilvl="0" w:tplc="04090001">
      <w:start w:val="1"/>
      <w:numFmt w:val="bullet"/>
      <w:lvlText w:val=""/>
      <w:lvlJc w:val="left"/>
      <w:pPr>
        <w:ind w:left="555" w:hanging="360"/>
      </w:pPr>
      <w:rPr>
        <w:rFonts w:ascii="Symbol" w:hAnsi="Symbol" w:hint="default"/>
      </w:rPr>
    </w:lvl>
    <w:lvl w:ilvl="1" w:tplc="04090003" w:tentative="1">
      <w:start w:val="1"/>
      <w:numFmt w:val="bullet"/>
      <w:lvlText w:val="o"/>
      <w:lvlJc w:val="left"/>
      <w:pPr>
        <w:ind w:left="1275" w:hanging="360"/>
      </w:pPr>
      <w:rPr>
        <w:rFonts w:ascii="Courier New" w:hAnsi="Courier New" w:cs="Courier New" w:hint="default"/>
      </w:rPr>
    </w:lvl>
    <w:lvl w:ilvl="2" w:tplc="04090005" w:tentative="1">
      <w:start w:val="1"/>
      <w:numFmt w:val="bullet"/>
      <w:lvlText w:val=""/>
      <w:lvlJc w:val="left"/>
      <w:pPr>
        <w:ind w:left="1995" w:hanging="360"/>
      </w:pPr>
      <w:rPr>
        <w:rFonts w:ascii="Wingdings" w:hAnsi="Wingdings" w:hint="default"/>
      </w:rPr>
    </w:lvl>
    <w:lvl w:ilvl="3" w:tplc="04090001" w:tentative="1">
      <w:start w:val="1"/>
      <w:numFmt w:val="bullet"/>
      <w:lvlText w:val=""/>
      <w:lvlJc w:val="left"/>
      <w:pPr>
        <w:ind w:left="2715" w:hanging="360"/>
      </w:pPr>
      <w:rPr>
        <w:rFonts w:ascii="Symbol" w:hAnsi="Symbol" w:hint="default"/>
      </w:rPr>
    </w:lvl>
    <w:lvl w:ilvl="4" w:tplc="04090003" w:tentative="1">
      <w:start w:val="1"/>
      <w:numFmt w:val="bullet"/>
      <w:lvlText w:val="o"/>
      <w:lvlJc w:val="left"/>
      <w:pPr>
        <w:ind w:left="3435" w:hanging="360"/>
      </w:pPr>
      <w:rPr>
        <w:rFonts w:ascii="Courier New" w:hAnsi="Courier New" w:cs="Courier New" w:hint="default"/>
      </w:rPr>
    </w:lvl>
    <w:lvl w:ilvl="5" w:tplc="04090005" w:tentative="1">
      <w:start w:val="1"/>
      <w:numFmt w:val="bullet"/>
      <w:lvlText w:val=""/>
      <w:lvlJc w:val="left"/>
      <w:pPr>
        <w:ind w:left="4155" w:hanging="360"/>
      </w:pPr>
      <w:rPr>
        <w:rFonts w:ascii="Wingdings" w:hAnsi="Wingdings" w:hint="default"/>
      </w:rPr>
    </w:lvl>
    <w:lvl w:ilvl="6" w:tplc="04090001" w:tentative="1">
      <w:start w:val="1"/>
      <w:numFmt w:val="bullet"/>
      <w:lvlText w:val=""/>
      <w:lvlJc w:val="left"/>
      <w:pPr>
        <w:ind w:left="4875" w:hanging="360"/>
      </w:pPr>
      <w:rPr>
        <w:rFonts w:ascii="Symbol" w:hAnsi="Symbol" w:hint="default"/>
      </w:rPr>
    </w:lvl>
    <w:lvl w:ilvl="7" w:tplc="04090003" w:tentative="1">
      <w:start w:val="1"/>
      <w:numFmt w:val="bullet"/>
      <w:lvlText w:val="o"/>
      <w:lvlJc w:val="left"/>
      <w:pPr>
        <w:ind w:left="5595" w:hanging="360"/>
      </w:pPr>
      <w:rPr>
        <w:rFonts w:ascii="Courier New" w:hAnsi="Courier New" w:cs="Courier New" w:hint="default"/>
      </w:rPr>
    </w:lvl>
    <w:lvl w:ilvl="8" w:tplc="04090005" w:tentative="1">
      <w:start w:val="1"/>
      <w:numFmt w:val="bullet"/>
      <w:lvlText w:val=""/>
      <w:lvlJc w:val="left"/>
      <w:pPr>
        <w:ind w:left="6315" w:hanging="360"/>
      </w:pPr>
      <w:rPr>
        <w:rFonts w:ascii="Wingdings" w:hAnsi="Wingdings" w:hint="default"/>
      </w:rPr>
    </w:lvl>
  </w:abstractNum>
  <w:abstractNum w:abstractNumId="11" w15:restartNumberingAfterBreak="0">
    <w:nsid w:val="42CB1A72"/>
    <w:multiLevelType w:val="hybridMultilevel"/>
    <w:tmpl w:val="8436B236"/>
    <w:lvl w:ilvl="0" w:tplc="3CC4C01C">
      <w:start w:val="3"/>
      <w:numFmt w:val="bullet"/>
      <w:lvlText w:val="-"/>
      <w:lvlJc w:val="left"/>
      <w:pPr>
        <w:ind w:left="720" w:hanging="360"/>
      </w:pPr>
      <w:rPr>
        <w:rFonts w:ascii=".AppleSystemUIFont" w:eastAsia="Times New Roman" w:hAnsi=".AppleSystemUIFont"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9C83AB2"/>
    <w:multiLevelType w:val="hybridMultilevel"/>
    <w:tmpl w:val="956E045C"/>
    <w:lvl w:ilvl="0" w:tplc="FAE607A8">
      <w:start w:val="6"/>
      <w:numFmt w:val="bullet"/>
      <w:lvlText w:val="•"/>
      <w:lvlJc w:val="left"/>
      <w:pPr>
        <w:ind w:left="555" w:hanging="360"/>
      </w:pPr>
      <w:rPr>
        <w:rFonts w:ascii=".AppleSystemUIFont" w:eastAsia="Times New Roman" w:hAnsi=".AppleSystemUIFont"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956830"/>
    <w:multiLevelType w:val="hybridMultilevel"/>
    <w:tmpl w:val="B23C2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3DD03E1"/>
    <w:multiLevelType w:val="hybridMultilevel"/>
    <w:tmpl w:val="FF6EC7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4BA1E0F"/>
    <w:multiLevelType w:val="hybridMultilevel"/>
    <w:tmpl w:val="9B6647A4"/>
    <w:lvl w:ilvl="0" w:tplc="F3F0DD36">
      <w:start w:val="1"/>
      <w:numFmt w:val="bullet"/>
      <w:lvlText w:val="u"/>
      <w:lvlJc w:val="left"/>
      <w:pPr>
        <w:tabs>
          <w:tab w:val="num" w:pos="720"/>
        </w:tabs>
        <w:ind w:left="720" w:hanging="360"/>
      </w:pPr>
      <w:rPr>
        <w:rFonts w:ascii="Wingdings 3" w:hAnsi="Wingdings 3" w:hint="default"/>
      </w:rPr>
    </w:lvl>
    <w:lvl w:ilvl="1" w:tplc="055047E4">
      <w:start w:val="1"/>
      <w:numFmt w:val="bullet"/>
      <w:lvlText w:val="u"/>
      <w:lvlJc w:val="left"/>
      <w:pPr>
        <w:tabs>
          <w:tab w:val="num" w:pos="1440"/>
        </w:tabs>
        <w:ind w:left="1440" w:hanging="360"/>
      </w:pPr>
      <w:rPr>
        <w:rFonts w:ascii="Wingdings 3" w:hAnsi="Wingdings 3" w:hint="default"/>
      </w:rPr>
    </w:lvl>
    <w:lvl w:ilvl="2" w:tplc="70F60904" w:tentative="1">
      <w:start w:val="1"/>
      <w:numFmt w:val="bullet"/>
      <w:lvlText w:val="u"/>
      <w:lvlJc w:val="left"/>
      <w:pPr>
        <w:tabs>
          <w:tab w:val="num" w:pos="2160"/>
        </w:tabs>
        <w:ind w:left="2160" w:hanging="360"/>
      </w:pPr>
      <w:rPr>
        <w:rFonts w:ascii="Wingdings 3" w:hAnsi="Wingdings 3" w:hint="default"/>
      </w:rPr>
    </w:lvl>
    <w:lvl w:ilvl="3" w:tplc="30D4BB02" w:tentative="1">
      <w:start w:val="1"/>
      <w:numFmt w:val="bullet"/>
      <w:lvlText w:val="u"/>
      <w:lvlJc w:val="left"/>
      <w:pPr>
        <w:tabs>
          <w:tab w:val="num" w:pos="2880"/>
        </w:tabs>
        <w:ind w:left="2880" w:hanging="360"/>
      </w:pPr>
      <w:rPr>
        <w:rFonts w:ascii="Wingdings 3" w:hAnsi="Wingdings 3" w:hint="default"/>
      </w:rPr>
    </w:lvl>
    <w:lvl w:ilvl="4" w:tplc="E02EFF50" w:tentative="1">
      <w:start w:val="1"/>
      <w:numFmt w:val="bullet"/>
      <w:lvlText w:val="u"/>
      <w:lvlJc w:val="left"/>
      <w:pPr>
        <w:tabs>
          <w:tab w:val="num" w:pos="3600"/>
        </w:tabs>
        <w:ind w:left="3600" w:hanging="360"/>
      </w:pPr>
      <w:rPr>
        <w:rFonts w:ascii="Wingdings 3" w:hAnsi="Wingdings 3" w:hint="default"/>
      </w:rPr>
    </w:lvl>
    <w:lvl w:ilvl="5" w:tplc="58729DC4" w:tentative="1">
      <w:start w:val="1"/>
      <w:numFmt w:val="bullet"/>
      <w:lvlText w:val="u"/>
      <w:lvlJc w:val="left"/>
      <w:pPr>
        <w:tabs>
          <w:tab w:val="num" w:pos="4320"/>
        </w:tabs>
        <w:ind w:left="4320" w:hanging="360"/>
      </w:pPr>
      <w:rPr>
        <w:rFonts w:ascii="Wingdings 3" w:hAnsi="Wingdings 3" w:hint="default"/>
      </w:rPr>
    </w:lvl>
    <w:lvl w:ilvl="6" w:tplc="088E8DF2" w:tentative="1">
      <w:start w:val="1"/>
      <w:numFmt w:val="bullet"/>
      <w:lvlText w:val="u"/>
      <w:lvlJc w:val="left"/>
      <w:pPr>
        <w:tabs>
          <w:tab w:val="num" w:pos="5040"/>
        </w:tabs>
        <w:ind w:left="5040" w:hanging="360"/>
      </w:pPr>
      <w:rPr>
        <w:rFonts w:ascii="Wingdings 3" w:hAnsi="Wingdings 3" w:hint="default"/>
      </w:rPr>
    </w:lvl>
    <w:lvl w:ilvl="7" w:tplc="F0106068" w:tentative="1">
      <w:start w:val="1"/>
      <w:numFmt w:val="bullet"/>
      <w:lvlText w:val="u"/>
      <w:lvlJc w:val="left"/>
      <w:pPr>
        <w:tabs>
          <w:tab w:val="num" w:pos="5760"/>
        </w:tabs>
        <w:ind w:left="5760" w:hanging="360"/>
      </w:pPr>
      <w:rPr>
        <w:rFonts w:ascii="Wingdings 3" w:hAnsi="Wingdings 3" w:hint="default"/>
      </w:rPr>
    </w:lvl>
    <w:lvl w:ilvl="8" w:tplc="E31C6F52" w:tentative="1">
      <w:start w:val="1"/>
      <w:numFmt w:val="bullet"/>
      <w:lvlText w:val="u"/>
      <w:lvlJc w:val="left"/>
      <w:pPr>
        <w:tabs>
          <w:tab w:val="num" w:pos="6480"/>
        </w:tabs>
        <w:ind w:left="6480" w:hanging="360"/>
      </w:pPr>
      <w:rPr>
        <w:rFonts w:ascii="Wingdings 3" w:hAnsi="Wingdings 3" w:hint="default"/>
      </w:rPr>
    </w:lvl>
  </w:abstractNum>
  <w:abstractNum w:abstractNumId="16" w15:restartNumberingAfterBreak="0">
    <w:nsid w:val="55D93508"/>
    <w:multiLevelType w:val="hybridMultilevel"/>
    <w:tmpl w:val="49B8A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A9D7EA0"/>
    <w:multiLevelType w:val="hybridMultilevel"/>
    <w:tmpl w:val="7EBC73C6"/>
    <w:lvl w:ilvl="0" w:tplc="864225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5CD51AF6"/>
    <w:multiLevelType w:val="hybridMultilevel"/>
    <w:tmpl w:val="14F07A60"/>
    <w:lvl w:ilvl="0" w:tplc="FAE607A8">
      <w:start w:val="6"/>
      <w:numFmt w:val="bullet"/>
      <w:lvlText w:val="•"/>
      <w:lvlJc w:val="left"/>
      <w:pPr>
        <w:ind w:left="555" w:hanging="360"/>
      </w:pPr>
      <w:rPr>
        <w:rFonts w:ascii=".AppleSystemUIFont" w:eastAsia="Times New Roman" w:hAnsi=".AppleSystemUIFon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0C35589"/>
    <w:multiLevelType w:val="hybridMultilevel"/>
    <w:tmpl w:val="D098F78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734B55DD"/>
    <w:multiLevelType w:val="hybridMultilevel"/>
    <w:tmpl w:val="1AA47504"/>
    <w:lvl w:ilvl="0" w:tplc="3B70A6F2">
      <w:start w:val="7"/>
      <w:numFmt w:val="bullet"/>
      <w:lvlText w:val="•"/>
      <w:lvlJc w:val="left"/>
      <w:pPr>
        <w:ind w:left="1440" w:hanging="720"/>
      </w:pPr>
      <w:rPr>
        <w:rFonts w:ascii=".AppleSystemUIFont" w:eastAsia="Times New Roman" w:hAnsi=".AppleSystemUIFont"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77E569DF"/>
    <w:multiLevelType w:val="hybridMultilevel"/>
    <w:tmpl w:val="BF00087A"/>
    <w:lvl w:ilvl="0" w:tplc="04090001">
      <w:start w:val="1"/>
      <w:numFmt w:val="bullet"/>
      <w:lvlText w:val=""/>
      <w:lvlJc w:val="left"/>
      <w:pPr>
        <w:ind w:left="555" w:hanging="360"/>
      </w:pPr>
      <w:rPr>
        <w:rFonts w:ascii="Symbol" w:hAnsi="Symbol" w:hint="default"/>
      </w:rPr>
    </w:lvl>
    <w:lvl w:ilvl="1" w:tplc="04090003" w:tentative="1">
      <w:start w:val="1"/>
      <w:numFmt w:val="bullet"/>
      <w:lvlText w:val="o"/>
      <w:lvlJc w:val="left"/>
      <w:pPr>
        <w:ind w:left="1275" w:hanging="360"/>
      </w:pPr>
      <w:rPr>
        <w:rFonts w:ascii="Courier New" w:hAnsi="Courier New" w:cs="Courier New" w:hint="default"/>
      </w:rPr>
    </w:lvl>
    <w:lvl w:ilvl="2" w:tplc="04090005" w:tentative="1">
      <w:start w:val="1"/>
      <w:numFmt w:val="bullet"/>
      <w:lvlText w:val=""/>
      <w:lvlJc w:val="left"/>
      <w:pPr>
        <w:ind w:left="1995" w:hanging="360"/>
      </w:pPr>
      <w:rPr>
        <w:rFonts w:ascii="Wingdings" w:hAnsi="Wingdings" w:hint="default"/>
      </w:rPr>
    </w:lvl>
    <w:lvl w:ilvl="3" w:tplc="04090001" w:tentative="1">
      <w:start w:val="1"/>
      <w:numFmt w:val="bullet"/>
      <w:lvlText w:val=""/>
      <w:lvlJc w:val="left"/>
      <w:pPr>
        <w:ind w:left="2715" w:hanging="360"/>
      </w:pPr>
      <w:rPr>
        <w:rFonts w:ascii="Symbol" w:hAnsi="Symbol" w:hint="default"/>
      </w:rPr>
    </w:lvl>
    <w:lvl w:ilvl="4" w:tplc="04090003" w:tentative="1">
      <w:start w:val="1"/>
      <w:numFmt w:val="bullet"/>
      <w:lvlText w:val="o"/>
      <w:lvlJc w:val="left"/>
      <w:pPr>
        <w:ind w:left="3435" w:hanging="360"/>
      </w:pPr>
      <w:rPr>
        <w:rFonts w:ascii="Courier New" w:hAnsi="Courier New" w:cs="Courier New" w:hint="default"/>
      </w:rPr>
    </w:lvl>
    <w:lvl w:ilvl="5" w:tplc="04090005" w:tentative="1">
      <w:start w:val="1"/>
      <w:numFmt w:val="bullet"/>
      <w:lvlText w:val=""/>
      <w:lvlJc w:val="left"/>
      <w:pPr>
        <w:ind w:left="4155" w:hanging="360"/>
      </w:pPr>
      <w:rPr>
        <w:rFonts w:ascii="Wingdings" w:hAnsi="Wingdings" w:hint="default"/>
      </w:rPr>
    </w:lvl>
    <w:lvl w:ilvl="6" w:tplc="04090001" w:tentative="1">
      <w:start w:val="1"/>
      <w:numFmt w:val="bullet"/>
      <w:lvlText w:val=""/>
      <w:lvlJc w:val="left"/>
      <w:pPr>
        <w:ind w:left="4875" w:hanging="360"/>
      </w:pPr>
      <w:rPr>
        <w:rFonts w:ascii="Symbol" w:hAnsi="Symbol" w:hint="default"/>
      </w:rPr>
    </w:lvl>
    <w:lvl w:ilvl="7" w:tplc="04090003" w:tentative="1">
      <w:start w:val="1"/>
      <w:numFmt w:val="bullet"/>
      <w:lvlText w:val="o"/>
      <w:lvlJc w:val="left"/>
      <w:pPr>
        <w:ind w:left="5595" w:hanging="360"/>
      </w:pPr>
      <w:rPr>
        <w:rFonts w:ascii="Courier New" w:hAnsi="Courier New" w:cs="Courier New" w:hint="default"/>
      </w:rPr>
    </w:lvl>
    <w:lvl w:ilvl="8" w:tplc="04090005" w:tentative="1">
      <w:start w:val="1"/>
      <w:numFmt w:val="bullet"/>
      <w:lvlText w:val=""/>
      <w:lvlJc w:val="left"/>
      <w:pPr>
        <w:ind w:left="6315" w:hanging="360"/>
      </w:pPr>
      <w:rPr>
        <w:rFonts w:ascii="Wingdings" w:hAnsi="Wingdings" w:hint="default"/>
      </w:rPr>
    </w:lvl>
  </w:abstractNum>
  <w:abstractNum w:abstractNumId="22" w15:restartNumberingAfterBreak="0">
    <w:nsid w:val="780B174C"/>
    <w:multiLevelType w:val="hybridMultilevel"/>
    <w:tmpl w:val="04F69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AF56016"/>
    <w:multiLevelType w:val="hybridMultilevel"/>
    <w:tmpl w:val="8B84E804"/>
    <w:lvl w:ilvl="0" w:tplc="8F7ADA5C">
      <w:start w:val="1"/>
      <w:numFmt w:val="decimal"/>
      <w:lvlText w:val="%1."/>
      <w:lvlJc w:val="left"/>
      <w:pPr>
        <w:ind w:left="680" w:hanging="360"/>
      </w:pPr>
      <w:rPr>
        <w:rFonts w:hint="default"/>
      </w:rPr>
    </w:lvl>
    <w:lvl w:ilvl="1" w:tplc="04090019" w:tentative="1">
      <w:start w:val="1"/>
      <w:numFmt w:val="lowerLetter"/>
      <w:lvlText w:val="%2."/>
      <w:lvlJc w:val="left"/>
      <w:pPr>
        <w:ind w:left="1400" w:hanging="360"/>
      </w:pPr>
    </w:lvl>
    <w:lvl w:ilvl="2" w:tplc="0409001B" w:tentative="1">
      <w:start w:val="1"/>
      <w:numFmt w:val="lowerRoman"/>
      <w:lvlText w:val="%3."/>
      <w:lvlJc w:val="right"/>
      <w:pPr>
        <w:ind w:left="2120" w:hanging="180"/>
      </w:pPr>
    </w:lvl>
    <w:lvl w:ilvl="3" w:tplc="0409000F" w:tentative="1">
      <w:start w:val="1"/>
      <w:numFmt w:val="decimal"/>
      <w:lvlText w:val="%4."/>
      <w:lvlJc w:val="left"/>
      <w:pPr>
        <w:ind w:left="2840" w:hanging="360"/>
      </w:pPr>
    </w:lvl>
    <w:lvl w:ilvl="4" w:tplc="04090019" w:tentative="1">
      <w:start w:val="1"/>
      <w:numFmt w:val="lowerLetter"/>
      <w:lvlText w:val="%5."/>
      <w:lvlJc w:val="left"/>
      <w:pPr>
        <w:ind w:left="3560" w:hanging="360"/>
      </w:pPr>
    </w:lvl>
    <w:lvl w:ilvl="5" w:tplc="0409001B" w:tentative="1">
      <w:start w:val="1"/>
      <w:numFmt w:val="lowerRoman"/>
      <w:lvlText w:val="%6."/>
      <w:lvlJc w:val="right"/>
      <w:pPr>
        <w:ind w:left="4280" w:hanging="180"/>
      </w:pPr>
    </w:lvl>
    <w:lvl w:ilvl="6" w:tplc="0409000F" w:tentative="1">
      <w:start w:val="1"/>
      <w:numFmt w:val="decimal"/>
      <w:lvlText w:val="%7."/>
      <w:lvlJc w:val="left"/>
      <w:pPr>
        <w:ind w:left="5000" w:hanging="360"/>
      </w:pPr>
    </w:lvl>
    <w:lvl w:ilvl="7" w:tplc="04090019" w:tentative="1">
      <w:start w:val="1"/>
      <w:numFmt w:val="lowerLetter"/>
      <w:lvlText w:val="%8."/>
      <w:lvlJc w:val="left"/>
      <w:pPr>
        <w:ind w:left="5720" w:hanging="360"/>
      </w:pPr>
    </w:lvl>
    <w:lvl w:ilvl="8" w:tplc="0409001B" w:tentative="1">
      <w:start w:val="1"/>
      <w:numFmt w:val="lowerRoman"/>
      <w:lvlText w:val="%9."/>
      <w:lvlJc w:val="right"/>
      <w:pPr>
        <w:ind w:left="6440" w:hanging="180"/>
      </w:pPr>
    </w:lvl>
  </w:abstractNum>
  <w:num w:numId="1" w16cid:durableId="1355107144">
    <w:abstractNumId w:val="10"/>
  </w:num>
  <w:num w:numId="2" w16cid:durableId="147021213">
    <w:abstractNumId w:val="6"/>
  </w:num>
  <w:num w:numId="3" w16cid:durableId="1238859579">
    <w:abstractNumId w:val="13"/>
  </w:num>
  <w:num w:numId="4" w16cid:durableId="528110048">
    <w:abstractNumId w:val="16"/>
  </w:num>
  <w:num w:numId="5" w16cid:durableId="2006977652">
    <w:abstractNumId w:val="4"/>
  </w:num>
  <w:num w:numId="6" w16cid:durableId="1661736160">
    <w:abstractNumId w:val="1"/>
  </w:num>
  <w:num w:numId="7" w16cid:durableId="1638949116">
    <w:abstractNumId w:val="18"/>
  </w:num>
  <w:num w:numId="8" w16cid:durableId="1663311531">
    <w:abstractNumId w:val="12"/>
  </w:num>
  <w:num w:numId="9" w16cid:durableId="985596820">
    <w:abstractNumId w:val="22"/>
  </w:num>
  <w:num w:numId="10" w16cid:durableId="248078111">
    <w:abstractNumId w:val="21"/>
  </w:num>
  <w:num w:numId="11" w16cid:durableId="1214922647">
    <w:abstractNumId w:val="23"/>
  </w:num>
  <w:num w:numId="12" w16cid:durableId="2129427364">
    <w:abstractNumId w:val="7"/>
  </w:num>
  <w:num w:numId="13" w16cid:durableId="1725563536">
    <w:abstractNumId w:val="2"/>
  </w:num>
  <w:num w:numId="14" w16cid:durableId="1354184647">
    <w:abstractNumId w:val="20"/>
  </w:num>
  <w:num w:numId="15" w16cid:durableId="591668824">
    <w:abstractNumId w:val="9"/>
  </w:num>
  <w:num w:numId="16" w16cid:durableId="2034837961">
    <w:abstractNumId w:val="3"/>
  </w:num>
  <w:num w:numId="17" w16cid:durableId="1847939992">
    <w:abstractNumId w:val="8"/>
  </w:num>
  <w:num w:numId="18" w16cid:durableId="1479495384">
    <w:abstractNumId w:val="19"/>
  </w:num>
  <w:num w:numId="19" w16cid:durableId="1294096651">
    <w:abstractNumId w:val="17"/>
  </w:num>
  <w:num w:numId="20" w16cid:durableId="280842178">
    <w:abstractNumId w:val="14"/>
  </w:num>
  <w:num w:numId="21" w16cid:durableId="1849825858">
    <w:abstractNumId w:val="11"/>
  </w:num>
  <w:num w:numId="22" w16cid:durableId="465590516">
    <w:abstractNumId w:val="15"/>
  </w:num>
  <w:num w:numId="23" w16cid:durableId="66922446">
    <w:abstractNumId w:val="0"/>
  </w:num>
  <w:num w:numId="24" w16cid:durableId="69350504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3304"/>
    <w:rsid w:val="0000273F"/>
    <w:rsid w:val="00003F4F"/>
    <w:rsid w:val="00006F16"/>
    <w:rsid w:val="0002375F"/>
    <w:rsid w:val="00031CD7"/>
    <w:rsid w:val="00035258"/>
    <w:rsid w:val="000527D9"/>
    <w:rsid w:val="000576C5"/>
    <w:rsid w:val="000727D6"/>
    <w:rsid w:val="000C0047"/>
    <w:rsid w:val="000D433A"/>
    <w:rsid w:val="00111013"/>
    <w:rsid w:val="00147AC0"/>
    <w:rsid w:val="001735E6"/>
    <w:rsid w:val="0017444C"/>
    <w:rsid w:val="001B44C0"/>
    <w:rsid w:val="001D32DF"/>
    <w:rsid w:val="001D79A7"/>
    <w:rsid w:val="001E125F"/>
    <w:rsid w:val="0020550E"/>
    <w:rsid w:val="00220D29"/>
    <w:rsid w:val="00242D72"/>
    <w:rsid w:val="002722BB"/>
    <w:rsid w:val="00283304"/>
    <w:rsid w:val="00285834"/>
    <w:rsid w:val="002D2963"/>
    <w:rsid w:val="002E0EDC"/>
    <w:rsid w:val="002E5A19"/>
    <w:rsid w:val="00326A7B"/>
    <w:rsid w:val="0032764A"/>
    <w:rsid w:val="003372FB"/>
    <w:rsid w:val="0035248D"/>
    <w:rsid w:val="00354850"/>
    <w:rsid w:val="00360EDC"/>
    <w:rsid w:val="00382ACC"/>
    <w:rsid w:val="00394F11"/>
    <w:rsid w:val="003C59F3"/>
    <w:rsid w:val="003D3920"/>
    <w:rsid w:val="003E0EE0"/>
    <w:rsid w:val="003E5484"/>
    <w:rsid w:val="003F3EBB"/>
    <w:rsid w:val="00401307"/>
    <w:rsid w:val="004067E9"/>
    <w:rsid w:val="00425310"/>
    <w:rsid w:val="00430DE5"/>
    <w:rsid w:val="00445D63"/>
    <w:rsid w:val="00456A70"/>
    <w:rsid w:val="004611BC"/>
    <w:rsid w:val="004812C9"/>
    <w:rsid w:val="004860B0"/>
    <w:rsid w:val="004A1F88"/>
    <w:rsid w:val="004B2003"/>
    <w:rsid w:val="004C1251"/>
    <w:rsid w:val="004C2C62"/>
    <w:rsid w:val="004D1E58"/>
    <w:rsid w:val="004F42EB"/>
    <w:rsid w:val="004F452A"/>
    <w:rsid w:val="00525C19"/>
    <w:rsid w:val="00574080"/>
    <w:rsid w:val="005A4707"/>
    <w:rsid w:val="005C0423"/>
    <w:rsid w:val="005C5CDC"/>
    <w:rsid w:val="00600483"/>
    <w:rsid w:val="00626D24"/>
    <w:rsid w:val="0064483A"/>
    <w:rsid w:val="00672652"/>
    <w:rsid w:val="006744CC"/>
    <w:rsid w:val="006B6E14"/>
    <w:rsid w:val="006E7E51"/>
    <w:rsid w:val="006F1A52"/>
    <w:rsid w:val="00717B35"/>
    <w:rsid w:val="00752406"/>
    <w:rsid w:val="0076269E"/>
    <w:rsid w:val="00764C8F"/>
    <w:rsid w:val="007919BC"/>
    <w:rsid w:val="007A2B4E"/>
    <w:rsid w:val="007C2877"/>
    <w:rsid w:val="007F5E94"/>
    <w:rsid w:val="00805C9F"/>
    <w:rsid w:val="00823116"/>
    <w:rsid w:val="0083554E"/>
    <w:rsid w:val="008533CD"/>
    <w:rsid w:val="0086204C"/>
    <w:rsid w:val="00886B06"/>
    <w:rsid w:val="008A430F"/>
    <w:rsid w:val="008A5DCA"/>
    <w:rsid w:val="008A6395"/>
    <w:rsid w:val="008B4FB9"/>
    <w:rsid w:val="0092266E"/>
    <w:rsid w:val="00926453"/>
    <w:rsid w:val="00943905"/>
    <w:rsid w:val="00944861"/>
    <w:rsid w:val="00954B94"/>
    <w:rsid w:val="00973743"/>
    <w:rsid w:val="009D6D50"/>
    <w:rsid w:val="009D7CDE"/>
    <w:rsid w:val="009E10BB"/>
    <w:rsid w:val="00A15F28"/>
    <w:rsid w:val="00A22D05"/>
    <w:rsid w:val="00A23B53"/>
    <w:rsid w:val="00A4000D"/>
    <w:rsid w:val="00A537EE"/>
    <w:rsid w:val="00A80FF9"/>
    <w:rsid w:val="00AF4E26"/>
    <w:rsid w:val="00B05F88"/>
    <w:rsid w:val="00B11280"/>
    <w:rsid w:val="00B20733"/>
    <w:rsid w:val="00B260CD"/>
    <w:rsid w:val="00B31F80"/>
    <w:rsid w:val="00B53001"/>
    <w:rsid w:val="00B55754"/>
    <w:rsid w:val="00BA3D4C"/>
    <w:rsid w:val="00BA4889"/>
    <w:rsid w:val="00BD745F"/>
    <w:rsid w:val="00BE2926"/>
    <w:rsid w:val="00BF7B46"/>
    <w:rsid w:val="00C11B83"/>
    <w:rsid w:val="00C448E7"/>
    <w:rsid w:val="00C51EFE"/>
    <w:rsid w:val="00C66915"/>
    <w:rsid w:val="00C73D1F"/>
    <w:rsid w:val="00CC00CC"/>
    <w:rsid w:val="00CC13BE"/>
    <w:rsid w:val="00CD0C57"/>
    <w:rsid w:val="00D06B75"/>
    <w:rsid w:val="00D211AA"/>
    <w:rsid w:val="00D66708"/>
    <w:rsid w:val="00D74B74"/>
    <w:rsid w:val="00D84FFD"/>
    <w:rsid w:val="00DB47B9"/>
    <w:rsid w:val="00DD2A34"/>
    <w:rsid w:val="00DD2A89"/>
    <w:rsid w:val="00DE6B1E"/>
    <w:rsid w:val="00DE7989"/>
    <w:rsid w:val="00E30E54"/>
    <w:rsid w:val="00E312B6"/>
    <w:rsid w:val="00E763A5"/>
    <w:rsid w:val="00E90706"/>
    <w:rsid w:val="00E94F62"/>
    <w:rsid w:val="00EA21D2"/>
    <w:rsid w:val="00EC2BC2"/>
    <w:rsid w:val="00ED2A4C"/>
    <w:rsid w:val="00ED42E2"/>
    <w:rsid w:val="00EE17F4"/>
    <w:rsid w:val="00F360A5"/>
    <w:rsid w:val="00F62BB5"/>
    <w:rsid w:val="00F62F00"/>
    <w:rsid w:val="00F77A9B"/>
    <w:rsid w:val="00FC59D8"/>
    <w:rsid w:val="00FC6421"/>
    <w:rsid w:val="00FD6855"/>
    <w:rsid w:val="00FE15D1"/>
    <w:rsid w:val="00FE19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3DCA3B8"/>
  <w15:chartTrackingRefBased/>
  <w15:docId w15:val="{BFD61A1B-EE8E-8A47-AFBD-E670FF04AB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17444C"/>
    <w:pPr>
      <w:spacing w:before="100" w:beforeAutospacing="1" w:after="100" w:afterAutospacing="1"/>
      <w:outlineLvl w:val="2"/>
    </w:pPr>
    <w:rPr>
      <w:rFonts w:ascii="Times New Roman" w:eastAsia="Times New Roman" w:hAnsi="Times New Roman" w:cs="Times New Roman"/>
      <w:b/>
      <w:bCs/>
      <w:kern w:val="0"/>
      <w:sz w:val="27"/>
      <w:szCs w:val="27"/>
      <w14:ligatures w14:val="none"/>
    </w:rPr>
  </w:style>
  <w:style w:type="paragraph" w:styleId="Heading4">
    <w:name w:val="heading 4"/>
    <w:basedOn w:val="Normal"/>
    <w:link w:val="Heading4Char"/>
    <w:uiPriority w:val="9"/>
    <w:qFormat/>
    <w:rsid w:val="0017444C"/>
    <w:pPr>
      <w:spacing w:before="100" w:beforeAutospacing="1" w:after="100" w:afterAutospacing="1"/>
      <w:outlineLvl w:val="3"/>
    </w:pPr>
    <w:rPr>
      <w:rFonts w:ascii="Times New Roman" w:eastAsia="Times New Roman" w:hAnsi="Times New Roman" w:cs="Times New Roman"/>
      <w:b/>
      <w:bCs/>
      <w:kern w:val="0"/>
      <w14:ligatures w14:val="non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
    <w:name w:val="p1"/>
    <w:basedOn w:val="Normal"/>
    <w:rsid w:val="00283304"/>
    <w:rPr>
      <w:rFonts w:ascii=".AppleSystemUIFont" w:eastAsia="Times New Roman" w:hAnsi=".AppleSystemUIFont" w:cs="Times New Roman"/>
      <w:color w:val="0E0E0E"/>
      <w:kern w:val="0"/>
      <w:sz w:val="21"/>
      <w:szCs w:val="21"/>
      <w14:ligatures w14:val="none"/>
    </w:rPr>
  </w:style>
  <w:style w:type="paragraph" w:customStyle="1" w:styleId="p2">
    <w:name w:val="p2"/>
    <w:basedOn w:val="Normal"/>
    <w:rsid w:val="00283304"/>
    <w:rPr>
      <w:rFonts w:ascii=".AppleSystemUIFont" w:eastAsia="Times New Roman" w:hAnsi=".AppleSystemUIFont" w:cs="Times New Roman"/>
      <w:color w:val="0E0E0E"/>
      <w:kern w:val="0"/>
      <w:sz w:val="21"/>
      <w:szCs w:val="21"/>
      <w14:ligatures w14:val="none"/>
    </w:rPr>
  </w:style>
  <w:style w:type="paragraph" w:customStyle="1" w:styleId="p3">
    <w:name w:val="p3"/>
    <w:basedOn w:val="Normal"/>
    <w:rsid w:val="00283304"/>
    <w:pPr>
      <w:spacing w:before="180"/>
      <w:ind w:left="495" w:hanging="495"/>
    </w:pPr>
    <w:rPr>
      <w:rFonts w:ascii=".AppleSystemUIFont" w:eastAsia="Times New Roman" w:hAnsi=".AppleSystemUIFont" w:cs="Times New Roman"/>
      <w:color w:val="0E0E0E"/>
      <w:kern w:val="0"/>
      <w:sz w:val="21"/>
      <w:szCs w:val="21"/>
      <w14:ligatures w14:val="none"/>
    </w:rPr>
  </w:style>
  <w:style w:type="paragraph" w:customStyle="1" w:styleId="p4">
    <w:name w:val="p4"/>
    <w:basedOn w:val="Normal"/>
    <w:rsid w:val="00283304"/>
    <w:rPr>
      <w:rFonts w:ascii=".AppleSystemUIFont" w:eastAsia="Times New Roman" w:hAnsi=".AppleSystemUIFont" w:cs="Times New Roman"/>
      <w:color w:val="0E0E0E"/>
      <w:kern w:val="0"/>
      <w:sz w:val="21"/>
      <w:szCs w:val="21"/>
      <w14:ligatures w14:val="none"/>
    </w:rPr>
  </w:style>
  <w:style w:type="paragraph" w:customStyle="1" w:styleId="p5">
    <w:name w:val="p5"/>
    <w:basedOn w:val="Normal"/>
    <w:rsid w:val="00283304"/>
    <w:rPr>
      <w:rFonts w:ascii=".AppleSystemUIFont" w:eastAsia="Times New Roman" w:hAnsi=".AppleSystemUIFont" w:cs="Times New Roman"/>
      <w:color w:val="0E0E0E"/>
      <w:kern w:val="0"/>
      <w:sz w:val="20"/>
      <w:szCs w:val="20"/>
      <w14:ligatures w14:val="none"/>
    </w:rPr>
  </w:style>
  <w:style w:type="character" w:customStyle="1" w:styleId="apple-tab-span">
    <w:name w:val="apple-tab-span"/>
    <w:basedOn w:val="DefaultParagraphFont"/>
    <w:rsid w:val="00283304"/>
  </w:style>
  <w:style w:type="paragraph" w:customStyle="1" w:styleId="p6">
    <w:name w:val="p6"/>
    <w:basedOn w:val="Normal"/>
    <w:rsid w:val="00FE15D1"/>
    <w:pPr>
      <w:spacing w:before="180"/>
      <w:ind w:left="795" w:hanging="795"/>
    </w:pPr>
    <w:rPr>
      <w:rFonts w:ascii=".AppleSystemUIFont" w:eastAsia="Times New Roman" w:hAnsi=".AppleSystemUIFont" w:cs="Times New Roman"/>
      <w:color w:val="0E0E0E"/>
      <w:kern w:val="0"/>
      <w:sz w:val="21"/>
      <w:szCs w:val="21"/>
      <w14:ligatures w14:val="none"/>
    </w:rPr>
  </w:style>
  <w:style w:type="paragraph" w:customStyle="1" w:styleId="p7">
    <w:name w:val="p7"/>
    <w:basedOn w:val="Normal"/>
    <w:rsid w:val="00FE15D1"/>
    <w:pPr>
      <w:spacing w:before="180"/>
      <w:ind w:left="315" w:hanging="315"/>
    </w:pPr>
    <w:rPr>
      <w:rFonts w:ascii=".AppleSystemUIFont" w:eastAsia="Times New Roman" w:hAnsi=".AppleSystemUIFont" w:cs="Times New Roman"/>
      <w:color w:val="0E0E0E"/>
      <w:kern w:val="0"/>
      <w:sz w:val="21"/>
      <w:szCs w:val="21"/>
      <w14:ligatures w14:val="none"/>
    </w:rPr>
  </w:style>
  <w:style w:type="paragraph" w:styleId="ListParagraph">
    <w:name w:val="List Paragraph"/>
    <w:basedOn w:val="Normal"/>
    <w:uiPriority w:val="34"/>
    <w:qFormat/>
    <w:rsid w:val="00FE15D1"/>
    <w:pPr>
      <w:ind w:left="720"/>
      <w:contextualSpacing/>
    </w:pPr>
  </w:style>
  <w:style w:type="paragraph" w:styleId="NormalWeb">
    <w:name w:val="Normal (Web)"/>
    <w:basedOn w:val="Normal"/>
    <w:uiPriority w:val="99"/>
    <w:semiHidden/>
    <w:unhideWhenUsed/>
    <w:rsid w:val="00D66708"/>
    <w:pPr>
      <w:spacing w:before="100" w:beforeAutospacing="1" w:after="100" w:afterAutospacing="1"/>
    </w:pPr>
    <w:rPr>
      <w:rFonts w:ascii="Times New Roman" w:eastAsia="Times New Roman" w:hAnsi="Times New Roman" w:cs="Times New Roman"/>
      <w:kern w:val="0"/>
      <w14:ligatures w14:val="none"/>
    </w:rPr>
  </w:style>
  <w:style w:type="character" w:customStyle="1" w:styleId="Heading3Char">
    <w:name w:val="Heading 3 Char"/>
    <w:basedOn w:val="DefaultParagraphFont"/>
    <w:link w:val="Heading3"/>
    <w:uiPriority w:val="9"/>
    <w:rsid w:val="0017444C"/>
    <w:rPr>
      <w:rFonts w:ascii="Times New Roman" w:eastAsia="Times New Roman" w:hAnsi="Times New Roman" w:cs="Times New Roman"/>
      <w:b/>
      <w:bCs/>
      <w:kern w:val="0"/>
      <w:sz w:val="27"/>
      <w:szCs w:val="27"/>
      <w14:ligatures w14:val="none"/>
    </w:rPr>
  </w:style>
  <w:style w:type="character" w:customStyle="1" w:styleId="Heading4Char">
    <w:name w:val="Heading 4 Char"/>
    <w:basedOn w:val="DefaultParagraphFont"/>
    <w:link w:val="Heading4"/>
    <w:uiPriority w:val="9"/>
    <w:rsid w:val="0017444C"/>
    <w:rPr>
      <w:rFonts w:ascii="Times New Roman" w:eastAsia="Times New Roman" w:hAnsi="Times New Roman" w:cs="Times New Roman"/>
      <w:b/>
      <w:bCs/>
      <w:kern w:val="0"/>
      <w14:ligatures w14:val="none"/>
    </w:rPr>
  </w:style>
  <w:style w:type="paragraph" w:styleId="Header">
    <w:name w:val="header"/>
    <w:basedOn w:val="Normal"/>
    <w:link w:val="HeaderChar"/>
    <w:uiPriority w:val="99"/>
    <w:unhideWhenUsed/>
    <w:rsid w:val="00886B06"/>
    <w:pPr>
      <w:tabs>
        <w:tab w:val="center" w:pos="4680"/>
        <w:tab w:val="right" w:pos="9360"/>
      </w:tabs>
    </w:pPr>
  </w:style>
  <w:style w:type="character" w:customStyle="1" w:styleId="HeaderChar">
    <w:name w:val="Header Char"/>
    <w:basedOn w:val="DefaultParagraphFont"/>
    <w:link w:val="Header"/>
    <w:uiPriority w:val="99"/>
    <w:rsid w:val="00886B06"/>
  </w:style>
  <w:style w:type="paragraph" w:styleId="Footer">
    <w:name w:val="footer"/>
    <w:basedOn w:val="Normal"/>
    <w:link w:val="FooterChar"/>
    <w:uiPriority w:val="99"/>
    <w:unhideWhenUsed/>
    <w:rsid w:val="00886B06"/>
    <w:pPr>
      <w:tabs>
        <w:tab w:val="center" w:pos="4680"/>
        <w:tab w:val="right" w:pos="9360"/>
      </w:tabs>
    </w:pPr>
  </w:style>
  <w:style w:type="character" w:customStyle="1" w:styleId="FooterChar">
    <w:name w:val="Footer Char"/>
    <w:basedOn w:val="DefaultParagraphFont"/>
    <w:link w:val="Footer"/>
    <w:uiPriority w:val="99"/>
    <w:rsid w:val="00886B06"/>
  </w:style>
  <w:style w:type="character" w:styleId="Hyperlink">
    <w:name w:val="Hyperlink"/>
    <w:basedOn w:val="DefaultParagraphFont"/>
    <w:uiPriority w:val="99"/>
    <w:unhideWhenUsed/>
    <w:rsid w:val="00ED42E2"/>
    <w:rPr>
      <w:color w:val="0563C1" w:themeColor="hyperlink"/>
      <w:u w:val="single"/>
    </w:rPr>
  </w:style>
  <w:style w:type="character" w:styleId="UnresolvedMention">
    <w:name w:val="Unresolved Mention"/>
    <w:basedOn w:val="DefaultParagraphFont"/>
    <w:uiPriority w:val="99"/>
    <w:semiHidden/>
    <w:unhideWhenUsed/>
    <w:rsid w:val="00ED42E2"/>
    <w:rPr>
      <w:color w:val="605E5C"/>
      <w:shd w:val="clear" w:color="auto" w:fill="E1DFDD"/>
    </w:rPr>
  </w:style>
  <w:style w:type="character" w:styleId="FollowedHyperlink">
    <w:name w:val="FollowedHyperlink"/>
    <w:basedOn w:val="DefaultParagraphFont"/>
    <w:uiPriority w:val="99"/>
    <w:semiHidden/>
    <w:unhideWhenUsed/>
    <w:rsid w:val="00326A7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62515">
      <w:bodyDiv w:val="1"/>
      <w:marLeft w:val="0"/>
      <w:marRight w:val="0"/>
      <w:marTop w:val="0"/>
      <w:marBottom w:val="0"/>
      <w:divBdr>
        <w:top w:val="none" w:sz="0" w:space="0" w:color="auto"/>
        <w:left w:val="none" w:sz="0" w:space="0" w:color="auto"/>
        <w:bottom w:val="none" w:sz="0" w:space="0" w:color="auto"/>
        <w:right w:val="none" w:sz="0" w:space="0" w:color="auto"/>
      </w:divBdr>
    </w:div>
    <w:div w:id="118190443">
      <w:bodyDiv w:val="1"/>
      <w:marLeft w:val="0"/>
      <w:marRight w:val="0"/>
      <w:marTop w:val="0"/>
      <w:marBottom w:val="0"/>
      <w:divBdr>
        <w:top w:val="none" w:sz="0" w:space="0" w:color="auto"/>
        <w:left w:val="none" w:sz="0" w:space="0" w:color="auto"/>
        <w:bottom w:val="none" w:sz="0" w:space="0" w:color="auto"/>
        <w:right w:val="none" w:sz="0" w:space="0" w:color="auto"/>
      </w:divBdr>
      <w:divsChild>
        <w:div w:id="620189042">
          <w:marLeft w:val="1166"/>
          <w:marRight w:val="0"/>
          <w:marTop w:val="200"/>
          <w:marBottom w:val="0"/>
          <w:divBdr>
            <w:top w:val="none" w:sz="0" w:space="0" w:color="auto"/>
            <w:left w:val="none" w:sz="0" w:space="0" w:color="auto"/>
            <w:bottom w:val="none" w:sz="0" w:space="0" w:color="auto"/>
            <w:right w:val="none" w:sz="0" w:space="0" w:color="auto"/>
          </w:divBdr>
        </w:div>
      </w:divsChild>
    </w:div>
    <w:div w:id="288169984">
      <w:bodyDiv w:val="1"/>
      <w:marLeft w:val="0"/>
      <w:marRight w:val="0"/>
      <w:marTop w:val="0"/>
      <w:marBottom w:val="0"/>
      <w:divBdr>
        <w:top w:val="none" w:sz="0" w:space="0" w:color="auto"/>
        <w:left w:val="none" w:sz="0" w:space="0" w:color="auto"/>
        <w:bottom w:val="none" w:sz="0" w:space="0" w:color="auto"/>
        <w:right w:val="none" w:sz="0" w:space="0" w:color="auto"/>
      </w:divBdr>
    </w:div>
    <w:div w:id="325548782">
      <w:bodyDiv w:val="1"/>
      <w:marLeft w:val="0"/>
      <w:marRight w:val="0"/>
      <w:marTop w:val="0"/>
      <w:marBottom w:val="0"/>
      <w:divBdr>
        <w:top w:val="none" w:sz="0" w:space="0" w:color="auto"/>
        <w:left w:val="none" w:sz="0" w:space="0" w:color="auto"/>
        <w:bottom w:val="none" w:sz="0" w:space="0" w:color="auto"/>
        <w:right w:val="none" w:sz="0" w:space="0" w:color="auto"/>
      </w:divBdr>
      <w:divsChild>
        <w:div w:id="618335550">
          <w:marLeft w:val="1166"/>
          <w:marRight w:val="0"/>
          <w:marTop w:val="200"/>
          <w:marBottom w:val="0"/>
          <w:divBdr>
            <w:top w:val="none" w:sz="0" w:space="0" w:color="auto"/>
            <w:left w:val="none" w:sz="0" w:space="0" w:color="auto"/>
            <w:bottom w:val="none" w:sz="0" w:space="0" w:color="auto"/>
            <w:right w:val="none" w:sz="0" w:space="0" w:color="auto"/>
          </w:divBdr>
        </w:div>
      </w:divsChild>
    </w:div>
    <w:div w:id="384447796">
      <w:bodyDiv w:val="1"/>
      <w:marLeft w:val="0"/>
      <w:marRight w:val="0"/>
      <w:marTop w:val="0"/>
      <w:marBottom w:val="0"/>
      <w:divBdr>
        <w:top w:val="none" w:sz="0" w:space="0" w:color="auto"/>
        <w:left w:val="none" w:sz="0" w:space="0" w:color="auto"/>
        <w:bottom w:val="none" w:sz="0" w:space="0" w:color="auto"/>
        <w:right w:val="none" w:sz="0" w:space="0" w:color="auto"/>
      </w:divBdr>
    </w:div>
    <w:div w:id="503204449">
      <w:bodyDiv w:val="1"/>
      <w:marLeft w:val="0"/>
      <w:marRight w:val="0"/>
      <w:marTop w:val="0"/>
      <w:marBottom w:val="0"/>
      <w:divBdr>
        <w:top w:val="none" w:sz="0" w:space="0" w:color="auto"/>
        <w:left w:val="none" w:sz="0" w:space="0" w:color="auto"/>
        <w:bottom w:val="none" w:sz="0" w:space="0" w:color="auto"/>
        <w:right w:val="none" w:sz="0" w:space="0" w:color="auto"/>
      </w:divBdr>
    </w:div>
    <w:div w:id="576324144">
      <w:bodyDiv w:val="1"/>
      <w:marLeft w:val="0"/>
      <w:marRight w:val="0"/>
      <w:marTop w:val="0"/>
      <w:marBottom w:val="0"/>
      <w:divBdr>
        <w:top w:val="none" w:sz="0" w:space="0" w:color="auto"/>
        <w:left w:val="none" w:sz="0" w:space="0" w:color="auto"/>
        <w:bottom w:val="none" w:sz="0" w:space="0" w:color="auto"/>
        <w:right w:val="none" w:sz="0" w:space="0" w:color="auto"/>
      </w:divBdr>
    </w:div>
    <w:div w:id="609095098">
      <w:bodyDiv w:val="1"/>
      <w:marLeft w:val="0"/>
      <w:marRight w:val="0"/>
      <w:marTop w:val="0"/>
      <w:marBottom w:val="0"/>
      <w:divBdr>
        <w:top w:val="none" w:sz="0" w:space="0" w:color="auto"/>
        <w:left w:val="none" w:sz="0" w:space="0" w:color="auto"/>
        <w:bottom w:val="none" w:sz="0" w:space="0" w:color="auto"/>
        <w:right w:val="none" w:sz="0" w:space="0" w:color="auto"/>
      </w:divBdr>
    </w:div>
    <w:div w:id="647906218">
      <w:bodyDiv w:val="1"/>
      <w:marLeft w:val="0"/>
      <w:marRight w:val="0"/>
      <w:marTop w:val="0"/>
      <w:marBottom w:val="0"/>
      <w:divBdr>
        <w:top w:val="none" w:sz="0" w:space="0" w:color="auto"/>
        <w:left w:val="none" w:sz="0" w:space="0" w:color="auto"/>
        <w:bottom w:val="none" w:sz="0" w:space="0" w:color="auto"/>
        <w:right w:val="none" w:sz="0" w:space="0" w:color="auto"/>
      </w:divBdr>
    </w:div>
    <w:div w:id="650250458">
      <w:bodyDiv w:val="1"/>
      <w:marLeft w:val="0"/>
      <w:marRight w:val="0"/>
      <w:marTop w:val="0"/>
      <w:marBottom w:val="0"/>
      <w:divBdr>
        <w:top w:val="none" w:sz="0" w:space="0" w:color="auto"/>
        <w:left w:val="none" w:sz="0" w:space="0" w:color="auto"/>
        <w:bottom w:val="none" w:sz="0" w:space="0" w:color="auto"/>
        <w:right w:val="none" w:sz="0" w:space="0" w:color="auto"/>
      </w:divBdr>
    </w:div>
    <w:div w:id="675769957">
      <w:bodyDiv w:val="1"/>
      <w:marLeft w:val="0"/>
      <w:marRight w:val="0"/>
      <w:marTop w:val="0"/>
      <w:marBottom w:val="0"/>
      <w:divBdr>
        <w:top w:val="none" w:sz="0" w:space="0" w:color="auto"/>
        <w:left w:val="none" w:sz="0" w:space="0" w:color="auto"/>
        <w:bottom w:val="none" w:sz="0" w:space="0" w:color="auto"/>
        <w:right w:val="none" w:sz="0" w:space="0" w:color="auto"/>
      </w:divBdr>
    </w:div>
    <w:div w:id="923803200">
      <w:bodyDiv w:val="1"/>
      <w:marLeft w:val="0"/>
      <w:marRight w:val="0"/>
      <w:marTop w:val="0"/>
      <w:marBottom w:val="0"/>
      <w:divBdr>
        <w:top w:val="none" w:sz="0" w:space="0" w:color="auto"/>
        <w:left w:val="none" w:sz="0" w:space="0" w:color="auto"/>
        <w:bottom w:val="none" w:sz="0" w:space="0" w:color="auto"/>
        <w:right w:val="none" w:sz="0" w:space="0" w:color="auto"/>
      </w:divBdr>
    </w:div>
    <w:div w:id="933904077">
      <w:bodyDiv w:val="1"/>
      <w:marLeft w:val="0"/>
      <w:marRight w:val="0"/>
      <w:marTop w:val="0"/>
      <w:marBottom w:val="0"/>
      <w:divBdr>
        <w:top w:val="none" w:sz="0" w:space="0" w:color="auto"/>
        <w:left w:val="none" w:sz="0" w:space="0" w:color="auto"/>
        <w:bottom w:val="none" w:sz="0" w:space="0" w:color="auto"/>
        <w:right w:val="none" w:sz="0" w:space="0" w:color="auto"/>
      </w:divBdr>
    </w:div>
    <w:div w:id="955210144">
      <w:bodyDiv w:val="1"/>
      <w:marLeft w:val="0"/>
      <w:marRight w:val="0"/>
      <w:marTop w:val="0"/>
      <w:marBottom w:val="0"/>
      <w:divBdr>
        <w:top w:val="none" w:sz="0" w:space="0" w:color="auto"/>
        <w:left w:val="none" w:sz="0" w:space="0" w:color="auto"/>
        <w:bottom w:val="none" w:sz="0" w:space="0" w:color="auto"/>
        <w:right w:val="none" w:sz="0" w:space="0" w:color="auto"/>
      </w:divBdr>
    </w:div>
    <w:div w:id="957567157">
      <w:bodyDiv w:val="1"/>
      <w:marLeft w:val="0"/>
      <w:marRight w:val="0"/>
      <w:marTop w:val="0"/>
      <w:marBottom w:val="0"/>
      <w:divBdr>
        <w:top w:val="none" w:sz="0" w:space="0" w:color="auto"/>
        <w:left w:val="none" w:sz="0" w:space="0" w:color="auto"/>
        <w:bottom w:val="none" w:sz="0" w:space="0" w:color="auto"/>
        <w:right w:val="none" w:sz="0" w:space="0" w:color="auto"/>
      </w:divBdr>
    </w:div>
    <w:div w:id="1080835916">
      <w:bodyDiv w:val="1"/>
      <w:marLeft w:val="0"/>
      <w:marRight w:val="0"/>
      <w:marTop w:val="0"/>
      <w:marBottom w:val="0"/>
      <w:divBdr>
        <w:top w:val="none" w:sz="0" w:space="0" w:color="auto"/>
        <w:left w:val="none" w:sz="0" w:space="0" w:color="auto"/>
        <w:bottom w:val="none" w:sz="0" w:space="0" w:color="auto"/>
        <w:right w:val="none" w:sz="0" w:space="0" w:color="auto"/>
      </w:divBdr>
    </w:div>
    <w:div w:id="1384448066">
      <w:bodyDiv w:val="1"/>
      <w:marLeft w:val="0"/>
      <w:marRight w:val="0"/>
      <w:marTop w:val="0"/>
      <w:marBottom w:val="0"/>
      <w:divBdr>
        <w:top w:val="none" w:sz="0" w:space="0" w:color="auto"/>
        <w:left w:val="none" w:sz="0" w:space="0" w:color="auto"/>
        <w:bottom w:val="none" w:sz="0" w:space="0" w:color="auto"/>
        <w:right w:val="none" w:sz="0" w:space="0" w:color="auto"/>
      </w:divBdr>
    </w:div>
    <w:div w:id="1469585463">
      <w:bodyDiv w:val="1"/>
      <w:marLeft w:val="0"/>
      <w:marRight w:val="0"/>
      <w:marTop w:val="0"/>
      <w:marBottom w:val="0"/>
      <w:divBdr>
        <w:top w:val="none" w:sz="0" w:space="0" w:color="auto"/>
        <w:left w:val="none" w:sz="0" w:space="0" w:color="auto"/>
        <w:bottom w:val="none" w:sz="0" w:space="0" w:color="auto"/>
        <w:right w:val="none" w:sz="0" w:space="0" w:color="auto"/>
      </w:divBdr>
    </w:div>
    <w:div w:id="1489050200">
      <w:bodyDiv w:val="1"/>
      <w:marLeft w:val="0"/>
      <w:marRight w:val="0"/>
      <w:marTop w:val="0"/>
      <w:marBottom w:val="0"/>
      <w:divBdr>
        <w:top w:val="none" w:sz="0" w:space="0" w:color="auto"/>
        <w:left w:val="none" w:sz="0" w:space="0" w:color="auto"/>
        <w:bottom w:val="none" w:sz="0" w:space="0" w:color="auto"/>
        <w:right w:val="none" w:sz="0" w:space="0" w:color="auto"/>
      </w:divBdr>
    </w:div>
    <w:div w:id="1650284514">
      <w:bodyDiv w:val="1"/>
      <w:marLeft w:val="0"/>
      <w:marRight w:val="0"/>
      <w:marTop w:val="0"/>
      <w:marBottom w:val="0"/>
      <w:divBdr>
        <w:top w:val="none" w:sz="0" w:space="0" w:color="auto"/>
        <w:left w:val="none" w:sz="0" w:space="0" w:color="auto"/>
        <w:bottom w:val="none" w:sz="0" w:space="0" w:color="auto"/>
        <w:right w:val="none" w:sz="0" w:space="0" w:color="auto"/>
      </w:divBdr>
    </w:div>
    <w:div w:id="1796175478">
      <w:bodyDiv w:val="1"/>
      <w:marLeft w:val="0"/>
      <w:marRight w:val="0"/>
      <w:marTop w:val="0"/>
      <w:marBottom w:val="0"/>
      <w:divBdr>
        <w:top w:val="none" w:sz="0" w:space="0" w:color="auto"/>
        <w:left w:val="none" w:sz="0" w:space="0" w:color="auto"/>
        <w:bottom w:val="none" w:sz="0" w:space="0" w:color="auto"/>
        <w:right w:val="none" w:sz="0" w:space="0" w:color="auto"/>
      </w:divBdr>
    </w:div>
    <w:div w:id="1904170078">
      <w:bodyDiv w:val="1"/>
      <w:marLeft w:val="0"/>
      <w:marRight w:val="0"/>
      <w:marTop w:val="0"/>
      <w:marBottom w:val="0"/>
      <w:divBdr>
        <w:top w:val="none" w:sz="0" w:space="0" w:color="auto"/>
        <w:left w:val="none" w:sz="0" w:space="0" w:color="auto"/>
        <w:bottom w:val="none" w:sz="0" w:space="0" w:color="auto"/>
        <w:right w:val="none" w:sz="0" w:space="0" w:color="auto"/>
      </w:divBdr>
      <w:divsChild>
        <w:div w:id="93131166">
          <w:marLeft w:val="0"/>
          <w:marRight w:val="0"/>
          <w:marTop w:val="0"/>
          <w:marBottom w:val="0"/>
          <w:divBdr>
            <w:top w:val="none" w:sz="0" w:space="0" w:color="auto"/>
            <w:left w:val="none" w:sz="0" w:space="0" w:color="auto"/>
            <w:bottom w:val="none" w:sz="0" w:space="0" w:color="auto"/>
            <w:right w:val="none" w:sz="0" w:space="0" w:color="auto"/>
          </w:divBdr>
        </w:div>
        <w:div w:id="1772622328">
          <w:marLeft w:val="0"/>
          <w:marRight w:val="0"/>
          <w:marTop w:val="0"/>
          <w:marBottom w:val="0"/>
          <w:divBdr>
            <w:top w:val="none" w:sz="0" w:space="0" w:color="auto"/>
            <w:left w:val="none" w:sz="0" w:space="0" w:color="auto"/>
            <w:bottom w:val="none" w:sz="0" w:space="0" w:color="auto"/>
            <w:right w:val="none" w:sz="0" w:space="0" w:color="auto"/>
          </w:divBdr>
        </w:div>
      </w:divsChild>
    </w:div>
    <w:div w:id="1953324430">
      <w:bodyDiv w:val="1"/>
      <w:marLeft w:val="0"/>
      <w:marRight w:val="0"/>
      <w:marTop w:val="0"/>
      <w:marBottom w:val="0"/>
      <w:divBdr>
        <w:top w:val="none" w:sz="0" w:space="0" w:color="auto"/>
        <w:left w:val="none" w:sz="0" w:space="0" w:color="auto"/>
        <w:bottom w:val="none" w:sz="0" w:space="0" w:color="auto"/>
        <w:right w:val="none" w:sz="0" w:space="0" w:color="auto"/>
      </w:divBdr>
    </w:div>
    <w:div w:id="1999844806">
      <w:bodyDiv w:val="1"/>
      <w:marLeft w:val="0"/>
      <w:marRight w:val="0"/>
      <w:marTop w:val="0"/>
      <w:marBottom w:val="0"/>
      <w:divBdr>
        <w:top w:val="none" w:sz="0" w:space="0" w:color="auto"/>
        <w:left w:val="none" w:sz="0" w:space="0" w:color="auto"/>
        <w:bottom w:val="none" w:sz="0" w:space="0" w:color="auto"/>
        <w:right w:val="none" w:sz="0" w:space="0" w:color="auto"/>
      </w:divBdr>
    </w:div>
    <w:div w:id="2116440649">
      <w:bodyDiv w:val="1"/>
      <w:marLeft w:val="0"/>
      <w:marRight w:val="0"/>
      <w:marTop w:val="0"/>
      <w:marBottom w:val="0"/>
      <w:divBdr>
        <w:top w:val="none" w:sz="0" w:space="0" w:color="auto"/>
        <w:left w:val="none" w:sz="0" w:space="0" w:color="auto"/>
        <w:bottom w:val="none" w:sz="0" w:space="0" w:color="auto"/>
        <w:right w:val="none" w:sz="0" w:space="0" w:color="auto"/>
      </w:divBdr>
    </w:div>
    <w:div w:id="2131240536">
      <w:bodyDiv w:val="1"/>
      <w:marLeft w:val="0"/>
      <w:marRight w:val="0"/>
      <w:marTop w:val="0"/>
      <w:marBottom w:val="0"/>
      <w:divBdr>
        <w:top w:val="none" w:sz="0" w:space="0" w:color="auto"/>
        <w:left w:val="none" w:sz="0" w:space="0" w:color="auto"/>
        <w:bottom w:val="none" w:sz="0" w:space="0" w:color="auto"/>
        <w:right w:val="none" w:sz="0" w:space="0" w:color="auto"/>
      </w:divBdr>
    </w:div>
    <w:div w:id="2132281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lanninghearing@dcd.cccounty.us" TargetMode="External"/><Relationship Id="rId13" Type="http://schemas.openxmlformats.org/officeDocument/2006/relationships/hyperlink" Target="https://www.sfchronicle.com/politics/article/orinda-moraga-fire-risk-20036253.php" TargetMode="External"/><Relationship Id="rId18" Type="http://schemas.openxmlformats.org/officeDocument/2006/relationships/image" Target="media/image9.emf"/><Relationship Id="rId3" Type="http://schemas.openxmlformats.org/officeDocument/2006/relationships/settings" Target="settings.xml"/><Relationship Id="rId21" Type="http://schemas.openxmlformats.org/officeDocument/2006/relationships/hyperlink" Target="https://www.sfchronicle.com/politics/article/orinda-moraga-fire-risk-20036253.php" TargetMode="External"/><Relationship Id="rId7" Type="http://schemas.openxmlformats.org/officeDocument/2006/relationships/hyperlink" Target="mailto:Everett.Louie@dcdcccounty.us" TargetMode="Externa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3.emf"/><Relationship Id="rId10" Type="http://schemas.openxmlformats.org/officeDocument/2006/relationships/image" Target="media/image2.emf"/><Relationship Id="rId19" Type="http://schemas.openxmlformats.org/officeDocument/2006/relationships/image" Target="media/image10.emf"/><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image" Target="media/image1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708</TotalTime>
  <Pages>11</Pages>
  <Words>4609</Words>
  <Characters>24664</Characters>
  <Application>Microsoft Office Word</Application>
  <DocSecurity>0</DocSecurity>
  <Lines>493</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 Eckhaus</dc:creator>
  <cp:keywords/>
  <dc:description/>
  <cp:lastModifiedBy>Josh Eckhaus</cp:lastModifiedBy>
  <cp:revision>28</cp:revision>
  <cp:lastPrinted>2025-01-15T02:55:00Z</cp:lastPrinted>
  <dcterms:created xsi:type="dcterms:W3CDTF">2025-01-19T03:43:00Z</dcterms:created>
  <dcterms:modified xsi:type="dcterms:W3CDTF">2025-01-22T04:35:00Z</dcterms:modified>
</cp:coreProperties>
</file>