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11" w:rsidRDefault="00821311" w:rsidP="00BB0AC9">
      <w:pPr>
        <w:autoSpaceDE w:val="0"/>
        <w:autoSpaceDN w:val="0"/>
        <w:adjustRightInd w:val="0"/>
        <w:spacing w:after="0" w:line="240" w:lineRule="auto"/>
        <w:ind w:left="2160" w:right="1440"/>
        <w:contextualSpacing/>
        <w:jc w:val="center"/>
        <w:rPr>
          <w:rFonts w:ascii="Courier New" w:hAnsi="Courier New" w:cs="Courier New"/>
          <w:b/>
          <w:sz w:val="24"/>
          <w:szCs w:val="24"/>
        </w:rPr>
      </w:pPr>
    </w:p>
    <w:p w:rsidR="00821311" w:rsidRDefault="00821311" w:rsidP="00BB0AC9">
      <w:pPr>
        <w:autoSpaceDE w:val="0"/>
        <w:autoSpaceDN w:val="0"/>
        <w:adjustRightInd w:val="0"/>
        <w:spacing w:after="0" w:line="240" w:lineRule="auto"/>
        <w:ind w:left="2160" w:right="1440"/>
        <w:contextualSpacing/>
        <w:jc w:val="center"/>
        <w:rPr>
          <w:rFonts w:ascii="Courier New" w:hAnsi="Courier New" w:cs="Courier New"/>
          <w:b/>
          <w:sz w:val="24"/>
          <w:szCs w:val="24"/>
        </w:rPr>
      </w:pPr>
    </w:p>
    <w:p w:rsidR="00821311" w:rsidRDefault="00821311" w:rsidP="00BB0AC9">
      <w:pPr>
        <w:autoSpaceDE w:val="0"/>
        <w:autoSpaceDN w:val="0"/>
        <w:adjustRightInd w:val="0"/>
        <w:spacing w:after="0" w:line="240" w:lineRule="auto"/>
        <w:ind w:left="2160" w:right="1440"/>
        <w:contextualSpacing/>
        <w:jc w:val="center"/>
        <w:rPr>
          <w:rFonts w:ascii="Courier New" w:hAnsi="Courier New" w:cs="Courier New"/>
          <w:b/>
          <w:sz w:val="24"/>
          <w:szCs w:val="24"/>
        </w:rPr>
      </w:pPr>
    </w:p>
    <w:p w:rsidR="00723427" w:rsidRDefault="00821311" w:rsidP="00821311">
      <w:pPr>
        <w:spacing w:after="0" w:line="240" w:lineRule="auto"/>
        <w:jc w:val="center"/>
        <w:rPr>
          <w:rFonts w:ascii="Courier New" w:eastAsia="Times New Roman" w:hAnsi="Courier New"/>
          <w:b/>
          <w:sz w:val="24"/>
          <w:szCs w:val="20"/>
        </w:rPr>
      </w:pPr>
      <w:r w:rsidRPr="00821311">
        <w:rPr>
          <w:rFonts w:ascii="Courier New" w:eastAsia="Times New Roman" w:hAnsi="Courier New"/>
          <w:b/>
          <w:sz w:val="24"/>
          <w:szCs w:val="20"/>
        </w:rPr>
        <w:t xml:space="preserve">IN THE UNITED STATES </w:t>
      </w:r>
      <w:r>
        <w:rPr>
          <w:rFonts w:ascii="Courier New" w:eastAsia="Times New Roman" w:hAnsi="Courier New"/>
          <w:b/>
          <w:sz w:val="24"/>
          <w:szCs w:val="20"/>
        </w:rPr>
        <w:t>NAVY</w:t>
      </w:r>
      <w:r w:rsidR="00723427">
        <w:rPr>
          <w:rFonts w:ascii="Courier New" w:eastAsia="Times New Roman" w:hAnsi="Courier New"/>
          <w:b/>
          <w:sz w:val="24"/>
          <w:szCs w:val="20"/>
        </w:rPr>
        <w:t>-MARINE CORPS</w:t>
      </w:r>
    </w:p>
    <w:p w:rsidR="00821311" w:rsidRDefault="00821311" w:rsidP="00821311">
      <w:pPr>
        <w:spacing w:after="0" w:line="240" w:lineRule="auto"/>
        <w:jc w:val="center"/>
        <w:rPr>
          <w:rFonts w:ascii="Courier New" w:eastAsia="Times New Roman" w:hAnsi="Courier New"/>
          <w:b/>
          <w:sz w:val="24"/>
          <w:szCs w:val="20"/>
        </w:rPr>
      </w:pPr>
      <w:r w:rsidRPr="00821311">
        <w:rPr>
          <w:rFonts w:ascii="Courier New" w:eastAsia="Times New Roman" w:hAnsi="Courier New"/>
          <w:b/>
          <w:sz w:val="24"/>
          <w:szCs w:val="20"/>
        </w:rPr>
        <w:t xml:space="preserve"> COURT OF CRIMINAL APPEALS</w:t>
      </w:r>
    </w:p>
    <w:p w:rsidR="00821311" w:rsidRPr="00821311" w:rsidRDefault="00821311" w:rsidP="00821311">
      <w:pPr>
        <w:spacing w:after="0" w:line="240" w:lineRule="auto"/>
        <w:jc w:val="center"/>
        <w:rPr>
          <w:rFonts w:ascii="Courier New" w:eastAsia="Times New Roman" w:hAnsi="Courier New"/>
          <w:b/>
          <w:sz w:val="24"/>
          <w:szCs w:val="20"/>
        </w:rPr>
      </w:pPr>
    </w:p>
    <w:tbl>
      <w:tblPr>
        <w:tblpPr w:leftFromText="180" w:rightFromText="180" w:vertAnchor="text" w:horzAnchor="margin" w:tblpY="216"/>
        <w:tblW w:w="9648" w:type="dxa"/>
        <w:tblLook w:val="0000"/>
      </w:tblPr>
      <w:tblGrid>
        <w:gridCol w:w="5058"/>
        <w:gridCol w:w="4590"/>
      </w:tblGrid>
      <w:tr w:rsidR="00821311" w:rsidRPr="00821311" w:rsidTr="00486F4F">
        <w:tc>
          <w:tcPr>
            <w:tcW w:w="5058" w:type="dxa"/>
          </w:tcPr>
          <w:p w:rsidR="00821311" w:rsidRPr="00821311" w:rsidRDefault="00821311" w:rsidP="0043108A">
            <w:pPr>
              <w:tabs>
                <w:tab w:val="left" w:pos="-720"/>
              </w:tabs>
              <w:suppressAutoHyphens/>
              <w:spacing w:after="0" w:line="240" w:lineRule="auto"/>
              <w:rPr>
                <w:rFonts w:ascii="Courier New" w:eastAsia="Times New Roman" w:hAnsi="Courier New"/>
                <w:sz w:val="24"/>
                <w:szCs w:val="24"/>
              </w:rPr>
            </w:pPr>
            <w:r w:rsidRPr="00821311">
              <w:rPr>
                <w:rFonts w:ascii="Courier New" w:eastAsia="Times New Roman" w:hAnsi="Courier New"/>
                <w:sz w:val="24"/>
                <w:szCs w:val="24"/>
              </w:rPr>
              <w:t>UNITED STATES,</w:t>
            </w:r>
          </w:p>
        </w:tc>
        <w:tc>
          <w:tcPr>
            <w:tcW w:w="4590" w:type="dxa"/>
          </w:tcPr>
          <w:p w:rsidR="00821311" w:rsidRPr="00821311" w:rsidRDefault="00821311" w:rsidP="00821311">
            <w:pPr>
              <w:tabs>
                <w:tab w:val="left" w:pos="-720"/>
              </w:tabs>
              <w:suppressAutoHyphens/>
              <w:spacing w:after="0" w:line="240" w:lineRule="auto"/>
              <w:rPr>
                <w:rFonts w:ascii="Courier New" w:eastAsia="Times New Roman" w:hAnsi="Courier New"/>
                <w:sz w:val="24"/>
                <w:szCs w:val="24"/>
              </w:rPr>
            </w:pPr>
            <w:r w:rsidRPr="00821311">
              <w:rPr>
                <w:rFonts w:ascii="Courier New" w:eastAsia="Times New Roman" w:hAnsi="Courier New"/>
                <w:sz w:val="24"/>
                <w:szCs w:val="24"/>
              </w:rPr>
              <w:t>BRIEF ON BEHALF OF APPELLANT</w:t>
            </w:r>
          </w:p>
        </w:tc>
      </w:tr>
      <w:tr w:rsidR="00821311" w:rsidRPr="00821311" w:rsidTr="00486F4F">
        <w:tc>
          <w:tcPr>
            <w:tcW w:w="5058" w:type="dxa"/>
          </w:tcPr>
          <w:p w:rsidR="00821311" w:rsidRPr="00821311" w:rsidRDefault="00821311" w:rsidP="00821311">
            <w:pPr>
              <w:tabs>
                <w:tab w:val="left" w:pos="-720"/>
              </w:tabs>
              <w:suppressAutoHyphens/>
              <w:spacing w:after="0" w:line="240" w:lineRule="auto"/>
              <w:rPr>
                <w:rFonts w:ascii="Courier New" w:eastAsia="Times New Roman" w:hAnsi="Courier New"/>
                <w:sz w:val="24"/>
                <w:szCs w:val="24"/>
              </w:rPr>
            </w:pPr>
            <w:r w:rsidRPr="00821311">
              <w:rPr>
                <w:rFonts w:ascii="Courier New" w:eastAsia="Times New Roman" w:hAnsi="Courier New"/>
                <w:sz w:val="24"/>
                <w:szCs w:val="24"/>
              </w:rPr>
              <w:t xml:space="preserve">               Appellee</w:t>
            </w:r>
          </w:p>
        </w:tc>
        <w:tc>
          <w:tcPr>
            <w:tcW w:w="4590" w:type="dxa"/>
          </w:tcPr>
          <w:p w:rsidR="00821311" w:rsidRPr="00821311" w:rsidRDefault="00821311" w:rsidP="00821311">
            <w:pPr>
              <w:tabs>
                <w:tab w:val="left" w:pos="-720"/>
              </w:tabs>
              <w:suppressAutoHyphens/>
              <w:spacing w:after="0" w:line="240" w:lineRule="auto"/>
              <w:rPr>
                <w:rFonts w:ascii="Courier New" w:eastAsia="Times New Roman" w:hAnsi="Courier New"/>
                <w:sz w:val="24"/>
                <w:szCs w:val="24"/>
              </w:rPr>
            </w:pPr>
          </w:p>
        </w:tc>
      </w:tr>
      <w:tr w:rsidR="00821311" w:rsidRPr="00821311" w:rsidTr="00486F4F">
        <w:tc>
          <w:tcPr>
            <w:tcW w:w="5058" w:type="dxa"/>
          </w:tcPr>
          <w:p w:rsidR="00821311" w:rsidRPr="00821311" w:rsidRDefault="00821311" w:rsidP="00821311">
            <w:pPr>
              <w:tabs>
                <w:tab w:val="left" w:pos="-720"/>
              </w:tabs>
              <w:suppressAutoHyphens/>
              <w:spacing w:after="0" w:line="240" w:lineRule="auto"/>
              <w:rPr>
                <w:rFonts w:ascii="Courier New" w:eastAsia="Times New Roman" w:hAnsi="Courier New"/>
                <w:sz w:val="24"/>
                <w:szCs w:val="24"/>
              </w:rPr>
            </w:pPr>
            <w:r w:rsidRPr="00821311">
              <w:rPr>
                <w:rFonts w:ascii="Courier New" w:eastAsia="Times New Roman" w:hAnsi="Courier New"/>
                <w:sz w:val="24"/>
                <w:szCs w:val="24"/>
              </w:rPr>
              <w:t xml:space="preserve">           v.                     </w:t>
            </w:r>
          </w:p>
        </w:tc>
        <w:tc>
          <w:tcPr>
            <w:tcW w:w="4590" w:type="dxa"/>
          </w:tcPr>
          <w:p w:rsidR="00821311" w:rsidRPr="00821311" w:rsidRDefault="00821311" w:rsidP="00AD3B09">
            <w:pPr>
              <w:tabs>
                <w:tab w:val="left" w:pos="-720"/>
              </w:tabs>
              <w:suppressAutoHyphens/>
              <w:spacing w:after="0" w:line="240" w:lineRule="auto"/>
              <w:rPr>
                <w:rFonts w:ascii="Courier New" w:eastAsia="Times New Roman" w:hAnsi="Courier New"/>
                <w:sz w:val="24"/>
                <w:szCs w:val="24"/>
              </w:rPr>
            </w:pPr>
            <w:r w:rsidRPr="00821311">
              <w:rPr>
                <w:rFonts w:ascii="Courier New" w:eastAsia="Times New Roman" w:hAnsi="Courier New"/>
                <w:sz w:val="24"/>
                <w:szCs w:val="24"/>
              </w:rPr>
              <w:t xml:space="preserve">Docket No. </w:t>
            </w:r>
            <w:r w:rsidR="00AD3B09">
              <w:rPr>
                <w:rFonts w:ascii="Courier New" w:eastAsia="Times New Roman" w:hAnsi="Courier New"/>
                <w:sz w:val="24"/>
                <w:szCs w:val="24"/>
              </w:rPr>
              <w:t>201400373</w:t>
            </w:r>
          </w:p>
        </w:tc>
      </w:tr>
      <w:tr w:rsidR="00821311" w:rsidRPr="00821311" w:rsidTr="00486F4F">
        <w:tc>
          <w:tcPr>
            <w:tcW w:w="5058" w:type="dxa"/>
          </w:tcPr>
          <w:p w:rsidR="00821311" w:rsidRPr="00821311" w:rsidRDefault="00821311" w:rsidP="00821311">
            <w:pPr>
              <w:tabs>
                <w:tab w:val="left" w:pos="-720"/>
              </w:tabs>
              <w:suppressAutoHyphens/>
              <w:spacing w:after="0" w:line="240" w:lineRule="auto"/>
              <w:rPr>
                <w:rFonts w:ascii="Courier New" w:eastAsia="Times New Roman" w:hAnsi="Courier New"/>
                <w:sz w:val="24"/>
                <w:szCs w:val="24"/>
              </w:rPr>
            </w:pPr>
          </w:p>
        </w:tc>
        <w:tc>
          <w:tcPr>
            <w:tcW w:w="4590" w:type="dxa"/>
          </w:tcPr>
          <w:p w:rsidR="00821311" w:rsidRPr="00821311" w:rsidRDefault="00821311" w:rsidP="00821311">
            <w:pPr>
              <w:tabs>
                <w:tab w:val="left" w:pos="-720"/>
              </w:tabs>
              <w:suppressAutoHyphens/>
              <w:spacing w:after="0" w:line="240" w:lineRule="auto"/>
              <w:rPr>
                <w:rFonts w:ascii="Courier New" w:eastAsia="Times New Roman" w:hAnsi="Courier New"/>
                <w:sz w:val="24"/>
                <w:szCs w:val="24"/>
              </w:rPr>
            </w:pPr>
          </w:p>
        </w:tc>
      </w:tr>
      <w:tr w:rsidR="00821311" w:rsidRPr="00AD3B09" w:rsidTr="00486F4F">
        <w:trPr>
          <w:cantSplit/>
        </w:trPr>
        <w:tc>
          <w:tcPr>
            <w:tcW w:w="5058" w:type="dxa"/>
          </w:tcPr>
          <w:p w:rsidR="00821311" w:rsidRPr="00AD3B09" w:rsidRDefault="00821311" w:rsidP="00821311">
            <w:pPr>
              <w:tabs>
                <w:tab w:val="left" w:pos="-720"/>
              </w:tabs>
              <w:suppressAutoHyphens/>
              <w:spacing w:after="0" w:line="240" w:lineRule="auto"/>
              <w:rPr>
                <w:rFonts w:ascii="Courier New" w:eastAsia="Times New Roman" w:hAnsi="Courier New" w:cs="Courier New"/>
                <w:sz w:val="24"/>
                <w:szCs w:val="24"/>
              </w:rPr>
            </w:pPr>
          </w:p>
        </w:tc>
        <w:tc>
          <w:tcPr>
            <w:tcW w:w="4590" w:type="dxa"/>
            <w:vMerge w:val="restart"/>
          </w:tcPr>
          <w:p w:rsidR="00821311" w:rsidRPr="009C44CD" w:rsidRDefault="007148A4" w:rsidP="00821311">
            <w:pPr>
              <w:spacing w:after="0" w:line="240" w:lineRule="auto"/>
              <w:rPr>
                <w:rFonts w:ascii="Courier New" w:eastAsia="Times New Roman" w:hAnsi="Courier New" w:cs="Courier New"/>
                <w:sz w:val="24"/>
                <w:szCs w:val="24"/>
              </w:rPr>
            </w:pPr>
            <w:r w:rsidRPr="009C44CD">
              <w:rPr>
                <w:rFonts w:ascii="Courier New" w:eastAsia="Times New Roman" w:hAnsi="Courier New" w:cs="Courier New"/>
                <w:sz w:val="24"/>
                <w:szCs w:val="24"/>
              </w:rPr>
              <w:t>Tried at Naval Station Norfolk</w:t>
            </w:r>
            <w:r w:rsidR="00821311" w:rsidRPr="009C44CD">
              <w:rPr>
                <w:rFonts w:ascii="Courier New" w:eastAsia="Times New Roman" w:hAnsi="Courier New" w:cs="Courier New"/>
                <w:sz w:val="24"/>
                <w:szCs w:val="24"/>
              </w:rPr>
              <w:t>,</w:t>
            </w:r>
            <w:r w:rsidRPr="009C44CD">
              <w:rPr>
                <w:rFonts w:ascii="Courier New" w:eastAsia="Times New Roman" w:hAnsi="Courier New" w:cs="Courier New"/>
                <w:sz w:val="24"/>
                <w:szCs w:val="24"/>
              </w:rPr>
              <w:t xml:space="preserve"> Virginia</w:t>
            </w:r>
            <w:r w:rsidR="00821311" w:rsidRPr="009C44CD">
              <w:rPr>
                <w:rFonts w:ascii="Courier New" w:eastAsia="Times New Roman" w:hAnsi="Courier New" w:cs="Courier New"/>
                <w:sz w:val="24"/>
                <w:szCs w:val="24"/>
              </w:rPr>
              <w:t xml:space="preserve"> </w:t>
            </w:r>
            <w:r w:rsidR="00AD3B09">
              <w:rPr>
                <w:rFonts w:ascii="Courier New" w:eastAsia="Times New Roman" w:hAnsi="Courier New" w:cs="Courier New"/>
                <w:sz w:val="24"/>
                <w:szCs w:val="24"/>
              </w:rPr>
              <w:t xml:space="preserve">on </w:t>
            </w:r>
            <w:r w:rsidR="009C44CD">
              <w:rPr>
                <w:rFonts w:ascii="Courier New" w:eastAsia="Times New Roman" w:hAnsi="Courier New" w:cs="Courier New"/>
                <w:sz w:val="24"/>
                <w:szCs w:val="24"/>
              </w:rPr>
              <w:t>12 May and 12, 24, and 25 June 2014,</w:t>
            </w:r>
            <w:r w:rsidR="00AD3B09">
              <w:rPr>
                <w:rFonts w:ascii="Courier New" w:eastAsia="Times New Roman" w:hAnsi="Courier New" w:cs="Courier New"/>
                <w:sz w:val="24"/>
                <w:szCs w:val="24"/>
              </w:rPr>
              <w:t>by</w:t>
            </w:r>
            <w:r w:rsidR="00AD3B09" w:rsidRPr="009C44CD">
              <w:rPr>
                <w:rFonts w:ascii="Courier New" w:eastAsia="Times New Roman" w:hAnsi="Courier New" w:cs="Courier New"/>
                <w:sz w:val="24"/>
                <w:szCs w:val="24"/>
              </w:rPr>
              <w:t xml:space="preserve"> </w:t>
            </w:r>
            <w:r w:rsidR="00821311" w:rsidRPr="009C44CD">
              <w:rPr>
                <w:rFonts w:ascii="Courier New" w:eastAsia="Times New Roman" w:hAnsi="Courier New" w:cs="Courier New"/>
                <w:sz w:val="24"/>
                <w:szCs w:val="24"/>
              </w:rPr>
              <w:t xml:space="preserve">a general court-martial, </w:t>
            </w:r>
            <w:r w:rsidR="00313B45" w:rsidRPr="009C44CD">
              <w:rPr>
                <w:rFonts w:ascii="Courier New" w:eastAsia="Times New Roman" w:hAnsi="Courier New" w:cs="Courier New"/>
                <w:sz w:val="24"/>
                <w:szCs w:val="24"/>
              </w:rPr>
              <w:t xml:space="preserve">convened </w:t>
            </w:r>
            <w:r w:rsidR="00821311" w:rsidRPr="009C44CD">
              <w:rPr>
                <w:rFonts w:ascii="Courier New" w:eastAsia="Times New Roman" w:hAnsi="Courier New" w:cs="Courier New"/>
                <w:sz w:val="24"/>
                <w:szCs w:val="24"/>
              </w:rPr>
              <w:t xml:space="preserve">by Commander, </w:t>
            </w:r>
            <w:r w:rsidR="00313B45" w:rsidRPr="009C44CD">
              <w:rPr>
                <w:rFonts w:ascii="Courier New" w:eastAsia="Times New Roman" w:hAnsi="Courier New" w:cs="Courier New"/>
                <w:sz w:val="24"/>
                <w:szCs w:val="24"/>
              </w:rPr>
              <w:t>Navy Region Mid-Atlantic</w:t>
            </w:r>
            <w:r w:rsidR="00821311" w:rsidRPr="009C44CD">
              <w:rPr>
                <w:rFonts w:ascii="Courier New" w:eastAsia="Times New Roman" w:hAnsi="Courier New" w:cs="Courier New"/>
                <w:sz w:val="24"/>
                <w:szCs w:val="24"/>
              </w:rPr>
              <w:t>.</w:t>
            </w:r>
          </w:p>
          <w:p w:rsidR="00821311" w:rsidRPr="00AD3B09" w:rsidRDefault="00821311" w:rsidP="00821311">
            <w:pPr>
              <w:tabs>
                <w:tab w:val="left" w:pos="-720"/>
              </w:tabs>
              <w:suppressAutoHyphens/>
              <w:spacing w:after="0" w:line="240" w:lineRule="auto"/>
              <w:rPr>
                <w:rFonts w:ascii="Courier New" w:eastAsia="Times New Roman" w:hAnsi="Courier New" w:cs="Courier New"/>
                <w:sz w:val="24"/>
                <w:szCs w:val="24"/>
              </w:rPr>
            </w:pPr>
          </w:p>
        </w:tc>
      </w:tr>
      <w:tr w:rsidR="00821311" w:rsidRPr="00AD3B09" w:rsidTr="00486F4F">
        <w:trPr>
          <w:cantSplit/>
        </w:trPr>
        <w:tc>
          <w:tcPr>
            <w:tcW w:w="5058" w:type="dxa"/>
          </w:tcPr>
          <w:p w:rsidR="00821311" w:rsidRDefault="00B44C2F" w:rsidP="00821311">
            <w:pPr>
              <w:tabs>
                <w:tab w:val="left" w:pos="-720"/>
              </w:tabs>
              <w:suppressAutoHyphens/>
              <w:spacing w:after="0" w:line="240" w:lineRule="auto"/>
              <w:rPr>
                <w:rFonts w:ascii="Courier New" w:eastAsia="Times New Roman" w:hAnsi="Courier New" w:cs="Courier New"/>
                <w:b/>
                <w:sz w:val="24"/>
                <w:szCs w:val="24"/>
              </w:rPr>
            </w:pPr>
            <w:r w:rsidRPr="009C44CD">
              <w:rPr>
                <w:rFonts w:ascii="Courier New" w:eastAsia="Times New Roman" w:hAnsi="Courier New" w:cs="Courier New"/>
                <w:b/>
                <w:sz w:val="24"/>
                <w:szCs w:val="24"/>
              </w:rPr>
              <w:t>DARIN G. LOPEZ</w:t>
            </w:r>
          </w:p>
          <w:p w:rsidR="00AD3B09" w:rsidRPr="00AD3B09" w:rsidRDefault="00AD3B09" w:rsidP="00821311">
            <w:pPr>
              <w:tabs>
                <w:tab w:val="left" w:pos="-720"/>
              </w:tabs>
              <w:suppressAutoHyphens/>
              <w:spacing w:after="0" w:line="240" w:lineRule="auto"/>
              <w:rPr>
                <w:rFonts w:ascii="Courier New" w:eastAsia="Times New Roman" w:hAnsi="Courier New" w:cs="Courier New"/>
                <w:sz w:val="24"/>
                <w:szCs w:val="24"/>
              </w:rPr>
            </w:pPr>
            <w:r w:rsidRPr="009C44CD">
              <w:rPr>
                <w:rFonts w:ascii="Courier New" w:eastAsia="Times New Roman" w:hAnsi="Courier New" w:cs="Courier New"/>
                <w:sz w:val="24"/>
                <w:szCs w:val="24"/>
              </w:rPr>
              <w:t>Intelligence Specialist Second Class (E-5)</w:t>
            </w:r>
          </w:p>
        </w:tc>
        <w:tc>
          <w:tcPr>
            <w:tcW w:w="4590" w:type="dxa"/>
            <w:vMerge/>
          </w:tcPr>
          <w:p w:rsidR="00821311" w:rsidRPr="0043108A" w:rsidRDefault="00821311" w:rsidP="00821311">
            <w:pPr>
              <w:tabs>
                <w:tab w:val="left" w:pos="-720"/>
              </w:tabs>
              <w:suppressAutoHyphens/>
              <w:spacing w:after="0" w:line="240" w:lineRule="auto"/>
              <w:rPr>
                <w:rFonts w:ascii="Courier New" w:eastAsia="Times New Roman" w:hAnsi="Courier New" w:cs="Courier New"/>
                <w:sz w:val="24"/>
                <w:szCs w:val="24"/>
              </w:rPr>
            </w:pPr>
          </w:p>
        </w:tc>
      </w:tr>
      <w:tr w:rsidR="00821311" w:rsidRPr="00AD3B09" w:rsidTr="00486F4F">
        <w:trPr>
          <w:cantSplit/>
          <w:trHeight w:val="297"/>
        </w:trPr>
        <w:tc>
          <w:tcPr>
            <w:tcW w:w="5058" w:type="dxa"/>
          </w:tcPr>
          <w:p w:rsidR="00821311" w:rsidRPr="00AD3B09" w:rsidRDefault="00821311" w:rsidP="00B44C2F">
            <w:pPr>
              <w:tabs>
                <w:tab w:val="left" w:pos="-720"/>
              </w:tabs>
              <w:suppressAutoHyphens/>
              <w:spacing w:after="0" w:line="240" w:lineRule="auto"/>
              <w:rPr>
                <w:rFonts w:ascii="Courier New" w:eastAsia="Times New Roman" w:hAnsi="Courier New" w:cs="Courier New"/>
                <w:sz w:val="24"/>
                <w:szCs w:val="24"/>
              </w:rPr>
            </w:pPr>
            <w:r w:rsidRPr="00AD3B09">
              <w:rPr>
                <w:rFonts w:ascii="Courier New" w:eastAsia="Times New Roman" w:hAnsi="Courier New" w:cs="Courier New"/>
                <w:sz w:val="24"/>
                <w:szCs w:val="24"/>
              </w:rPr>
              <w:t xml:space="preserve">United States </w:t>
            </w:r>
            <w:r w:rsidR="00B44C2F" w:rsidRPr="00AD3B09">
              <w:rPr>
                <w:rFonts w:ascii="Courier New" w:eastAsia="Times New Roman" w:hAnsi="Courier New" w:cs="Courier New"/>
                <w:sz w:val="24"/>
                <w:szCs w:val="24"/>
              </w:rPr>
              <w:t>Navy</w:t>
            </w:r>
            <w:r w:rsidRPr="00AD3B09">
              <w:rPr>
                <w:rFonts w:ascii="Courier New" w:eastAsia="Times New Roman" w:hAnsi="Courier New" w:cs="Courier New"/>
                <w:sz w:val="24"/>
                <w:szCs w:val="24"/>
              </w:rPr>
              <w:t xml:space="preserve">,              </w:t>
            </w:r>
          </w:p>
        </w:tc>
        <w:tc>
          <w:tcPr>
            <w:tcW w:w="4590" w:type="dxa"/>
            <w:vMerge/>
          </w:tcPr>
          <w:p w:rsidR="00821311" w:rsidRPr="0043108A" w:rsidRDefault="00821311" w:rsidP="00821311">
            <w:pPr>
              <w:tabs>
                <w:tab w:val="left" w:pos="-720"/>
              </w:tabs>
              <w:suppressAutoHyphens/>
              <w:spacing w:after="0" w:line="240" w:lineRule="auto"/>
              <w:rPr>
                <w:rFonts w:ascii="Courier New" w:eastAsia="Times New Roman" w:hAnsi="Courier New" w:cs="Courier New"/>
                <w:sz w:val="24"/>
                <w:szCs w:val="24"/>
              </w:rPr>
            </w:pPr>
          </w:p>
        </w:tc>
      </w:tr>
      <w:tr w:rsidR="00821311" w:rsidRPr="00AD3B09" w:rsidTr="00486F4F">
        <w:trPr>
          <w:cantSplit/>
        </w:trPr>
        <w:tc>
          <w:tcPr>
            <w:tcW w:w="5058" w:type="dxa"/>
          </w:tcPr>
          <w:p w:rsidR="00821311" w:rsidRPr="00AD3B09" w:rsidRDefault="00821311" w:rsidP="00821311">
            <w:pPr>
              <w:tabs>
                <w:tab w:val="left" w:pos="-720"/>
              </w:tabs>
              <w:suppressAutoHyphens/>
              <w:spacing w:after="0" w:line="240" w:lineRule="auto"/>
              <w:rPr>
                <w:rFonts w:ascii="Courier New" w:eastAsia="Times New Roman" w:hAnsi="Courier New" w:cs="Courier New"/>
                <w:sz w:val="24"/>
                <w:szCs w:val="24"/>
              </w:rPr>
            </w:pPr>
            <w:r w:rsidRPr="00AD3B09">
              <w:rPr>
                <w:rFonts w:ascii="Courier New" w:eastAsia="Times New Roman" w:hAnsi="Courier New" w:cs="Courier New"/>
                <w:sz w:val="24"/>
                <w:szCs w:val="24"/>
              </w:rPr>
              <w:t xml:space="preserve">               Appellant</w:t>
            </w:r>
          </w:p>
        </w:tc>
        <w:tc>
          <w:tcPr>
            <w:tcW w:w="4590" w:type="dxa"/>
            <w:vMerge/>
          </w:tcPr>
          <w:p w:rsidR="00821311" w:rsidRPr="0043108A" w:rsidRDefault="00821311" w:rsidP="00821311">
            <w:pPr>
              <w:tabs>
                <w:tab w:val="left" w:pos="-720"/>
              </w:tabs>
              <w:suppressAutoHyphens/>
              <w:spacing w:after="0" w:line="240" w:lineRule="auto"/>
              <w:rPr>
                <w:rFonts w:ascii="Courier New" w:eastAsia="Times New Roman" w:hAnsi="Courier New" w:cs="Courier New"/>
                <w:sz w:val="24"/>
                <w:szCs w:val="24"/>
              </w:rPr>
            </w:pPr>
          </w:p>
        </w:tc>
      </w:tr>
    </w:tbl>
    <w:p w:rsidR="00821311" w:rsidRPr="00821311" w:rsidRDefault="00821311" w:rsidP="00821311">
      <w:pPr>
        <w:tabs>
          <w:tab w:val="left" w:pos="-720"/>
        </w:tabs>
        <w:suppressAutoHyphens/>
        <w:spacing w:after="0" w:line="240" w:lineRule="auto"/>
        <w:rPr>
          <w:rFonts w:ascii="Courier New" w:eastAsia="Times New Roman" w:hAnsi="Courier New"/>
          <w:sz w:val="24"/>
          <w:szCs w:val="20"/>
        </w:rPr>
      </w:pPr>
    </w:p>
    <w:p w:rsidR="00821311" w:rsidRPr="00821311" w:rsidRDefault="00821311" w:rsidP="003D5598">
      <w:pPr>
        <w:spacing w:after="0" w:line="240" w:lineRule="auto"/>
        <w:ind w:left="1260" w:right="1350"/>
        <w:jc w:val="center"/>
        <w:rPr>
          <w:rFonts w:ascii="Courier New" w:eastAsia="Times New Roman" w:hAnsi="Courier New" w:cs="Courier New"/>
          <w:sz w:val="24"/>
          <w:szCs w:val="20"/>
        </w:rPr>
      </w:pPr>
      <w:r w:rsidRPr="00821311">
        <w:rPr>
          <w:rFonts w:ascii="Courier New" w:eastAsia="Times New Roman" w:hAnsi="Courier New" w:cs="Courier New"/>
          <w:sz w:val="24"/>
          <w:szCs w:val="20"/>
        </w:rPr>
        <w:t>TO THE HON</w:t>
      </w:r>
      <w:r w:rsidR="003D5598">
        <w:rPr>
          <w:rFonts w:ascii="Courier New" w:eastAsia="Times New Roman" w:hAnsi="Courier New" w:cs="Courier New"/>
          <w:sz w:val="24"/>
          <w:szCs w:val="20"/>
        </w:rPr>
        <w:t>ORABLE JUDGES OF THE UNITED STATES NAVY-MARINE CORPS</w:t>
      </w:r>
      <w:r w:rsidRPr="00821311">
        <w:rPr>
          <w:rFonts w:ascii="Courier New" w:eastAsia="Times New Roman" w:hAnsi="Courier New" w:cs="Courier New"/>
          <w:sz w:val="24"/>
          <w:szCs w:val="20"/>
        </w:rPr>
        <w:t xml:space="preserve"> COURT OF CRIMINAL APPEALS</w:t>
      </w:r>
    </w:p>
    <w:p w:rsidR="0090769F" w:rsidRDefault="0090769F" w:rsidP="00821311">
      <w:pPr>
        <w:spacing w:after="0" w:line="240" w:lineRule="auto"/>
        <w:jc w:val="center"/>
        <w:rPr>
          <w:rFonts w:ascii="Courier New" w:eastAsia="Times New Roman" w:hAnsi="Courier New" w:cs="Courier New"/>
          <w:sz w:val="24"/>
          <w:szCs w:val="20"/>
        </w:rPr>
        <w:sectPr w:rsidR="0090769F">
          <w:footerReference w:type="default" r:id="rId8"/>
          <w:pgSz w:w="12240" w:h="15840"/>
          <w:pgMar w:top="1440" w:right="1440" w:bottom="1440" w:left="1440" w:header="720" w:footer="720" w:gutter="0"/>
          <w:cols w:space="720"/>
          <w:docGrid w:linePitch="360"/>
        </w:sectPr>
      </w:pPr>
    </w:p>
    <w:p w:rsidR="00821311" w:rsidRDefault="00821311" w:rsidP="00821311">
      <w:pPr>
        <w:spacing w:after="0" w:line="240" w:lineRule="auto"/>
        <w:jc w:val="center"/>
        <w:rPr>
          <w:rFonts w:ascii="Courier New" w:eastAsia="Times New Roman" w:hAnsi="Courier New" w:cs="Courier New"/>
          <w:sz w:val="24"/>
          <w:szCs w:val="20"/>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43108A" w:rsidRDefault="0043108A" w:rsidP="0090769F">
      <w:pPr>
        <w:widowControl w:val="0"/>
        <w:spacing w:after="0" w:line="240" w:lineRule="auto"/>
        <w:contextualSpacing/>
        <w:rPr>
          <w:rFonts w:ascii="Courier New" w:eastAsia="Times New Roman" w:hAnsi="Courier New" w:cs="Courier New"/>
          <w:sz w:val="24"/>
          <w:szCs w:val="24"/>
          <w:lang/>
        </w:rPr>
      </w:pPr>
    </w:p>
    <w:p w:rsidR="0090769F" w:rsidRDefault="0090769F" w:rsidP="0090769F">
      <w:pPr>
        <w:widowControl w:val="0"/>
        <w:spacing w:after="0" w:line="240" w:lineRule="auto"/>
        <w:contextualSpacing/>
        <w:rPr>
          <w:rFonts w:ascii="Courier New" w:eastAsia="Times New Roman" w:hAnsi="Courier New" w:cs="Courier New"/>
          <w:sz w:val="24"/>
          <w:szCs w:val="24"/>
          <w:lang/>
        </w:rPr>
      </w:pPr>
    </w:p>
    <w:p w:rsidR="0043108A" w:rsidRDefault="0043108A" w:rsidP="0090769F">
      <w:pPr>
        <w:widowControl w:val="0"/>
        <w:spacing w:after="0" w:line="240" w:lineRule="auto"/>
        <w:contextualSpacing/>
        <w:rPr>
          <w:rFonts w:ascii="Courier New" w:eastAsia="Times New Roman" w:hAnsi="Courier New" w:cs="Courier New"/>
          <w:sz w:val="24"/>
          <w:szCs w:val="24"/>
          <w:lang/>
        </w:rPr>
      </w:pPr>
    </w:p>
    <w:p w:rsidR="0090769F" w:rsidRPr="00773DEC" w:rsidRDefault="0090769F" w:rsidP="0090769F">
      <w:pPr>
        <w:widowControl w:val="0"/>
        <w:spacing w:after="0" w:line="240" w:lineRule="auto"/>
        <w:contextualSpacing/>
        <w:rPr>
          <w:rFonts w:ascii="Courier New" w:eastAsia="Times New Roman" w:hAnsi="Courier New" w:cs="Courier New"/>
          <w:sz w:val="24"/>
          <w:szCs w:val="24"/>
          <w:lang/>
        </w:rPr>
      </w:pPr>
      <w:r w:rsidRPr="00773DEC">
        <w:rPr>
          <w:rFonts w:ascii="Courier New" w:eastAsia="Times New Roman" w:hAnsi="Courier New" w:cs="Courier New"/>
          <w:sz w:val="24"/>
          <w:szCs w:val="24"/>
          <w:lang/>
        </w:rPr>
        <w:t>William E. Cassara</w:t>
      </w:r>
      <w:r w:rsidRPr="00773DEC">
        <w:rPr>
          <w:rFonts w:ascii="Courier New" w:eastAsia="Times New Roman" w:hAnsi="Courier New" w:cs="Courier New"/>
          <w:sz w:val="24"/>
          <w:szCs w:val="24"/>
          <w:lang/>
        </w:rPr>
        <w:tab/>
      </w:r>
      <w:r w:rsidRPr="00773DEC">
        <w:rPr>
          <w:rFonts w:ascii="Courier New" w:eastAsia="Times New Roman" w:hAnsi="Courier New" w:cs="Courier New"/>
          <w:sz w:val="24"/>
          <w:szCs w:val="24"/>
          <w:lang/>
        </w:rPr>
        <w:tab/>
      </w:r>
    </w:p>
    <w:p w:rsidR="0090769F" w:rsidRPr="00773DEC" w:rsidRDefault="0090769F" w:rsidP="0090769F">
      <w:pPr>
        <w:widowControl w:val="0"/>
        <w:spacing w:after="0" w:line="240" w:lineRule="auto"/>
        <w:contextualSpacing/>
        <w:rPr>
          <w:rFonts w:ascii="Courier New" w:eastAsia="Times New Roman" w:hAnsi="Courier New" w:cs="Courier New"/>
          <w:sz w:val="24"/>
          <w:szCs w:val="24"/>
          <w:lang/>
        </w:rPr>
      </w:pPr>
      <w:r w:rsidRPr="00773DEC">
        <w:rPr>
          <w:rFonts w:ascii="Courier New" w:eastAsia="Times New Roman" w:hAnsi="Courier New" w:cs="Courier New"/>
          <w:sz w:val="24"/>
          <w:szCs w:val="24"/>
          <w:lang/>
        </w:rPr>
        <w:t>PO Box 2688</w:t>
      </w:r>
    </w:p>
    <w:p w:rsidR="0090769F" w:rsidRPr="00773DEC" w:rsidRDefault="0090769F" w:rsidP="0090769F">
      <w:pPr>
        <w:widowControl w:val="0"/>
        <w:spacing w:after="0" w:line="240" w:lineRule="auto"/>
        <w:contextualSpacing/>
        <w:rPr>
          <w:rFonts w:ascii="Courier New" w:eastAsia="Times New Roman" w:hAnsi="Courier New" w:cs="Courier New"/>
          <w:sz w:val="24"/>
          <w:szCs w:val="24"/>
          <w:lang/>
        </w:rPr>
      </w:pPr>
      <w:r>
        <w:rPr>
          <w:rFonts w:ascii="Courier New" w:eastAsia="Times New Roman" w:hAnsi="Courier New" w:cs="Courier New"/>
          <w:sz w:val="24"/>
          <w:szCs w:val="24"/>
          <w:lang/>
        </w:rPr>
        <w:t>E</w:t>
      </w:r>
      <w:r w:rsidRPr="00773DEC">
        <w:rPr>
          <w:rFonts w:ascii="Courier New" w:eastAsia="Times New Roman" w:hAnsi="Courier New" w:cs="Courier New"/>
          <w:sz w:val="24"/>
          <w:szCs w:val="24"/>
          <w:lang/>
        </w:rPr>
        <w:t>vans, GA  30809</w:t>
      </w:r>
    </w:p>
    <w:p w:rsidR="0090769F" w:rsidRPr="00773DEC" w:rsidRDefault="0090769F" w:rsidP="0090769F">
      <w:pPr>
        <w:widowControl w:val="0"/>
        <w:spacing w:after="0" w:line="240" w:lineRule="auto"/>
        <w:contextualSpacing/>
        <w:rPr>
          <w:rFonts w:ascii="Courier New" w:eastAsia="Times New Roman" w:hAnsi="Courier New" w:cs="Courier New"/>
          <w:sz w:val="24"/>
          <w:szCs w:val="24"/>
          <w:lang/>
        </w:rPr>
      </w:pPr>
      <w:r>
        <w:rPr>
          <w:rFonts w:ascii="Courier New" w:eastAsia="Times New Roman" w:hAnsi="Courier New" w:cs="Courier New"/>
          <w:sz w:val="24"/>
          <w:szCs w:val="24"/>
          <w:lang/>
        </w:rPr>
        <w:t>7</w:t>
      </w:r>
      <w:r w:rsidRPr="00773DEC">
        <w:rPr>
          <w:rFonts w:ascii="Courier New" w:eastAsia="Times New Roman" w:hAnsi="Courier New" w:cs="Courier New"/>
          <w:sz w:val="24"/>
          <w:szCs w:val="24"/>
          <w:lang/>
        </w:rPr>
        <w:t>06-860-5769</w:t>
      </w:r>
    </w:p>
    <w:p w:rsidR="0090769F" w:rsidRDefault="0090769F" w:rsidP="0090769F">
      <w:pPr>
        <w:widowControl w:val="0"/>
        <w:spacing w:after="0" w:line="240" w:lineRule="auto"/>
        <w:contextualSpacing/>
      </w:pPr>
      <w:r w:rsidRPr="00773DEC">
        <w:rPr>
          <w:rFonts w:ascii="Courier New" w:eastAsia="Times New Roman" w:hAnsi="Courier New" w:cs="Courier New"/>
          <w:sz w:val="24"/>
          <w:szCs w:val="24"/>
          <w:lang/>
        </w:rPr>
        <w:t>bill@williamcassara.com</w:t>
      </w: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90769F" w:rsidRDefault="0090769F" w:rsidP="009C44CD">
      <w:pPr>
        <w:spacing w:after="0" w:line="240" w:lineRule="auto"/>
        <w:rPr>
          <w:rFonts w:ascii="Courier New" w:eastAsia="Times New Roman" w:hAnsi="Courier New" w:cs="Courier New"/>
          <w:sz w:val="24"/>
          <w:szCs w:val="24"/>
        </w:rPr>
      </w:pPr>
    </w:p>
    <w:p w:rsidR="0043108A" w:rsidRDefault="0043108A" w:rsidP="009C44CD">
      <w:pPr>
        <w:spacing w:after="0" w:line="240" w:lineRule="auto"/>
        <w:rPr>
          <w:rFonts w:ascii="Courier New" w:eastAsia="Times New Roman" w:hAnsi="Courier New" w:cs="Courier New"/>
          <w:sz w:val="24"/>
          <w:szCs w:val="24"/>
        </w:rPr>
      </w:pPr>
    </w:p>
    <w:p w:rsidR="0043108A" w:rsidRDefault="0043108A" w:rsidP="009C44CD">
      <w:pPr>
        <w:spacing w:after="0" w:line="240" w:lineRule="auto"/>
        <w:rPr>
          <w:rFonts w:ascii="Courier New" w:eastAsia="Times New Roman" w:hAnsi="Courier New" w:cs="Courier New"/>
          <w:sz w:val="24"/>
          <w:szCs w:val="24"/>
        </w:rPr>
      </w:pPr>
    </w:p>
    <w:p w:rsidR="0043108A" w:rsidRDefault="0043108A" w:rsidP="009C44CD">
      <w:pPr>
        <w:spacing w:after="0" w:line="240" w:lineRule="auto"/>
        <w:rPr>
          <w:rFonts w:ascii="Courier New" w:eastAsia="Times New Roman" w:hAnsi="Courier New" w:cs="Courier New"/>
          <w:sz w:val="24"/>
          <w:szCs w:val="24"/>
        </w:rPr>
      </w:pPr>
    </w:p>
    <w:p w:rsidR="0090769F" w:rsidRPr="0090769F" w:rsidRDefault="0090769F" w:rsidP="009C44CD">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JENNIFER L. MYERS</w:t>
      </w:r>
    </w:p>
    <w:p w:rsidR="0090769F" w:rsidRPr="0090769F" w:rsidRDefault="0090769F" w:rsidP="009C44CD">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 xml:space="preserve">Lieutenant, JAGC, USN </w:t>
      </w:r>
    </w:p>
    <w:p w:rsidR="0090769F" w:rsidRPr="0090769F" w:rsidRDefault="0090769F" w:rsidP="009C44CD">
      <w:pPr>
        <w:spacing w:after="0" w:line="240" w:lineRule="auto"/>
        <w:outlineLvl w:val="0"/>
        <w:rPr>
          <w:rFonts w:ascii="Courier New" w:eastAsia="Times New Roman" w:hAnsi="Courier New" w:cs="Courier New"/>
          <w:sz w:val="24"/>
          <w:szCs w:val="24"/>
        </w:rPr>
      </w:pPr>
      <w:r>
        <w:rPr>
          <w:rFonts w:ascii="Courier New" w:eastAsia="Times New Roman" w:hAnsi="Courier New" w:cs="Courier New"/>
          <w:sz w:val="24"/>
          <w:szCs w:val="24"/>
        </w:rPr>
        <w:t>A</w:t>
      </w:r>
      <w:r w:rsidRPr="0090769F">
        <w:rPr>
          <w:rFonts w:ascii="Courier New" w:eastAsia="Times New Roman" w:hAnsi="Courier New" w:cs="Courier New"/>
          <w:sz w:val="24"/>
          <w:szCs w:val="24"/>
        </w:rPr>
        <w:t>ppellate Defense Counsel</w:t>
      </w:r>
    </w:p>
    <w:p w:rsidR="0090769F" w:rsidRPr="0090769F" w:rsidRDefault="0090769F" w:rsidP="009C44CD">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Navy-Marine Corps A</w:t>
      </w:r>
      <w:r>
        <w:rPr>
          <w:rFonts w:ascii="Courier New" w:eastAsia="Times New Roman" w:hAnsi="Courier New" w:cs="Courier New"/>
          <w:sz w:val="24"/>
          <w:szCs w:val="24"/>
        </w:rPr>
        <w:t>p</w:t>
      </w:r>
      <w:r w:rsidRPr="0090769F">
        <w:rPr>
          <w:rFonts w:ascii="Courier New" w:eastAsia="Times New Roman" w:hAnsi="Courier New" w:cs="Courier New"/>
          <w:sz w:val="24"/>
          <w:szCs w:val="24"/>
        </w:rPr>
        <w:t>pellate</w:t>
      </w:r>
      <w:r>
        <w:rPr>
          <w:rFonts w:ascii="Courier New" w:eastAsia="Times New Roman" w:hAnsi="Courier New" w:cs="Courier New"/>
          <w:sz w:val="24"/>
          <w:szCs w:val="24"/>
        </w:rPr>
        <w:t xml:space="preserve"> </w:t>
      </w:r>
      <w:r w:rsidRPr="0090769F">
        <w:rPr>
          <w:rFonts w:ascii="Courier New" w:eastAsia="Times New Roman" w:hAnsi="Courier New" w:cs="Courier New"/>
          <w:sz w:val="24"/>
          <w:szCs w:val="24"/>
        </w:rPr>
        <w:t>Review Activity</w:t>
      </w:r>
    </w:p>
    <w:p w:rsidR="0090769F" w:rsidRPr="0090769F" w:rsidRDefault="0090769F" w:rsidP="009C44CD">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1254 Charles Morris Street SE</w:t>
      </w:r>
    </w:p>
    <w:p w:rsidR="0090769F" w:rsidRPr="0090769F" w:rsidRDefault="0090769F" w:rsidP="0090769F">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Building 58, Suite 100</w:t>
      </w:r>
    </w:p>
    <w:p w:rsidR="0090769F" w:rsidRDefault="0090769F" w:rsidP="009C44CD">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Washington Navy Yard, D.C. </w:t>
      </w:r>
    </w:p>
    <w:p w:rsidR="0090769F" w:rsidRDefault="0090769F" w:rsidP="009C44CD">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20374</w:t>
      </w:r>
    </w:p>
    <w:p w:rsidR="0090769F" w:rsidRDefault="0090769F" w:rsidP="009C44CD">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Phone(202) 685-7713</w:t>
      </w:r>
    </w:p>
    <w:p w:rsidR="0090769F" w:rsidRDefault="0090769F" w:rsidP="009C44CD">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Fax </w:t>
      </w:r>
      <w:r>
        <w:rPr>
          <w:rFonts w:ascii="Courier New" w:eastAsia="Times New Roman" w:hAnsi="Courier New" w:cs="Courier New"/>
          <w:sz w:val="24"/>
          <w:szCs w:val="24"/>
        </w:rPr>
        <w:tab/>
        <w:t>(202) 685-7426</w:t>
      </w:r>
    </w:p>
    <w:p w:rsidR="0090769F" w:rsidRDefault="0090769F" w:rsidP="0090769F">
      <w:pPr>
        <w:spacing w:after="0" w:line="240" w:lineRule="auto"/>
        <w:rPr>
          <w:rFonts w:ascii="Courier New" w:eastAsia="Times New Roman" w:hAnsi="Courier New" w:cs="Courier New"/>
          <w:sz w:val="24"/>
          <w:szCs w:val="24"/>
        </w:rPr>
        <w:sectPr w:rsidR="0090769F" w:rsidSect="0090769F">
          <w:type w:val="continuous"/>
          <w:pgSz w:w="12240" w:h="15840"/>
          <w:pgMar w:top="1440" w:right="1440" w:bottom="1440" w:left="1440" w:header="720" w:footer="720" w:gutter="0"/>
          <w:cols w:num="2" w:space="720"/>
          <w:docGrid w:linePitch="360"/>
        </w:sectPr>
      </w:pPr>
      <w:r>
        <w:rPr>
          <w:rFonts w:ascii="Courier New" w:eastAsia="Times New Roman" w:hAnsi="Courier New" w:cs="Courier New"/>
          <w:sz w:val="24"/>
          <w:szCs w:val="24"/>
        </w:rPr>
        <w:t>Jennifer.l.myers@navy.mil</w:t>
      </w:r>
    </w:p>
    <w:p w:rsidR="0090769F" w:rsidRPr="000C1911" w:rsidRDefault="0090769F" w:rsidP="002E5B00">
      <w:pPr>
        <w:keepNext/>
        <w:tabs>
          <w:tab w:val="left" w:pos="-720"/>
        </w:tabs>
        <w:suppressAutoHyphens/>
        <w:spacing w:line="240" w:lineRule="auto"/>
        <w:jc w:val="center"/>
        <w:outlineLvl w:val="0"/>
        <w:rPr>
          <w:rFonts w:ascii="Courier New" w:eastAsia="Times New Roman" w:hAnsi="Courier New" w:cs="Courier New"/>
          <w:sz w:val="24"/>
          <w:szCs w:val="20"/>
        </w:rPr>
      </w:pPr>
      <w:r w:rsidRPr="00820E2F">
        <w:rPr>
          <w:rFonts w:ascii="Courier New" w:eastAsia="Times New Roman" w:hAnsi="Courier New" w:cs="Courier New"/>
          <w:b/>
          <w:sz w:val="24"/>
          <w:szCs w:val="20"/>
        </w:rPr>
        <w:t>Contents</w:t>
      </w:r>
    </w:p>
    <w:p w:rsidR="00CE181C" w:rsidRPr="00CE181C" w:rsidRDefault="00CE181C" w:rsidP="00CE181C">
      <w:pPr>
        <w:tabs>
          <w:tab w:val="left" w:leader="dot" w:pos="9000"/>
          <w:tab w:val="left" w:pos="9540"/>
        </w:tabs>
        <w:spacing w:after="0" w:line="240" w:lineRule="auto"/>
        <w:ind w:right="-180"/>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Table of Authorities</w:t>
      </w:r>
      <w:r w:rsidRPr="00CE181C">
        <w:rPr>
          <w:rFonts w:ascii="Courier New" w:hAnsi="Courier New" w:cs="Courier New"/>
          <w:color w:val="000000" w:themeColor="text1"/>
          <w:sz w:val="24"/>
          <w:szCs w:val="24"/>
        </w:rPr>
        <w:tab/>
      </w:r>
      <w:r w:rsidRPr="00E30E4B">
        <w:rPr>
          <w:rFonts w:ascii="Courier New" w:hAnsi="Courier New" w:cs="Courier New"/>
          <w:color w:val="000000" w:themeColor="text1"/>
          <w:sz w:val="24"/>
          <w:szCs w:val="24"/>
        </w:rPr>
        <w:t>ii</w:t>
      </w:r>
    </w:p>
    <w:p w:rsidR="00CE181C" w:rsidRPr="000C1911"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Issues Presented</w:t>
      </w:r>
      <w:r w:rsidRPr="00CE181C">
        <w:rPr>
          <w:rFonts w:ascii="Courier New" w:hAnsi="Courier New" w:cs="Courier New"/>
          <w:color w:val="000000" w:themeColor="text1"/>
          <w:sz w:val="24"/>
          <w:szCs w:val="24"/>
        </w:rPr>
        <w:tab/>
      </w:r>
      <w:r w:rsidRPr="00E30E4B">
        <w:rPr>
          <w:rFonts w:ascii="Courier New" w:hAnsi="Courier New" w:cs="Courier New"/>
          <w:color w:val="000000" w:themeColor="text1"/>
          <w:sz w:val="24"/>
          <w:szCs w:val="24"/>
        </w:rPr>
        <w:t>1</w:t>
      </w:r>
    </w:p>
    <w:p w:rsidR="00CE181C" w:rsidRPr="000C1911"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Statement of Statutory Jurisdiction</w:t>
      </w:r>
      <w:r w:rsidRPr="00CE181C">
        <w:rPr>
          <w:rFonts w:ascii="Courier New" w:hAnsi="Courier New" w:cs="Courier New"/>
          <w:color w:val="000000" w:themeColor="text1"/>
          <w:sz w:val="24"/>
          <w:szCs w:val="24"/>
        </w:rPr>
        <w:tab/>
      </w:r>
      <w:r w:rsidR="00E30E4B">
        <w:rPr>
          <w:rFonts w:ascii="Courier New" w:hAnsi="Courier New" w:cs="Courier New"/>
          <w:color w:val="000000" w:themeColor="text1"/>
          <w:sz w:val="24"/>
          <w:szCs w:val="24"/>
        </w:rPr>
        <w:t>1</w:t>
      </w: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Statement of the Case</w:t>
      </w:r>
      <w:r w:rsidRPr="00CE181C">
        <w:rPr>
          <w:rFonts w:ascii="Courier New" w:hAnsi="Courier New" w:cs="Courier New"/>
          <w:color w:val="000000" w:themeColor="text1"/>
          <w:sz w:val="24"/>
          <w:szCs w:val="24"/>
        </w:rPr>
        <w:tab/>
      </w:r>
      <w:r w:rsidR="00E30E4B">
        <w:rPr>
          <w:rFonts w:ascii="Courier New" w:hAnsi="Courier New" w:cs="Courier New"/>
          <w:color w:val="000000" w:themeColor="text1"/>
          <w:sz w:val="24"/>
          <w:szCs w:val="24"/>
        </w:rPr>
        <w:t>2</w:t>
      </w: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Statement of Facts</w:t>
      </w:r>
      <w:r w:rsidRPr="00CE181C">
        <w:rPr>
          <w:rFonts w:ascii="Courier New" w:hAnsi="Courier New" w:cs="Courier New"/>
          <w:color w:val="000000" w:themeColor="text1"/>
          <w:sz w:val="24"/>
          <w:szCs w:val="24"/>
        </w:rPr>
        <w:tab/>
      </w:r>
      <w:r w:rsidR="00E30E4B">
        <w:rPr>
          <w:rFonts w:ascii="Courier New" w:hAnsi="Courier New" w:cs="Courier New"/>
          <w:color w:val="000000" w:themeColor="text1"/>
          <w:sz w:val="24"/>
          <w:szCs w:val="24"/>
        </w:rPr>
        <w:t>2</w:t>
      </w:r>
    </w:p>
    <w:p w:rsidR="00CE181C" w:rsidRPr="000C1911"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Summary of Argument</w:t>
      </w:r>
      <w:r w:rsidRPr="00CE181C">
        <w:rPr>
          <w:rFonts w:ascii="Courier New" w:hAnsi="Courier New" w:cs="Courier New"/>
          <w:color w:val="000000" w:themeColor="text1"/>
          <w:sz w:val="24"/>
          <w:szCs w:val="24"/>
        </w:rPr>
        <w:tab/>
      </w:r>
      <w:r w:rsidR="00690BCF">
        <w:rPr>
          <w:rFonts w:ascii="Courier New" w:hAnsi="Courier New" w:cs="Courier New"/>
          <w:color w:val="000000" w:themeColor="text1"/>
          <w:sz w:val="24"/>
          <w:szCs w:val="24"/>
        </w:rPr>
        <w:t>6</w:t>
      </w: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Default="00CE181C" w:rsidP="000C1911">
      <w:p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Argument</w:t>
      </w:r>
      <w:r w:rsidRPr="00CE181C">
        <w:rPr>
          <w:rFonts w:ascii="Courier New" w:hAnsi="Courier New" w:cs="Courier New"/>
          <w:color w:val="000000" w:themeColor="text1"/>
          <w:sz w:val="24"/>
          <w:szCs w:val="24"/>
        </w:rPr>
        <w:tab/>
      </w:r>
      <w:r w:rsidR="00690BCF">
        <w:rPr>
          <w:rFonts w:ascii="Courier New" w:hAnsi="Courier New" w:cs="Courier New"/>
          <w:color w:val="000000" w:themeColor="text1"/>
          <w:sz w:val="24"/>
          <w:szCs w:val="24"/>
        </w:rPr>
        <w:t>7</w:t>
      </w:r>
      <w:r w:rsidRPr="000C1911">
        <w:rPr>
          <w:rFonts w:ascii="Courier New" w:hAnsi="Courier New" w:cs="Courier New"/>
          <w:color w:val="000000" w:themeColor="text1"/>
          <w:sz w:val="24"/>
          <w:szCs w:val="24"/>
        </w:rPr>
        <w:t xml:space="preserve"> </w:t>
      </w:r>
    </w:p>
    <w:p w:rsidR="00CE181C" w:rsidRDefault="00CE181C" w:rsidP="000C1911">
      <w:pPr>
        <w:autoSpaceDE w:val="0"/>
        <w:autoSpaceDN w:val="0"/>
        <w:adjustRightInd w:val="0"/>
        <w:spacing w:after="0" w:line="240" w:lineRule="auto"/>
        <w:ind w:right="1440"/>
        <w:contextualSpacing/>
        <w:jc w:val="both"/>
        <w:rPr>
          <w:rFonts w:ascii="Courier New" w:hAnsi="Courier New" w:cs="Courier New"/>
          <w:b/>
          <w:sz w:val="24"/>
          <w:szCs w:val="24"/>
        </w:rPr>
      </w:pPr>
    </w:p>
    <w:p w:rsidR="00820E2F" w:rsidRPr="000C1911" w:rsidRDefault="00CE181C" w:rsidP="000C1911">
      <w:pPr>
        <w:pStyle w:val="ListParagraph"/>
        <w:numPr>
          <w:ilvl w:val="0"/>
          <w:numId w:val="1"/>
        </w:num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b/>
          <w:sz w:val="24"/>
          <w:szCs w:val="24"/>
        </w:rPr>
        <w:t>THE EVIDENCE IS LEGALLY AND FACTUALLY INSUFFICIENT TO SUSTAIN A CONVICTION FOR SEXUAL ASSAULT DUE TO INTOXICATION WHERE E.H. CONSUMED ONLY THREE DRINKS AND THERE IS NO EVIDENCE E.H. CONSUMED ANY OTHER INTOXICANT</w:t>
      </w:r>
      <w:r w:rsidR="00820E2F" w:rsidRPr="000C1911">
        <w:rPr>
          <w:rFonts w:ascii="Courier New" w:hAnsi="Courier New" w:cs="Courier New"/>
          <w:color w:val="000000" w:themeColor="text1"/>
          <w:sz w:val="24"/>
          <w:szCs w:val="24"/>
        </w:rPr>
        <w:tab/>
      </w:r>
      <w:r w:rsidR="00690BCF">
        <w:rPr>
          <w:rFonts w:ascii="Courier New" w:hAnsi="Courier New" w:cs="Courier New"/>
          <w:color w:val="000000" w:themeColor="text1"/>
          <w:sz w:val="24"/>
          <w:szCs w:val="24"/>
        </w:rPr>
        <w:t>7</w:t>
      </w:r>
      <w:r w:rsidR="00820E2F" w:rsidRPr="000C1911">
        <w:rPr>
          <w:rFonts w:ascii="Courier New" w:hAnsi="Courier New" w:cs="Courier New"/>
          <w:color w:val="000000" w:themeColor="text1"/>
          <w:sz w:val="24"/>
          <w:szCs w:val="24"/>
        </w:rPr>
        <w:t xml:space="preserve"> </w:t>
      </w:r>
    </w:p>
    <w:p w:rsidR="00CE181C" w:rsidRDefault="00CE181C" w:rsidP="00CE181C">
      <w:pPr>
        <w:autoSpaceDE w:val="0"/>
        <w:autoSpaceDN w:val="0"/>
        <w:adjustRightInd w:val="0"/>
        <w:spacing w:after="0" w:line="240" w:lineRule="auto"/>
        <w:ind w:left="1440" w:right="1440"/>
        <w:contextualSpacing/>
        <w:jc w:val="both"/>
        <w:rPr>
          <w:rFonts w:ascii="Courier New" w:hAnsi="Courier New" w:cs="Courier New"/>
          <w:b/>
          <w:sz w:val="24"/>
          <w:szCs w:val="24"/>
        </w:rPr>
      </w:pPr>
    </w:p>
    <w:p w:rsidR="00820E2F" w:rsidRPr="000C1911" w:rsidRDefault="00820E2F" w:rsidP="000C1911">
      <w:pPr>
        <w:pStyle w:val="ListParagraph"/>
        <w:numPr>
          <w:ilvl w:val="0"/>
          <w:numId w:val="1"/>
        </w:num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b/>
          <w:sz w:val="24"/>
          <w:szCs w:val="24"/>
        </w:rPr>
        <w:t>A</w:t>
      </w:r>
      <w:r w:rsidR="00CE181C" w:rsidRPr="000C1911">
        <w:rPr>
          <w:rFonts w:ascii="Courier New" w:hAnsi="Courier New" w:cs="Courier New"/>
          <w:b/>
          <w:sz w:val="24"/>
          <w:szCs w:val="24"/>
        </w:rPr>
        <w:t xml:space="preserve">PPELLANT </w:t>
      </w:r>
      <w:r w:rsidRPr="000C1911">
        <w:rPr>
          <w:rFonts w:ascii="Courier New" w:hAnsi="Courier New" w:cs="Courier New"/>
          <w:b/>
          <w:sz w:val="24"/>
          <w:szCs w:val="24"/>
        </w:rPr>
        <w:t xml:space="preserve">WAS </w:t>
      </w:r>
      <w:r w:rsidR="00CE181C" w:rsidRPr="000C1911">
        <w:rPr>
          <w:rFonts w:ascii="Courier New" w:hAnsi="Courier New" w:cs="Courier New"/>
          <w:b/>
          <w:sz w:val="24"/>
          <w:szCs w:val="24"/>
        </w:rPr>
        <w:t>DENIED HIS RIGHT UNDER THE 6TH AMENDMENT TO EFFECTIVE ASSISTANCE OF COUNSEL WHEN HIS ATTORNEY FAILED TO INVESTIGATE AND PRESENT EVIDENCE THAT E.H. EXPERIENCED MEMORY BLACKOUTS PRIOR TO, DURING, AND A</w:t>
      </w:r>
      <w:r w:rsidRPr="000C1911">
        <w:rPr>
          <w:rFonts w:ascii="Courier New" w:hAnsi="Courier New" w:cs="Courier New"/>
          <w:b/>
          <w:sz w:val="24"/>
          <w:szCs w:val="24"/>
        </w:rPr>
        <w:t>FTER THE ALLEGED SEXUAL ASSAULT.</w:t>
      </w:r>
      <w:r w:rsidR="00CE181C" w:rsidRPr="000C1911">
        <w:rPr>
          <w:rFonts w:ascii="Courier New" w:hAnsi="Courier New" w:cs="Courier New"/>
          <w:b/>
          <w:sz w:val="24"/>
          <w:szCs w:val="24"/>
        </w:rPr>
        <w:t xml:space="preserve"> </w:t>
      </w:r>
      <w:r w:rsidRPr="000C1911">
        <w:rPr>
          <w:rFonts w:ascii="Courier New" w:hAnsi="Courier New" w:cs="Courier New"/>
          <w:color w:val="000000" w:themeColor="text1"/>
          <w:sz w:val="24"/>
          <w:szCs w:val="24"/>
        </w:rPr>
        <w:tab/>
      </w:r>
      <w:r w:rsidR="00690BCF">
        <w:rPr>
          <w:rFonts w:ascii="Courier New" w:hAnsi="Courier New" w:cs="Courier New"/>
          <w:color w:val="000000" w:themeColor="text1"/>
          <w:sz w:val="24"/>
          <w:szCs w:val="24"/>
        </w:rPr>
        <w:t>14</w:t>
      </w:r>
      <w:r w:rsidRPr="000C1911">
        <w:rPr>
          <w:rFonts w:ascii="Courier New" w:hAnsi="Courier New" w:cs="Courier New"/>
          <w:color w:val="000000" w:themeColor="text1"/>
          <w:sz w:val="24"/>
          <w:szCs w:val="24"/>
        </w:rPr>
        <w:t xml:space="preserve"> </w:t>
      </w:r>
    </w:p>
    <w:p w:rsidR="00820E2F" w:rsidRDefault="00820E2F" w:rsidP="00820E2F">
      <w:pPr>
        <w:tabs>
          <w:tab w:val="left" w:leader="dot" w:pos="9000"/>
        </w:tabs>
        <w:spacing w:after="0" w:line="240" w:lineRule="auto"/>
        <w:rPr>
          <w:rFonts w:ascii="Courier New" w:hAnsi="Courier New" w:cs="Courier New"/>
          <w:b/>
          <w:sz w:val="24"/>
          <w:szCs w:val="24"/>
        </w:rPr>
      </w:pPr>
    </w:p>
    <w:p w:rsidR="00CE181C" w:rsidRPr="000C1911" w:rsidRDefault="00CE181C" w:rsidP="000C1911">
      <w:pPr>
        <w:pStyle w:val="ListParagraph"/>
        <w:numPr>
          <w:ilvl w:val="0"/>
          <w:numId w:val="1"/>
        </w:num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b/>
          <w:sz w:val="24"/>
          <w:szCs w:val="24"/>
        </w:rPr>
        <w:t xml:space="preserve">APPELLANT </w:t>
      </w:r>
      <w:r w:rsidR="00820E2F" w:rsidRPr="000C1911">
        <w:rPr>
          <w:rFonts w:ascii="Courier New" w:hAnsi="Courier New" w:cs="Courier New"/>
          <w:b/>
          <w:sz w:val="24"/>
          <w:szCs w:val="24"/>
        </w:rPr>
        <w:t xml:space="preserve">IS </w:t>
      </w:r>
      <w:r w:rsidRPr="000C1911">
        <w:rPr>
          <w:rFonts w:ascii="Courier New" w:hAnsi="Courier New" w:cs="Courier New"/>
          <w:b/>
          <w:sz w:val="24"/>
          <w:szCs w:val="24"/>
        </w:rPr>
        <w:t>ENTITLED TO A NEW POST-TRIAL REVIEW AND ACTION BECAUSE DETAILED DEFENSE COUNSEL PROVIDED, TO THE SUBSTANTIAL PREJUDICE OF APPELLANT, INEFFECTIVE ASSISTANCE OF COUNSEL IN THE POST-TRIAL PHASE WHEN HE FAILED TO CONSULT WITH APPELLANT PRIOR TO SUBMITTING MATTERS AND BECAUSE APPELLANT IS EN</w:t>
      </w:r>
      <w:r w:rsidR="00820E2F" w:rsidRPr="000C1911">
        <w:rPr>
          <w:rFonts w:ascii="Courier New" w:hAnsi="Courier New" w:cs="Courier New"/>
          <w:b/>
          <w:sz w:val="24"/>
          <w:szCs w:val="24"/>
        </w:rPr>
        <w:t>TITLED TO CONFLICT FREE COUNSEL.</w:t>
      </w:r>
      <w:r w:rsidR="00820E2F" w:rsidRPr="000C1911">
        <w:rPr>
          <w:rFonts w:ascii="Courier New" w:hAnsi="Courier New" w:cs="Courier New"/>
          <w:color w:val="000000" w:themeColor="text1"/>
          <w:sz w:val="24"/>
          <w:szCs w:val="24"/>
        </w:rPr>
        <w:t xml:space="preserve"> </w:t>
      </w:r>
      <w:r w:rsidR="00820E2F" w:rsidRPr="000C1911">
        <w:rPr>
          <w:rFonts w:ascii="Courier New" w:hAnsi="Courier New" w:cs="Courier New"/>
          <w:color w:val="000000" w:themeColor="text1"/>
          <w:sz w:val="24"/>
          <w:szCs w:val="24"/>
        </w:rPr>
        <w:tab/>
      </w:r>
      <w:r w:rsidR="00690BCF">
        <w:rPr>
          <w:rFonts w:ascii="Courier New" w:hAnsi="Courier New" w:cs="Courier New"/>
          <w:color w:val="000000" w:themeColor="text1"/>
          <w:sz w:val="24"/>
          <w:szCs w:val="24"/>
        </w:rPr>
        <w:t>18</w:t>
      </w:r>
      <w:r w:rsidR="00820E2F" w:rsidRPr="000C1911">
        <w:rPr>
          <w:rFonts w:ascii="Courier New" w:hAnsi="Courier New" w:cs="Courier New"/>
          <w:color w:val="000000" w:themeColor="text1"/>
          <w:sz w:val="24"/>
          <w:szCs w:val="24"/>
        </w:rPr>
        <w:t xml:space="preserve"> </w:t>
      </w:r>
    </w:p>
    <w:p w:rsidR="00CE181C" w:rsidRPr="000C1911" w:rsidRDefault="00CE181C" w:rsidP="000C1911">
      <w:pPr>
        <w:tabs>
          <w:tab w:val="left" w:leader="dot" w:pos="9000"/>
        </w:tabs>
        <w:spacing w:after="0" w:line="240" w:lineRule="auto"/>
        <w:rPr>
          <w:rFonts w:ascii="Courier New" w:hAnsi="Courier New" w:cs="Courier New"/>
          <w:color w:val="000000" w:themeColor="text1"/>
          <w:sz w:val="24"/>
          <w:szCs w:val="24"/>
        </w:rPr>
      </w:pPr>
    </w:p>
    <w:p w:rsidR="00CE181C" w:rsidRPr="000C1911" w:rsidRDefault="00CE181C" w:rsidP="00CE181C">
      <w:pPr>
        <w:tabs>
          <w:tab w:val="left" w:leader="dot" w:pos="9000"/>
        </w:tabs>
        <w:spacing w:after="0" w:line="240" w:lineRule="auto"/>
        <w:rPr>
          <w:rFonts w:ascii="Courier New" w:hAnsi="Courier New" w:cs="Courier New"/>
          <w:color w:val="000000" w:themeColor="text1"/>
          <w:sz w:val="24"/>
          <w:szCs w:val="24"/>
        </w:rPr>
      </w:pPr>
    </w:p>
    <w:p w:rsidR="00CE181C" w:rsidRPr="00CE181C" w:rsidRDefault="00CE181C" w:rsidP="00CE181C">
      <w:pPr>
        <w:tabs>
          <w:tab w:val="left" w:leader="dot" w:pos="9000"/>
        </w:tabs>
        <w:spacing w:after="0" w:line="240" w:lineRule="auto"/>
        <w:rPr>
          <w:rFonts w:ascii="Courier New" w:hAnsi="Courier New" w:cs="Courier New"/>
          <w:color w:val="000000" w:themeColor="text1"/>
          <w:sz w:val="24"/>
          <w:szCs w:val="24"/>
        </w:rPr>
      </w:pPr>
      <w:r w:rsidRPr="000C1911">
        <w:rPr>
          <w:rFonts w:ascii="Courier New" w:hAnsi="Courier New" w:cs="Courier New"/>
          <w:color w:val="000000" w:themeColor="text1"/>
          <w:sz w:val="24"/>
          <w:szCs w:val="24"/>
        </w:rPr>
        <w:t>Certificate of Filing and Service</w:t>
      </w:r>
      <w:r w:rsidRPr="00CE181C">
        <w:rPr>
          <w:rFonts w:ascii="Courier New" w:hAnsi="Courier New" w:cs="Courier New"/>
          <w:color w:val="000000" w:themeColor="text1"/>
          <w:sz w:val="24"/>
          <w:szCs w:val="24"/>
        </w:rPr>
        <w:tab/>
      </w:r>
      <w:r w:rsidR="00690BCF">
        <w:rPr>
          <w:rFonts w:ascii="Courier New" w:hAnsi="Courier New" w:cs="Courier New"/>
          <w:color w:val="000000" w:themeColor="text1"/>
          <w:sz w:val="24"/>
          <w:szCs w:val="24"/>
        </w:rPr>
        <w:t>26</w:t>
      </w:r>
    </w:p>
    <w:p w:rsidR="00CE181C" w:rsidRPr="000C1911" w:rsidRDefault="00CE181C" w:rsidP="00CE181C">
      <w:pPr>
        <w:tabs>
          <w:tab w:val="left" w:leader="dot" w:pos="9000"/>
        </w:tabs>
        <w:spacing w:after="0" w:line="240" w:lineRule="auto"/>
        <w:jc w:val="center"/>
        <w:outlineLvl w:val="0"/>
        <w:rPr>
          <w:rFonts w:ascii="Courier New" w:hAnsi="Courier New" w:cs="Courier New"/>
          <w:color w:val="000000" w:themeColor="text1"/>
          <w:sz w:val="24"/>
          <w:szCs w:val="24"/>
        </w:rPr>
      </w:pPr>
    </w:p>
    <w:p w:rsidR="00CE181C" w:rsidRDefault="00CE181C" w:rsidP="00CE181C">
      <w:pPr>
        <w:tabs>
          <w:tab w:val="left" w:leader="dot" w:pos="9000"/>
        </w:tabs>
        <w:spacing w:after="0" w:line="240" w:lineRule="auto"/>
        <w:jc w:val="center"/>
        <w:outlineLvl w:val="0"/>
        <w:rPr>
          <w:rFonts w:ascii="Courier New" w:hAnsi="Courier New" w:cs="Courier New"/>
          <w:b/>
          <w:color w:val="000000" w:themeColor="text1"/>
          <w:sz w:val="24"/>
          <w:szCs w:val="24"/>
        </w:rPr>
      </w:pPr>
    </w:p>
    <w:p w:rsidR="00820E2F" w:rsidRDefault="00820E2F" w:rsidP="00CE181C">
      <w:pPr>
        <w:tabs>
          <w:tab w:val="left" w:leader="dot" w:pos="9000"/>
        </w:tabs>
        <w:spacing w:after="0" w:line="240" w:lineRule="auto"/>
        <w:ind w:right="720"/>
        <w:rPr>
          <w:rFonts w:ascii="Courier New" w:hAnsi="Courier New" w:cs="Courier New"/>
          <w:b/>
          <w:color w:val="000000" w:themeColor="text1"/>
          <w:sz w:val="24"/>
          <w:szCs w:val="24"/>
        </w:rPr>
        <w:sectPr w:rsidR="00820E2F" w:rsidSect="0043108A">
          <w:type w:val="continuous"/>
          <w:pgSz w:w="12240" w:h="15840"/>
          <w:pgMar w:top="1440" w:right="1440" w:bottom="1440" w:left="1440" w:header="720" w:footer="720" w:gutter="0"/>
          <w:pgNumType w:fmt="lowerRoman" w:start="1"/>
          <w:cols w:space="720"/>
          <w:docGrid w:linePitch="360"/>
        </w:sectPr>
      </w:pPr>
    </w:p>
    <w:p w:rsidR="00820E2F" w:rsidRDefault="00820E2F" w:rsidP="00CE181C">
      <w:pPr>
        <w:tabs>
          <w:tab w:val="left" w:leader="dot" w:pos="9000"/>
        </w:tabs>
        <w:spacing w:after="0" w:line="240" w:lineRule="auto"/>
        <w:ind w:right="720"/>
        <w:rPr>
          <w:rFonts w:ascii="Courier New" w:hAnsi="Courier New" w:cs="Courier New"/>
          <w:b/>
          <w:color w:val="000000" w:themeColor="text1"/>
          <w:sz w:val="24"/>
          <w:szCs w:val="24"/>
        </w:rPr>
        <w:sectPr w:rsidR="00820E2F" w:rsidSect="00820E2F">
          <w:type w:val="continuous"/>
          <w:pgSz w:w="12240" w:h="15840"/>
          <w:pgMar w:top="1440" w:right="1440" w:bottom="1440" w:left="1440" w:header="720" w:footer="720" w:gutter="0"/>
          <w:pgNumType w:fmt="lowerRoman" w:start="1"/>
          <w:cols w:space="720"/>
        </w:sectPr>
      </w:pPr>
    </w:p>
    <w:p w:rsidR="00820E2F" w:rsidRDefault="00820E2F" w:rsidP="00CE181C">
      <w:pPr>
        <w:tabs>
          <w:tab w:val="left" w:leader="dot" w:pos="9000"/>
        </w:tabs>
        <w:spacing w:after="0" w:line="240" w:lineRule="auto"/>
        <w:ind w:right="720"/>
        <w:rPr>
          <w:rFonts w:ascii="Courier New" w:hAnsi="Courier New" w:cs="Courier New"/>
          <w:b/>
          <w:color w:val="000000" w:themeColor="text1"/>
          <w:sz w:val="24"/>
          <w:szCs w:val="24"/>
        </w:rPr>
      </w:pPr>
      <w:r>
        <w:rPr>
          <w:rFonts w:ascii="Courier New" w:hAnsi="Courier New" w:cs="Courier New"/>
          <w:b/>
          <w:color w:val="000000" w:themeColor="text1"/>
          <w:sz w:val="24"/>
          <w:szCs w:val="24"/>
        </w:rPr>
        <w:br w:type="page"/>
      </w:r>
    </w:p>
    <w:p w:rsidR="00CE181C" w:rsidRDefault="00CE181C" w:rsidP="00CE181C">
      <w:pPr>
        <w:tabs>
          <w:tab w:val="left" w:leader="dot" w:pos="9000"/>
        </w:tabs>
        <w:spacing w:after="0" w:line="240" w:lineRule="auto"/>
        <w:ind w:right="720"/>
        <w:rPr>
          <w:rFonts w:ascii="Courier New" w:hAnsi="Courier New" w:cs="Courier New"/>
          <w:b/>
          <w:color w:val="000000" w:themeColor="text1"/>
          <w:sz w:val="24"/>
          <w:szCs w:val="24"/>
        </w:rPr>
      </w:pPr>
    </w:p>
    <w:p w:rsidR="0090769F" w:rsidRDefault="0090769F" w:rsidP="002E5B00">
      <w:pPr>
        <w:keepNext/>
        <w:tabs>
          <w:tab w:val="left" w:pos="-720"/>
        </w:tabs>
        <w:suppressAutoHyphens/>
        <w:spacing w:line="240" w:lineRule="auto"/>
        <w:jc w:val="center"/>
        <w:outlineLvl w:val="0"/>
        <w:rPr>
          <w:rFonts w:ascii="Courier New" w:eastAsia="Times New Roman" w:hAnsi="Courier New" w:cs="Courier New"/>
          <w:b/>
          <w:sz w:val="24"/>
          <w:szCs w:val="20"/>
        </w:rPr>
      </w:pPr>
      <w:r>
        <w:rPr>
          <w:rFonts w:ascii="Courier New" w:eastAsia="Times New Roman" w:hAnsi="Courier New" w:cs="Courier New"/>
          <w:b/>
          <w:sz w:val="24"/>
          <w:szCs w:val="20"/>
        </w:rPr>
        <w:t>Table of Authorities</w:t>
      </w:r>
    </w:p>
    <w:p w:rsidR="00820E2F" w:rsidRPr="00367081" w:rsidRDefault="00820E2F" w:rsidP="00820E2F">
      <w:pPr>
        <w:tabs>
          <w:tab w:val="left" w:leader="dot" w:pos="9000"/>
        </w:tabs>
        <w:spacing w:after="0" w:line="240" w:lineRule="auto"/>
        <w:outlineLvl w:val="0"/>
        <w:rPr>
          <w:rFonts w:ascii="Courier New" w:hAnsi="Courier New" w:cs="Courier New"/>
          <w:b/>
          <w:color w:val="000000" w:themeColor="text1"/>
          <w:sz w:val="24"/>
          <w:szCs w:val="24"/>
        </w:rPr>
      </w:pPr>
      <w:r w:rsidRPr="00367081">
        <w:rPr>
          <w:rFonts w:ascii="Courier New" w:hAnsi="Courier New" w:cs="Courier New"/>
          <w:b/>
          <w:color w:val="000000" w:themeColor="text1"/>
          <w:sz w:val="24"/>
          <w:szCs w:val="24"/>
        </w:rPr>
        <w:t>UNITED STATES SUPREME COURT CASES</w:t>
      </w:r>
    </w:p>
    <w:p w:rsidR="00DF167E" w:rsidRDefault="00DF167E" w:rsidP="00EF0D84">
      <w:pPr>
        <w:tabs>
          <w:tab w:val="right" w:leader="dot" w:pos="9360"/>
        </w:tabs>
        <w:spacing w:after="0" w:line="240" w:lineRule="auto"/>
        <w:outlineLvl w:val="0"/>
        <w:rPr>
          <w:rFonts w:ascii="Courier New" w:hAnsi="Courier New" w:cs="Courier New"/>
          <w:i/>
          <w:color w:val="000000" w:themeColor="text1"/>
          <w:sz w:val="24"/>
          <w:szCs w:val="24"/>
        </w:rPr>
      </w:pPr>
    </w:p>
    <w:p w:rsidR="00EF0D84" w:rsidRPr="00EF0D84" w:rsidRDefault="00EF0D84" w:rsidP="00EF0D84">
      <w:pPr>
        <w:tabs>
          <w:tab w:val="right" w:leader="dot" w:pos="9360"/>
        </w:tabs>
        <w:spacing w:after="0" w:line="240" w:lineRule="auto"/>
        <w:outlineLvl w:val="0"/>
        <w:rPr>
          <w:rFonts w:ascii="Courier New" w:hAnsi="Courier New" w:cs="Courier New"/>
          <w:color w:val="000000" w:themeColor="text1"/>
          <w:sz w:val="24"/>
          <w:szCs w:val="24"/>
        </w:rPr>
      </w:pPr>
      <w:r w:rsidRPr="00EF0D84">
        <w:rPr>
          <w:rFonts w:ascii="Courier New" w:hAnsi="Courier New" w:cs="Courier New"/>
          <w:i/>
          <w:color w:val="000000" w:themeColor="text1"/>
          <w:sz w:val="24"/>
          <w:szCs w:val="24"/>
        </w:rPr>
        <w:t xml:space="preserve">Hill v. Lockhart, </w:t>
      </w:r>
      <w:r>
        <w:rPr>
          <w:rFonts w:ascii="Courier New" w:hAnsi="Courier New" w:cs="Courier New"/>
          <w:color w:val="000000" w:themeColor="text1"/>
          <w:sz w:val="24"/>
          <w:szCs w:val="24"/>
        </w:rPr>
        <w:t xml:space="preserve">474 U.S. 52 </w:t>
      </w:r>
      <w:r w:rsidRPr="00EF0D84">
        <w:rPr>
          <w:rFonts w:ascii="Courier New" w:hAnsi="Courier New" w:cs="Courier New"/>
          <w:color w:val="000000" w:themeColor="text1"/>
          <w:sz w:val="24"/>
          <w:szCs w:val="24"/>
        </w:rPr>
        <w:t xml:space="preserve">(1985) </w:t>
      </w:r>
      <w:r w:rsidRPr="00EF0D84">
        <w:rPr>
          <w:rFonts w:ascii="Courier New" w:hAnsi="Courier New" w:cs="Courier New"/>
          <w:color w:val="000000" w:themeColor="text1"/>
          <w:sz w:val="24"/>
          <w:szCs w:val="24"/>
        </w:rPr>
        <w:tab/>
        <w:t xml:space="preserve">  21</w:t>
      </w:r>
    </w:p>
    <w:p w:rsidR="00B86244" w:rsidRDefault="00B86244" w:rsidP="00820E2F">
      <w:pPr>
        <w:tabs>
          <w:tab w:val="right" w:leader="dot" w:pos="9360"/>
        </w:tabs>
        <w:spacing w:after="0" w:line="240" w:lineRule="auto"/>
        <w:outlineLvl w:val="0"/>
        <w:rPr>
          <w:rFonts w:ascii="Courier New" w:hAnsi="Courier New" w:cs="Courier New"/>
          <w:i/>
          <w:color w:val="000000" w:themeColor="text1"/>
          <w:sz w:val="24"/>
          <w:szCs w:val="24"/>
        </w:rPr>
      </w:pPr>
    </w:p>
    <w:p w:rsidR="00820E2F" w:rsidRPr="00367081" w:rsidRDefault="00761BAE" w:rsidP="00820E2F">
      <w:pPr>
        <w:tabs>
          <w:tab w:val="right" w:leader="dot" w:pos="9360"/>
        </w:tabs>
        <w:spacing w:after="0" w:line="240" w:lineRule="auto"/>
        <w:outlineLvl w:val="0"/>
        <w:rPr>
          <w:rFonts w:ascii="Courier New" w:hAnsi="Courier New" w:cs="Courier New"/>
          <w:color w:val="000000" w:themeColor="text1"/>
          <w:sz w:val="24"/>
          <w:szCs w:val="24"/>
        </w:rPr>
      </w:pPr>
      <w:r w:rsidRPr="00761BAE">
        <w:rPr>
          <w:rFonts w:ascii="Courier New" w:hAnsi="Courier New" w:cs="Courier New"/>
          <w:i/>
          <w:color w:val="000000" w:themeColor="text1"/>
          <w:sz w:val="24"/>
          <w:szCs w:val="24"/>
        </w:rPr>
        <w:t>Strickland v. Washington</w:t>
      </w:r>
      <w:r w:rsidRPr="00761BAE">
        <w:rPr>
          <w:rFonts w:ascii="Courier New" w:hAnsi="Courier New" w:cs="Courier New"/>
          <w:color w:val="000000" w:themeColor="text1"/>
          <w:sz w:val="24"/>
          <w:szCs w:val="24"/>
        </w:rPr>
        <w:t>, 466 U.S. 668 (1984)</w:t>
      </w:r>
      <w:r w:rsidR="00820E2F" w:rsidRPr="00367081">
        <w:rPr>
          <w:rFonts w:ascii="Courier New" w:hAnsi="Courier New" w:cs="Courier New"/>
          <w:color w:val="000000" w:themeColor="text1"/>
          <w:sz w:val="24"/>
          <w:szCs w:val="24"/>
        </w:rPr>
        <w:tab/>
      </w:r>
      <w:r>
        <w:rPr>
          <w:rFonts w:ascii="Courier New" w:hAnsi="Courier New" w:cs="Courier New"/>
          <w:color w:val="000000" w:themeColor="text1"/>
          <w:sz w:val="24"/>
          <w:szCs w:val="24"/>
        </w:rPr>
        <w:t>passim</w:t>
      </w:r>
    </w:p>
    <w:p w:rsidR="00820E2F" w:rsidRPr="00367081" w:rsidRDefault="00820E2F" w:rsidP="00820E2F">
      <w:pPr>
        <w:tabs>
          <w:tab w:val="left" w:pos="7110"/>
          <w:tab w:val="left" w:leader="dot" w:pos="9000"/>
        </w:tabs>
        <w:spacing w:after="0" w:line="240" w:lineRule="auto"/>
        <w:outlineLvl w:val="0"/>
        <w:rPr>
          <w:rFonts w:ascii="Courier New" w:hAnsi="Courier New" w:cs="Courier New"/>
          <w:b/>
          <w:color w:val="000000" w:themeColor="text1"/>
          <w:sz w:val="24"/>
          <w:szCs w:val="24"/>
        </w:rPr>
      </w:pPr>
    </w:p>
    <w:p w:rsidR="00820E2F" w:rsidRPr="00803BD4" w:rsidRDefault="00820E2F" w:rsidP="00820E2F">
      <w:pPr>
        <w:tabs>
          <w:tab w:val="left" w:pos="7110"/>
          <w:tab w:val="left" w:leader="dot" w:pos="9000"/>
        </w:tabs>
        <w:spacing w:after="0" w:line="240" w:lineRule="auto"/>
        <w:outlineLvl w:val="0"/>
        <w:rPr>
          <w:rFonts w:ascii="Courier New" w:hAnsi="Courier New" w:cs="Courier New"/>
          <w:b/>
          <w:color w:val="000000" w:themeColor="text1"/>
          <w:sz w:val="24"/>
          <w:szCs w:val="24"/>
        </w:rPr>
      </w:pPr>
      <w:r w:rsidRPr="00803BD4">
        <w:rPr>
          <w:rFonts w:ascii="Courier New" w:hAnsi="Courier New" w:cs="Courier New"/>
          <w:b/>
          <w:color w:val="000000" w:themeColor="text1"/>
          <w:sz w:val="24"/>
          <w:szCs w:val="24"/>
        </w:rPr>
        <w:t>UNITED STATES COURT OF APPEALS FOR THE ARMED FORCES CASES</w:t>
      </w:r>
    </w:p>
    <w:p w:rsidR="00DF167E" w:rsidRDefault="00DF167E" w:rsidP="00820E2F">
      <w:pPr>
        <w:tabs>
          <w:tab w:val="right" w:leader="dot" w:pos="9360"/>
        </w:tabs>
        <w:spacing w:after="0" w:line="240" w:lineRule="auto"/>
        <w:outlineLvl w:val="0"/>
        <w:rPr>
          <w:rFonts w:ascii="Courier New" w:hAnsi="Courier New" w:cs="Courier New"/>
          <w:i/>
          <w:color w:val="000000" w:themeColor="text1"/>
          <w:sz w:val="24"/>
          <w:szCs w:val="24"/>
        </w:rPr>
      </w:pPr>
    </w:p>
    <w:p w:rsidR="00820E2F" w:rsidRPr="00803BD4" w:rsidRDefault="00803BD4" w:rsidP="00820E2F">
      <w:pPr>
        <w:tabs>
          <w:tab w:val="right" w:leader="dot" w:pos="9360"/>
        </w:tabs>
        <w:spacing w:after="0" w:line="240" w:lineRule="auto"/>
        <w:outlineLvl w:val="0"/>
        <w:rPr>
          <w:rFonts w:ascii="Courier New" w:hAnsi="Courier New" w:cs="Courier New"/>
          <w:color w:val="000000" w:themeColor="text1"/>
          <w:sz w:val="24"/>
          <w:szCs w:val="24"/>
        </w:rPr>
      </w:pPr>
      <w:r w:rsidRPr="00803BD4">
        <w:rPr>
          <w:rFonts w:ascii="Courier New" w:hAnsi="Courier New" w:cs="Courier New"/>
          <w:i/>
          <w:color w:val="000000" w:themeColor="text1"/>
          <w:sz w:val="24"/>
          <w:szCs w:val="24"/>
        </w:rPr>
        <w:t xml:space="preserve">United States v. Spicer, </w:t>
      </w:r>
      <w:r w:rsidRPr="00803BD4">
        <w:rPr>
          <w:rFonts w:ascii="Courier New" w:hAnsi="Courier New" w:cs="Courier New"/>
          <w:color w:val="000000" w:themeColor="text1"/>
          <w:sz w:val="24"/>
          <w:szCs w:val="24"/>
        </w:rPr>
        <w:t>71 M.J. 470 (C.A.A.F. 2013)</w:t>
      </w:r>
      <w:r w:rsidR="00820E2F" w:rsidRPr="00803BD4">
        <w:rPr>
          <w:rFonts w:ascii="Courier New" w:hAnsi="Courier New" w:cs="Courier New"/>
          <w:color w:val="000000" w:themeColor="text1"/>
          <w:sz w:val="24"/>
          <w:szCs w:val="24"/>
        </w:rPr>
        <w:tab/>
      </w:r>
      <w:r>
        <w:rPr>
          <w:rFonts w:ascii="Courier New" w:hAnsi="Courier New" w:cs="Courier New"/>
          <w:color w:val="000000" w:themeColor="text1"/>
          <w:sz w:val="24"/>
          <w:szCs w:val="24"/>
        </w:rPr>
        <w:t>8</w:t>
      </w:r>
    </w:p>
    <w:p w:rsidR="0005289C" w:rsidRDefault="0005289C" w:rsidP="00820E2F">
      <w:pPr>
        <w:tabs>
          <w:tab w:val="right" w:leader="dot" w:pos="9360"/>
        </w:tabs>
        <w:spacing w:after="0" w:line="240" w:lineRule="auto"/>
        <w:outlineLvl w:val="0"/>
        <w:rPr>
          <w:rFonts w:ascii="Courier New" w:hAnsi="Courier New" w:cs="Courier New"/>
          <w:i/>
          <w:iCs/>
          <w:color w:val="000000" w:themeColor="text1"/>
          <w:sz w:val="24"/>
          <w:szCs w:val="24"/>
        </w:rPr>
      </w:pPr>
    </w:p>
    <w:p w:rsidR="0005289C" w:rsidRPr="00DC6217" w:rsidRDefault="0005289C" w:rsidP="00820E2F">
      <w:pPr>
        <w:tabs>
          <w:tab w:val="right" w:leader="dot" w:pos="9360"/>
        </w:tabs>
        <w:spacing w:after="0" w:line="240" w:lineRule="auto"/>
        <w:outlineLvl w:val="0"/>
        <w:rPr>
          <w:rFonts w:ascii="Courier New" w:hAnsi="Courier New" w:cs="Courier New"/>
          <w:iCs/>
          <w:color w:val="000000" w:themeColor="text1"/>
          <w:sz w:val="24"/>
          <w:szCs w:val="24"/>
        </w:rPr>
      </w:pPr>
      <w:r w:rsidRPr="0005289C">
        <w:rPr>
          <w:rFonts w:ascii="Courier New" w:hAnsi="Courier New" w:cs="Courier New"/>
          <w:i/>
          <w:iCs/>
          <w:color w:val="000000" w:themeColor="text1"/>
          <w:sz w:val="24"/>
          <w:szCs w:val="24"/>
        </w:rPr>
        <w:t xml:space="preserve">United States v. </w:t>
      </w:r>
      <w:proofErr w:type="spellStart"/>
      <w:r w:rsidRPr="0005289C">
        <w:rPr>
          <w:rFonts w:ascii="Courier New" w:hAnsi="Courier New" w:cs="Courier New"/>
          <w:i/>
          <w:iCs/>
          <w:color w:val="000000" w:themeColor="text1"/>
          <w:sz w:val="24"/>
          <w:szCs w:val="24"/>
        </w:rPr>
        <w:t>Datavs</w:t>
      </w:r>
      <w:proofErr w:type="spellEnd"/>
      <w:r w:rsidRPr="0005289C">
        <w:rPr>
          <w:rFonts w:ascii="Courier New" w:hAnsi="Courier New" w:cs="Courier New"/>
          <w:i/>
          <w:iCs/>
          <w:color w:val="000000" w:themeColor="text1"/>
          <w:sz w:val="24"/>
          <w:szCs w:val="24"/>
        </w:rPr>
        <w:t xml:space="preserve">, </w:t>
      </w:r>
      <w:r w:rsidRPr="0005289C">
        <w:rPr>
          <w:rFonts w:ascii="Courier New" w:hAnsi="Courier New" w:cs="Courier New"/>
          <w:iCs/>
          <w:color w:val="000000" w:themeColor="text1"/>
          <w:sz w:val="24"/>
          <w:szCs w:val="24"/>
        </w:rPr>
        <w:t>71 M.J. 420 (C.A.A.F. 2012)</w:t>
      </w:r>
      <w:r w:rsidRPr="00DC6217">
        <w:rPr>
          <w:rFonts w:ascii="Courier New" w:hAnsi="Courier New" w:cs="Courier New"/>
          <w:iCs/>
          <w:color w:val="000000" w:themeColor="text1"/>
          <w:sz w:val="24"/>
          <w:szCs w:val="24"/>
        </w:rPr>
        <w:tab/>
        <w:t>14</w:t>
      </w:r>
    </w:p>
    <w:p w:rsidR="0005289C" w:rsidRDefault="0005289C" w:rsidP="00820E2F">
      <w:pPr>
        <w:tabs>
          <w:tab w:val="right" w:leader="dot" w:pos="9360"/>
        </w:tabs>
        <w:spacing w:after="0" w:line="240" w:lineRule="auto"/>
        <w:outlineLvl w:val="0"/>
        <w:rPr>
          <w:rFonts w:ascii="Courier New" w:hAnsi="Courier New" w:cs="Courier New"/>
          <w:iCs/>
          <w:color w:val="000000" w:themeColor="text1"/>
          <w:sz w:val="24"/>
          <w:szCs w:val="24"/>
        </w:rPr>
      </w:pPr>
    </w:p>
    <w:p w:rsidR="00935A3D" w:rsidRPr="00935A3D" w:rsidRDefault="00935A3D" w:rsidP="00935A3D">
      <w:pPr>
        <w:tabs>
          <w:tab w:val="right" w:leader="dot" w:pos="9360"/>
        </w:tabs>
        <w:spacing w:after="0" w:line="240" w:lineRule="auto"/>
        <w:outlineLvl w:val="0"/>
        <w:rPr>
          <w:rFonts w:ascii="Courier New" w:hAnsi="Courier New" w:cs="Courier New"/>
          <w:iCs/>
          <w:color w:val="000000" w:themeColor="text1"/>
          <w:sz w:val="24"/>
          <w:szCs w:val="24"/>
        </w:rPr>
      </w:pPr>
      <w:r w:rsidRPr="00935A3D">
        <w:rPr>
          <w:rFonts w:ascii="Courier New" w:hAnsi="Courier New" w:cs="Courier New"/>
          <w:i/>
          <w:iCs/>
          <w:color w:val="000000" w:themeColor="text1"/>
          <w:sz w:val="24"/>
          <w:szCs w:val="24"/>
        </w:rPr>
        <w:t>United States v. Mendoza</w:t>
      </w:r>
      <w:r w:rsidRPr="00935A3D">
        <w:rPr>
          <w:rFonts w:ascii="Courier New" w:hAnsi="Courier New" w:cs="Courier New"/>
          <w:iCs/>
          <w:color w:val="000000" w:themeColor="text1"/>
          <w:sz w:val="24"/>
          <w:szCs w:val="24"/>
        </w:rPr>
        <w:t xml:space="preserve">, 67 M.J. 53 (C.A.A.F. 2008) </w:t>
      </w:r>
      <w:r w:rsidRPr="00935A3D">
        <w:rPr>
          <w:rFonts w:ascii="Courier New" w:hAnsi="Courier New" w:cs="Courier New"/>
          <w:iCs/>
          <w:color w:val="000000" w:themeColor="text1"/>
          <w:sz w:val="24"/>
          <w:szCs w:val="24"/>
        </w:rPr>
        <w:tab/>
      </w:r>
      <w:r>
        <w:rPr>
          <w:rFonts w:ascii="Courier New" w:hAnsi="Courier New" w:cs="Courier New"/>
          <w:iCs/>
          <w:color w:val="000000" w:themeColor="text1"/>
          <w:sz w:val="24"/>
          <w:szCs w:val="24"/>
        </w:rPr>
        <w:t>25</w:t>
      </w:r>
    </w:p>
    <w:p w:rsidR="00935A3D" w:rsidRPr="00935A3D" w:rsidRDefault="00935A3D" w:rsidP="00935A3D">
      <w:pPr>
        <w:tabs>
          <w:tab w:val="right" w:leader="dot" w:pos="9360"/>
        </w:tabs>
        <w:spacing w:after="0" w:line="240" w:lineRule="auto"/>
        <w:outlineLvl w:val="0"/>
        <w:rPr>
          <w:rFonts w:ascii="Courier New" w:hAnsi="Courier New" w:cs="Courier New"/>
          <w:iCs/>
          <w:color w:val="000000" w:themeColor="text1"/>
          <w:sz w:val="24"/>
          <w:szCs w:val="24"/>
        </w:rPr>
      </w:pPr>
    </w:p>
    <w:p w:rsidR="00206E7D" w:rsidRPr="00206E7D" w:rsidRDefault="00206E7D" w:rsidP="00206E7D">
      <w:pPr>
        <w:tabs>
          <w:tab w:val="right" w:leader="dot" w:pos="9360"/>
        </w:tabs>
        <w:spacing w:after="0" w:line="240" w:lineRule="auto"/>
        <w:outlineLvl w:val="0"/>
        <w:rPr>
          <w:rFonts w:ascii="Courier New" w:hAnsi="Courier New" w:cs="Courier New"/>
          <w:iCs/>
          <w:color w:val="000000" w:themeColor="text1"/>
          <w:sz w:val="24"/>
          <w:szCs w:val="24"/>
        </w:rPr>
      </w:pPr>
      <w:r w:rsidRPr="00206E7D">
        <w:rPr>
          <w:rFonts w:ascii="Courier New" w:hAnsi="Courier New" w:cs="Courier New"/>
          <w:i/>
          <w:iCs/>
          <w:color w:val="000000" w:themeColor="text1"/>
          <w:sz w:val="24"/>
          <w:szCs w:val="24"/>
        </w:rPr>
        <w:t>United States v. Edmond</w:t>
      </w:r>
      <w:r w:rsidRPr="00206E7D">
        <w:rPr>
          <w:rFonts w:ascii="Courier New" w:hAnsi="Courier New" w:cs="Courier New"/>
          <w:iCs/>
          <w:color w:val="000000" w:themeColor="text1"/>
          <w:sz w:val="24"/>
          <w:szCs w:val="24"/>
        </w:rPr>
        <w:t>, 63 M.J. 343</w:t>
      </w:r>
      <w:r>
        <w:rPr>
          <w:rFonts w:ascii="Courier New" w:hAnsi="Courier New" w:cs="Courier New"/>
          <w:iCs/>
          <w:color w:val="000000" w:themeColor="text1"/>
          <w:sz w:val="24"/>
          <w:szCs w:val="24"/>
        </w:rPr>
        <w:t xml:space="preserve"> </w:t>
      </w:r>
      <w:r w:rsidRPr="00206E7D">
        <w:rPr>
          <w:rFonts w:ascii="Courier New" w:hAnsi="Courier New" w:cs="Courier New"/>
          <w:iCs/>
          <w:color w:val="000000" w:themeColor="text1"/>
          <w:sz w:val="24"/>
          <w:szCs w:val="24"/>
        </w:rPr>
        <w:t>(C.A.A.F. 2006)</w:t>
      </w:r>
      <w:r w:rsidRPr="00206E7D">
        <w:rPr>
          <w:rFonts w:ascii="Courier New" w:hAnsi="Courier New" w:cs="Courier New"/>
          <w:i/>
          <w:iCs/>
          <w:color w:val="000000" w:themeColor="text1"/>
          <w:sz w:val="24"/>
          <w:szCs w:val="24"/>
        </w:rPr>
        <w:t xml:space="preserve"> </w:t>
      </w:r>
      <w:r w:rsidRPr="00206E7D">
        <w:rPr>
          <w:rFonts w:ascii="Courier New" w:hAnsi="Courier New" w:cs="Courier New"/>
          <w:iCs/>
          <w:color w:val="000000" w:themeColor="text1"/>
          <w:sz w:val="24"/>
          <w:szCs w:val="24"/>
        </w:rPr>
        <w:tab/>
        <w:t>15</w:t>
      </w:r>
    </w:p>
    <w:p w:rsidR="0005289C" w:rsidRDefault="0005289C" w:rsidP="00820E2F">
      <w:pPr>
        <w:tabs>
          <w:tab w:val="right" w:leader="dot" w:pos="9360"/>
        </w:tabs>
        <w:spacing w:after="0" w:line="240" w:lineRule="auto"/>
        <w:outlineLvl w:val="0"/>
        <w:rPr>
          <w:rFonts w:ascii="Courier New" w:hAnsi="Courier New" w:cs="Courier New"/>
          <w:iCs/>
          <w:color w:val="000000" w:themeColor="text1"/>
          <w:sz w:val="24"/>
          <w:szCs w:val="24"/>
        </w:rPr>
      </w:pPr>
    </w:p>
    <w:p w:rsidR="00206E7D" w:rsidRPr="00DC6217" w:rsidRDefault="00206E7D" w:rsidP="00206E7D">
      <w:pPr>
        <w:tabs>
          <w:tab w:val="right" w:leader="dot" w:pos="9360"/>
        </w:tabs>
        <w:spacing w:after="0" w:line="240" w:lineRule="auto"/>
        <w:outlineLvl w:val="0"/>
        <w:rPr>
          <w:rFonts w:ascii="Courier New" w:hAnsi="Courier New" w:cs="Courier New"/>
          <w:i/>
          <w:iCs/>
          <w:color w:val="000000" w:themeColor="text1"/>
          <w:sz w:val="24"/>
          <w:szCs w:val="24"/>
        </w:rPr>
      </w:pPr>
      <w:r w:rsidRPr="00206E7D">
        <w:rPr>
          <w:rFonts w:ascii="Courier New" w:hAnsi="Courier New" w:cs="Courier New"/>
          <w:i/>
          <w:iCs/>
          <w:color w:val="000000" w:themeColor="text1"/>
          <w:sz w:val="24"/>
          <w:szCs w:val="24"/>
        </w:rPr>
        <w:t>United States v. Haney</w:t>
      </w:r>
      <w:r w:rsidRPr="00206E7D">
        <w:rPr>
          <w:rFonts w:ascii="Courier New" w:hAnsi="Courier New" w:cs="Courier New"/>
          <w:iCs/>
          <w:color w:val="000000" w:themeColor="text1"/>
          <w:sz w:val="24"/>
          <w:szCs w:val="24"/>
        </w:rPr>
        <w:t xml:space="preserve">, 64 M.J. 101 (C.A.A.F. 2006) </w:t>
      </w:r>
      <w:r w:rsidRPr="00DC6217">
        <w:rPr>
          <w:rFonts w:ascii="Courier New" w:hAnsi="Courier New" w:cs="Courier New"/>
          <w:i/>
          <w:iCs/>
          <w:color w:val="000000" w:themeColor="text1"/>
          <w:sz w:val="24"/>
          <w:szCs w:val="24"/>
        </w:rPr>
        <w:tab/>
        <w:t>15</w:t>
      </w:r>
    </w:p>
    <w:p w:rsidR="00206E7D" w:rsidRDefault="00206E7D" w:rsidP="00820E2F">
      <w:pPr>
        <w:tabs>
          <w:tab w:val="right" w:leader="dot" w:pos="9360"/>
        </w:tabs>
        <w:spacing w:after="0" w:line="240" w:lineRule="auto"/>
        <w:outlineLvl w:val="0"/>
        <w:rPr>
          <w:rFonts w:ascii="Courier New" w:hAnsi="Courier New" w:cs="Courier New"/>
          <w:iCs/>
          <w:color w:val="000000" w:themeColor="text1"/>
          <w:sz w:val="24"/>
          <w:szCs w:val="24"/>
        </w:rPr>
      </w:pPr>
    </w:p>
    <w:p w:rsidR="00820E2F" w:rsidRPr="005E4085" w:rsidRDefault="00803BD4" w:rsidP="00820E2F">
      <w:pPr>
        <w:tabs>
          <w:tab w:val="right" w:leader="dot" w:pos="9360"/>
        </w:tabs>
        <w:spacing w:after="0" w:line="240" w:lineRule="auto"/>
        <w:outlineLvl w:val="0"/>
        <w:rPr>
          <w:rFonts w:ascii="Courier New" w:hAnsi="Courier New" w:cs="Courier New"/>
          <w:iCs/>
          <w:color w:val="000000" w:themeColor="text1"/>
          <w:sz w:val="24"/>
          <w:szCs w:val="24"/>
        </w:rPr>
      </w:pPr>
      <w:r w:rsidRPr="00803BD4">
        <w:rPr>
          <w:rFonts w:ascii="Courier New" w:hAnsi="Courier New" w:cs="Courier New"/>
          <w:i/>
          <w:iCs/>
          <w:color w:val="000000" w:themeColor="text1"/>
          <w:sz w:val="24"/>
          <w:szCs w:val="24"/>
        </w:rPr>
        <w:t xml:space="preserve">United States v. Washington, </w:t>
      </w:r>
      <w:r w:rsidRPr="005E4085">
        <w:rPr>
          <w:rFonts w:ascii="Courier New" w:hAnsi="Courier New" w:cs="Courier New"/>
          <w:iCs/>
          <w:color w:val="000000" w:themeColor="text1"/>
          <w:sz w:val="24"/>
          <w:szCs w:val="24"/>
        </w:rPr>
        <w:t>57 M.J. 394 (C.A.A.F. 2002)</w:t>
      </w:r>
      <w:r w:rsidRPr="005E4085">
        <w:t xml:space="preserve"> </w:t>
      </w:r>
      <w:r w:rsidRPr="005E4085">
        <w:rPr>
          <w:rFonts w:ascii="Courier New" w:hAnsi="Courier New" w:cs="Courier New"/>
          <w:iCs/>
          <w:color w:val="000000" w:themeColor="text1"/>
          <w:sz w:val="24"/>
          <w:szCs w:val="24"/>
        </w:rPr>
        <w:tab/>
        <w:t>8</w:t>
      </w:r>
    </w:p>
    <w:p w:rsidR="00803BD4" w:rsidRPr="00803BD4" w:rsidRDefault="00803BD4" w:rsidP="00803BD4">
      <w:pPr>
        <w:tabs>
          <w:tab w:val="right" w:leader="dot" w:pos="9360"/>
        </w:tabs>
        <w:spacing w:after="0" w:line="240" w:lineRule="auto"/>
        <w:outlineLvl w:val="0"/>
        <w:rPr>
          <w:rFonts w:ascii="Courier New" w:hAnsi="Courier New" w:cs="Courier New"/>
          <w:iCs/>
          <w:color w:val="000000" w:themeColor="text1"/>
          <w:sz w:val="24"/>
          <w:szCs w:val="24"/>
        </w:rPr>
      </w:pPr>
    </w:p>
    <w:p w:rsidR="00206E7D" w:rsidRPr="00206E7D" w:rsidRDefault="00206E7D" w:rsidP="00206E7D">
      <w:pPr>
        <w:tabs>
          <w:tab w:val="right" w:leader="dot" w:pos="9360"/>
        </w:tabs>
        <w:spacing w:after="0" w:line="240" w:lineRule="auto"/>
        <w:outlineLvl w:val="0"/>
        <w:rPr>
          <w:rFonts w:ascii="Courier New" w:hAnsi="Courier New" w:cs="Courier New"/>
          <w:iCs/>
          <w:color w:val="000000" w:themeColor="text1"/>
          <w:sz w:val="24"/>
          <w:szCs w:val="24"/>
        </w:rPr>
      </w:pPr>
      <w:r w:rsidRPr="00206E7D">
        <w:rPr>
          <w:rFonts w:ascii="Courier New" w:hAnsi="Courier New" w:cs="Courier New"/>
          <w:i/>
          <w:iCs/>
          <w:color w:val="000000" w:themeColor="text1"/>
          <w:sz w:val="24"/>
          <w:szCs w:val="24"/>
        </w:rPr>
        <w:t>United States v. Sales</w:t>
      </w:r>
      <w:r w:rsidRPr="00206E7D">
        <w:rPr>
          <w:rFonts w:ascii="Courier New" w:hAnsi="Courier New" w:cs="Courier New"/>
          <w:iCs/>
          <w:color w:val="000000" w:themeColor="text1"/>
          <w:sz w:val="24"/>
          <w:szCs w:val="24"/>
        </w:rPr>
        <w:t>, 56 M.J. 255</w:t>
      </w:r>
      <w:r>
        <w:rPr>
          <w:rFonts w:ascii="Courier New" w:hAnsi="Courier New" w:cs="Courier New"/>
          <w:iCs/>
          <w:color w:val="000000" w:themeColor="text1"/>
          <w:sz w:val="24"/>
          <w:szCs w:val="24"/>
        </w:rPr>
        <w:t xml:space="preserve"> </w:t>
      </w:r>
      <w:r w:rsidRPr="00206E7D">
        <w:rPr>
          <w:rFonts w:ascii="Courier New" w:hAnsi="Courier New" w:cs="Courier New"/>
          <w:iCs/>
          <w:color w:val="000000" w:themeColor="text1"/>
          <w:sz w:val="24"/>
          <w:szCs w:val="24"/>
        </w:rPr>
        <w:t>(C.A.A.F. 2002)</w:t>
      </w:r>
      <w:r w:rsidRPr="00206E7D">
        <w:rPr>
          <w:rFonts w:ascii="Courier New" w:hAnsi="Courier New" w:cs="Courier New"/>
          <w:i/>
          <w:iCs/>
          <w:color w:val="000000" w:themeColor="text1"/>
          <w:sz w:val="24"/>
          <w:szCs w:val="24"/>
        </w:rPr>
        <w:t xml:space="preserve"> </w:t>
      </w:r>
      <w:r w:rsidRPr="00DC6217">
        <w:rPr>
          <w:rFonts w:ascii="Courier New" w:hAnsi="Courier New" w:cs="Courier New"/>
          <w:iCs/>
          <w:color w:val="000000" w:themeColor="text1"/>
          <w:sz w:val="24"/>
          <w:szCs w:val="24"/>
        </w:rPr>
        <w:tab/>
        <w:t xml:space="preserve"> 19</w:t>
      </w:r>
    </w:p>
    <w:p w:rsidR="00DF167E" w:rsidRDefault="00DF167E" w:rsidP="00803BD4">
      <w:pPr>
        <w:tabs>
          <w:tab w:val="right" w:leader="dot" w:pos="9360"/>
        </w:tabs>
        <w:spacing w:after="0" w:line="240" w:lineRule="auto"/>
        <w:outlineLvl w:val="0"/>
        <w:rPr>
          <w:rFonts w:ascii="Courier New" w:hAnsi="Courier New" w:cs="Courier New"/>
          <w:i/>
          <w:iCs/>
          <w:color w:val="000000" w:themeColor="text1"/>
          <w:sz w:val="24"/>
          <w:szCs w:val="24"/>
        </w:rPr>
      </w:pPr>
    </w:p>
    <w:p w:rsidR="00803BD4" w:rsidRPr="00803BD4" w:rsidRDefault="00DC6217" w:rsidP="00803BD4">
      <w:pPr>
        <w:tabs>
          <w:tab w:val="right" w:leader="dot" w:pos="9360"/>
        </w:tabs>
        <w:spacing w:after="0" w:line="240" w:lineRule="auto"/>
        <w:outlineLvl w:val="0"/>
        <w:rPr>
          <w:rFonts w:ascii="Courier New" w:hAnsi="Courier New" w:cs="Courier New"/>
          <w:iCs/>
          <w:color w:val="000000" w:themeColor="text1"/>
          <w:sz w:val="24"/>
          <w:szCs w:val="24"/>
        </w:rPr>
      </w:pPr>
      <w:r w:rsidRPr="00DC6217">
        <w:rPr>
          <w:rFonts w:ascii="Courier New" w:hAnsi="Courier New" w:cs="Courier New"/>
          <w:i/>
          <w:iCs/>
          <w:color w:val="000000" w:themeColor="text1"/>
          <w:sz w:val="24"/>
          <w:szCs w:val="24"/>
        </w:rPr>
        <w:t>United States v. Lee</w:t>
      </w:r>
      <w:r w:rsidRPr="00DC6217">
        <w:rPr>
          <w:rFonts w:ascii="Courier New" w:hAnsi="Courier New" w:cs="Courier New"/>
          <w:iCs/>
          <w:color w:val="000000" w:themeColor="text1"/>
          <w:sz w:val="24"/>
          <w:szCs w:val="24"/>
        </w:rPr>
        <w:t>, 50 M.J. 296 (C.A.A.F. 1999)</w:t>
      </w:r>
      <w:r>
        <w:rPr>
          <w:rFonts w:ascii="Courier New" w:hAnsi="Courier New" w:cs="Courier New"/>
          <w:iCs/>
          <w:color w:val="000000" w:themeColor="text1"/>
          <w:sz w:val="24"/>
          <w:szCs w:val="24"/>
        </w:rPr>
        <w:t xml:space="preserve"> </w:t>
      </w:r>
      <w:r w:rsidR="00803BD4" w:rsidRPr="00803BD4">
        <w:rPr>
          <w:rFonts w:ascii="Courier New" w:hAnsi="Courier New" w:cs="Courier New"/>
          <w:iCs/>
          <w:color w:val="000000" w:themeColor="text1"/>
          <w:sz w:val="24"/>
          <w:szCs w:val="24"/>
        </w:rPr>
        <w:tab/>
      </w:r>
      <w:r>
        <w:rPr>
          <w:rFonts w:ascii="Courier New" w:hAnsi="Courier New" w:cs="Courier New"/>
          <w:iCs/>
          <w:color w:val="000000" w:themeColor="text1"/>
          <w:sz w:val="24"/>
          <w:szCs w:val="24"/>
        </w:rPr>
        <w:t>21</w:t>
      </w:r>
    </w:p>
    <w:p w:rsidR="007823A1" w:rsidRDefault="007823A1" w:rsidP="00DC6217">
      <w:pPr>
        <w:tabs>
          <w:tab w:val="right" w:leader="dot" w:pos="9360"/>
        </w:tabs>
        <w:spacing w:after="0" w:line="240" w:lineRule="auto"/>
        <w:outlineLvl w:val="0"/>
        <w:rPr>
          <w:rFonts w:ascii="Courier New" w:hAnsi="Courier New" w:cs="Courier New"/>
          <w:i/>
          <w:iCs/>
          <w:color w:val="000000" w:themeColor="text1"/>
          <w:sz w:val="24"/>
          <w:szCs w:val="24"/>
        </w:rPr>
      </w:pPr>
    </w:p>
    <w:p w:rsidR="00DC6217" w:rsidRPr="00DC6217" w:rsidRDefault="00DC6217" w:rsidP="00DC6217">
      <w:pPr>
        <w:tabs>
          <w:tab w:val="right" w:leader="dot" w:pos="9360"/>
        </w:tabs>
        <w:spacing w:after="0" w:line="240" w:lineRule="auto"/>
        <w:outlineLvl w:val="0"/>
        <w:rPr>
          <w:rFonts w:ascii="Courier New" w:hAnsi="Courier New" w:cs="Courier New"/>
          <w:iCs/>
          <w:color w:val="000000" w:themeColor="text1"/>
          <w:sz w:val="24"/>
          <w:szCs w:val="24"/>
        </w:rPr>
      </w:pPr>
      <w:r w:rsidRPr="00DC6217">
        <w:rPr>
          <w:rFonts w:ascii="Courier New" w:hAnsi="Courier New" w:cs="Courier New"/>
          <w:i/>
          <w:iCs/>
          <w:color w:val="000000" w:themeColor="text1"/>
          <w:sz w:val="24"/>
          <w:szCs w:val="24"/>
        </w:rPr>
        <w:t>United States v. Johnson</w:t>
      </w:r>
      <w:r w:rsidRPr="00DC6217">
        <w:rPr>
          <w:rFonts w:ascii="Courier New" w:hAnsi="Courier New" w:cs="Courier New"/>
          <w:iCs/>
          <w:color w:val="000000" w:themeColor="text1"/>
          <w:sz w:val="24"/>
          <w:szCs w:val="24"/>
        </w:rPr>
        <w:t xml:space="preserve">, 51 M.J. 227 (C.A.A.F. 1999) </w:t>
      </w:r>
      <w:r w:rsidR="00DF167E" w:rsidRPr="00DF167E">
        <w:rPr>
          <w:rFonts w:ascii="Courier New" w:hAnsi="Courier New" w:cs="Courier New"/>
          <w:iCs/>
          <w:color w:val="000000" w:themeColor="text1"/>
          <w:sz w:val="24"/>
          <w:szCs w:val="24"/>
        </w:rPr>
        <w:tab/>
      </w:r>
      <w:r w:rsidRPr="00DC6217">
        <w:rPr>
          <w:rFonts w:ascii="Courier New" w:hAnsi="Courier New" w:cs="Courier New"/>
          <w:iCs/>
          <w:color w:val="000000" w:themeColor="text1"/>
          <w:sz w:val="24"/>
          <w:szCs w:val="24"/>
        </w:rPr>
        <w:t>22</w:t>
      </w:r>
    </w:p>
    <w:p w:rsidR="007823A1" w:rsidRDefault="007823A1" w:rsidP="00DC6217">
      <w:pPr>
        <w:tabs>
          <w:tab w:val="right" w:leader="dot" w:pos="9360"/>
        </w:tabs>
        <w:spacing w:after="0" w:line="240" w:lineRule="auto"/>
        <w:outlineLvl w:val="0"/>
        <w:rPr>
          <w:rFonts w:ascii="Courier New" w:hAnsi="Courier New" w:cs="Courier New"/>
          <w:i/>
          <w:iCs/>
          <w:color w:val="000000" w:themeColor="text1"/>
          <w:sz w:val="24"/>
          <w:szCs w:val="24"/>
        </w:rPr>
      </w:pPr>
    </w:p>
    <w:p w:rsidR="00DC6217" w:rsidRPr="00DC6217" w:rsidRDefault="00DC6217" w:rsidP="00DC6217">
      <w:pPr>
        <w:tabs>
          <w:tab w:val="right" w:leader="dot" w:pos="9360"/>
        </w:tabs>
        <w:spacing w:after="0" w:line="240" w:lineRule="auto"/>
        <w:outlineLvl w:val="0"/>
        <w:rPr>
          <w:rFonts w:ascii="Courier New" w:hAnsi="Courier New" w:cs="Courier New"/>
          <w:iCs/>
          <w:color w:val="000000" w:themeColor="text1"/>
          <w:sz w:val="24"/>
          <w:szCs w:val="24"/>
        </w:rPr>
      </w:pPr>
      <w:r w:rsidRPr="00DC6217">
        <w:rPr>
          <w:rFonts w:ascii="Courier New" w:hAnsi="Courier New" w:cs="Courier New"/>
          <w:i/>
          <w:iCs/>
          <w:color w:val="000000" w:themeColor="text1"/>
          <w:sz w:val="24"/>
          <w:szCs w:val="24"/>
        </w:rPr>
        <w:t xml:space="preserve">United States v. </w:t>
      </w:r>
      <w:proofErr w:type="spellStart"/>
      <w:r w:rsidRPr="00DC6217">
        <w:rPr>
          <w:rFonts w:ascii="Courier New" w:hAnsi="Courier New" w:cs="Courier New"/>
          <w:i/>
          <w:iCs/>
          <w:color w:val="000000" w:themeColor="text1"/>
          <w:sz w:val="24"/>
          <w:szCs w:val="24"/>
        </w:rPr>
        <w:t>Wheelus</w:t>
      </w:r>
      <w:proofErr w:type="spellEnd"/>
      <w:r w:rsidRPr="00DC6217">
        <w:rPr>
          <w:rFonts w:ascii="Courier New" w:hAnsi="Courier New" w:cs="Courier New"/>
          <w:iCs/>
          <w:color w:val="000000" w:themeColor="text1"/>
          <w:sz w:val="24"/>
          <w:szCs w:val="24"/>
        </w:rPr>
        <w:t xml:space="preserve">, 49 M.J. 283 (C.A.A.F. 1998) </w:t>
      </w:r>
      <w:r w:rsidR="00DF167E" w:rsidRPr="00DF167E">
        <w:rPr>
          <w:rFonts w:ascii="Courier New" w:hAnsi="Courier New" w:cs="Courier New"/>
          <w:iCs/>
          <w:color w:val="000000" w:themeColor="text1"/>
          <w:sz w:val="24"/>
          <w:szCs w:val="24"/>
        </w:rPr>
        <w:tab/>
      </w:r>
      <w:r w:rsidRPr="00DC6217">
        <w:rPr>
          <w:rFonts w:ascii="Courier New" w:hAnsi="Courier New" w:cs="Courier New"/>
          <w:iCs/>
          <w:color w:val="000000" w:themeColor="text1"/>
          <w:sz w:val="24"/>
          <w:szCs w:val="24"/>
        </w:rPr>
        <w:t>23</w:t>
      </w:r>
    </w:p>
    <w:p w:rsidR="007823A1" w:rsidRDefault="007823A1" w:rsidP="00242640">
      <w:pPr>
        <w:tabs>
          <w:tab w:val="right" w:leader="dot" w:pos="9360"/>
        </w:tabs>
        <w:spacing w:after="0" w:line="240" w:lineRule="auto"/>
        <w:outlineLvl w:val="0"/>
        <w:rPr>
          <w:rFonts w:ascii="Courier New" w:hAnsi="Courier New" w:cs="Courier New"/>
          <w:i/>
          <w:iCs/>
          <w:color w:val="000000" w:themeColor="text1"/>
          <w:sz w:val="24"/>
          <w:szCs w:val="24"/>
        </w:rPr>
      </w:pPr>
    </w:p>
    <w:p w:rsidR="00242640" w:rsidRPr="00242640" w:rsidRDefault="00242640" w:rsidP="00242640">
      <w:pPr>
        <w:tabs>
          <w:tab w:val="right" w:leader="dot" w:pos="9360"/>
        </w:tabs>
        <w:spacing w:after="0" w:line="240" w:lineRule="auto"/>
        <w:outlineLvl w:val="0"/>
        <w:rPr>
          <w:rFonts w:ascii="Courier New" w:hAnsi="Courier New" w:cs="Courier New"/>
          <w:iCs/>
          <w:color w:val="000000" w:themeColor="text1"/>
          <w:sz w:val="24"/>
          <w:szCs w:val="24"/>
        </w:rPr>
      </w:pPr>
      <w:r w:rsidRPr="00242640">
        <w:rPr>
          <w:rFonts w:ascii="Courier New" w:hAnsi="Courier New" w:cs="Courier New"/>
          <w:i/>
          <w:iCs/>
          <w:color w:val="000000" w:themeColor="text1"/>
          <w:sz w:val="24"/>
          <w:szCs w:val="24"/>
        </w:rPr>
        <w:t>United States v. Hood</w:t>
      </w:r>
      <w:r w:rsidRPr="00242640">
        <w:rPr>
          <w:rFonts w:ascii="Courier New" w:hAnsi="Courier New" w:cs="Courier New"/>
          <w:iCs/>
          <w:color w:val="000000" w:themeColor="text1"/>
          <w:sz w:val="24"/>
          <w:szCs w:val="24"/>
        </w:rPr>
        <w:t>, 47 M.J. 95 (C.A.A.F. 1997)</w:t>
      </w:r>
      <w:r w:rsidR="00DF167E" w:rsidRPr="00DF167E">
        <w:rPr>
          <w:rFonts w:ascii="Courier New" w:hAnsi="Courier New" w:cs="Courier New"/>
          <w:iCs/>
          <w:color w:val="000000" w:themeColor="text1"/>
          <w:sz w:val="24"/>
          <w:szCs w:val="24"/>
        </w:rPr>
        <w:t xml:space="preserve"> </w:t>
      </w:r>
      <w:r w:rsidR="00DF167E" w:rsidRPr="00DF167E">
        <w:rPr>
          <w:rFonts w:ascii="Courier New" w:hAnsi="Courier New" w:cs="Courier New"/>
          <w:iCs/>
          <w:color w:val="000000" w:themeColor="text1"/>
          <w:sz w:val="24"/>
          <w:szCs w:val="24"/>
        </w:rPr>
        <w:tab/>
      </w:r>
      <w:r w:rsidRPr="00242640">
        <w:rPr>
          <w:rFonts w:ascii="Courier New" w:hAnsi="Courier New" w:cs="Courier New"/>
          <w:iCs/>
          <w:color w:val="000000" w:themeColor="text1"/>
          <w:sz w:val="24"/>
          <w:szCs w:val="24"/>
        </w:rPr>
        <w:t>22</w:t>
      </w:r>
    </w:p>
    <w:p w:rsidR="007823A1" w:rsidRDefault="007823A1" w:rsidP="00242640">
      <w:pPr>
        <w:tabs>
          <w:tab w:val="right" w:leader="dot" w:pos="9360"/>
        </w:tabs>
        <w:spacing w:after="0" w:line="240" w:lineRule="auto"/>
        <w:outlineLvl w:val="0"/>
        <w:rPr>
          <w:rFonts w:ascii="Courier New" w:hAnsi="Courier New" w:cs="Courier New"/>
          <w:i/>
          <w:iCs/>
          <w:color w:val="000000" w:themeColor="text1"/>
          <w:sz w:val="24"/>
          <w:szCs w:val="24"/>
        </w:rPr>
      </w:pPr>
    </w:p>
    <w:p w:rsidR="00242640" w:rsidRPr="00242640" w:rsidRDefault="00242640" w:rsidP="00242640">
      <w:pPr>
        <w:tabs>
          <w:tab w:val="right" w:leader="dot" w:pos="9360"/>
        </w:tabs>
        <w:spacing w:after="0" w:line="240" w:lineRule="auto"/>
        <w:outlineLvl w:val="0"/>
        <w:rPr>
          <w:rFonts w:ascii="Courier New" w:hAnsi="Courier New" w:cs="Courier New"/>
          <w:iCs/>
          <w:color w:val="000000" w:themeColor="text1"/>
          <w:sz w:val="24"/>
          <w:szCs w:val="24"/>
        </w:rPr>
      </w:pPr>
      <w:r w:rsidRPr="00242640">
        <w:rPr>
          <w:rFonts w:ascii="Courier New" w:hAnsi="Courier New" w:cs="Courier New"/>
          <w:i/>
          <w:iCs/>
          <w:color w:val="000000" w:themeColor="text1"/>
          <w:sz w:val="24"/>
          <w:szCs w:val="24"/>
        </w:rPr>
        <w:t xml:space="preserve">United States v. Hick, </w:t>
      </w:r>
      <w:r w:rsidRPr="00242640">
        <w:rPr>
          <w:rFonts w:ascii="Courier New" w:hAnsi="Courier New" w:cs="Courier New"/>
          <w:iCs/>
          <w:color w:val="000000" w:themeColor="text1"/>
          <w:sz w:val="24"/>
          <w:szCs w:val="24"/>
        </w:rPr>
        <w:t xml:space="preserve">47 M.J. 90 (C.A.A.F. 1997) </w:t>
      </w:r>
      <w:r w:rsidR="00DF167E" w:rsidRPr="00DF167E">
        <w:rPr>
          <w:rFonts w:ascii="Courier New" w:hAnsi="Courier New" w:cs="Courier New"/>
          <w:iCs/>
          <w:color w:val="000000" w:themeColor="text1"/>
          <w:sz w:val="24"/>
          <w:szCs w:val="24"/>
        </w:rPr>
        <w:tab/>
      </w:r>
      <w:r w:rsidRPr="00242640">
        <w:rPr>
          <w:rFonts w:ascii="Courier New" w:hAnsi="Courier New" w:cs="Courier New"/>
          <w:iCs/>
          <w:color w:val="000000" w:themeColor="text1"/>
          <w:sz w:val="24"/>
          <w:szCs w:val="24"/>
        </w:rPr>
        <w:t>23</w:t>
      </w:r>
    </w:p>
    <w:p w:rsidR="007823A1" w:rsidRDefault="007823A1" w:rsidP="00242640">
      <w:pPr>
        <w:tabs>
          <w:tab w:val="right" w:leader="dot" w:pos="9360"/>
        </w:tabs>
        <w:spacing w:after="0" w:line="240" w:lineRule="auto"/>
        <w:outlineLvl w:val="0"/>
        <w:rPr>
          <w:rFonts w:ascii="Courier New" w:hAnsi="Courier New" w:cs="Courier New"/>
          <w:i/>
          <w:iCs/>
          <w:color w:val="000000" w:themeColor="text1"/>
          <w:sz w:val="24"/>
          <w:szCs w:val="24"/>
        </w:rPr>
      </w:pPr>
    </w:p>
    <w:p w:rsidR="00242640" w:rsidRPr="00242640" w:rsidRDefault="00242640" w:rsidP="00242640">
      <w:pPr>
        <w:tabs>
          <w:tab w:val="right" w:leader="dot" w:pos="9360"/>
        </w:tabs>
        <w:spacing w:after="0" w:line="240" w:lineRule="auto"/>
        <w:outlineLvl w:val="0"/>
        <w:rPr>
          <w:rFonts w:ascii="Courier New" w:hAnsi="Courier New" w:cs="Courier New"/>
          <w:iCs/>
          <w:color w:val="000000" w:themeColor="text1"/>
          <w:sz w:val="24"/>
          <w:szCs w:val="24"/>
        </w:rPr>
      </w:pPr>
      <w:r w:rsidRPr="00242640">
        <w:rPr>
          <w:rFonts w:ascii="Courier New" w:hAnsi="Courier New" w:cs="Courier New"/>
          <w:i/>
          <w:iCs/>
          <w:color w:val="000000" w:themeColor="text1"/>
          <w:sz w:val="24"/>
          <w:szCs w:val="24"/>
        </w:rPr>
        <w:t xml:space="preserve">United States v. Lewis </w:t>
      </w:r>
      <w:r w:rsidRPr="00242640">
        <w:rPr>
          <w:rFonts w:ascii="Courier New" w:hAnsi="Courier New" w:cs="Courier New"/>
          <w:iCs/>
          <w:color w:val="000000" w:themeColor="text1"/>
          <w:sz w:val="24"/>
          <w:szCs w:val="24"/>
        </w:rPr>
        <w:t>42 M.J. 1</w:t>
      </w:r>
      <w:r w:rsidR="007823A1">
        <w:rPr>
          <w:rFonts w:ascii="Courier New" w:hAnsi="Courier New" w:cs="Courier New"/>
          <w:iCs/>
          <w:color w:val="000000" w:themeColor="text1"/>
          <w:sz w:val="24"/>
          <w:szCs w:val="24"/>
        </w:rPr>
        <w:t xml:space="preserve"> </w:t>
      </w:r>
      <w:r w:rsidRPr="00242640">
        <w:rPr>
          <w:rFonts w:ascii="Courier New" w:hAnsi="Courier New" w:cs="Courier New"/>
          <w:iCs/>
          <w:color w:val="000000" w:themeColor="text1"/>
          <w:sz w:val="24"/>
          <w:szCs w:val="24"/>
        </w:rPr>
        <w:t xml:space="preserve">(C.A.A.F. 1995) </w:t>
      </w:r>
      <w:r w:rsidR="00DF167E" w:rsidRPr="00DF167E">
        <w:rPr>
          <w:rFonts w:ascii="Courier New" w:hAnsi="Courier New" w:cs="Courier New"/>
          <w:iCs/>
          <w:color w:val="000000" w:themeColor="text1"/>
          <w:sz w:val="24"/>
          <w:szCs w:val="24"/>
        </w:rPr>
        <w:tab/>
      </w:r>
      <w:r w:rsidRPr="00242640">
        <w:rPr>
          <w:rFonts w:ascii="Courier New" w:hAnsi="Courier New" w:cs="Courier New"/>
          <w:iCs/>
          <w:color w:val="000000" w:themeColor="text1"/>
          <w:sz w:val="24"/>
          <w:szCs w:val="24"/>
        </w:rPr>
        <w:t>23</w:t>
      </w:r>
    </w:p>
    <w:p w:rsidR="007823A1" w:rsidRDefault="007823A1" w:rsidP="00242640">
      <w:pPr>
        <w:tabs>
          <w:tab w:val="right" w:leader="dot" w:pos="9360"/>
        </w:tabs>
        <w:spacing w:after="0" w:line="240" w:lineRule="auto"/>
        <w:outlineLvl w:val="0"/>
        <w:rPr>
          <w:rFonts w:ascii="Courier New" w:hAnsi="Courier New" w:cs="Courier New"/>
          <w:i/>
          <w:iCs/>
          <w:color w:val="000000" w:themeColor="text1"/>
          <w:sz w:val="24"/>
          <w:szCs w:val="24"/>
        </w:rPr>
      </w:pPr>
    </w:p>
    <w:p w:rsidR="00242640" w:rsidRPr="00242640" w:rsidRDefault="00242640" w:rsidP="00242640">
      <w:pPr>
        <w:tabs>
          <w:tab w:val="right" w:leader="dot" w:pos="9360"/>
        </w:tabs>
        <w:spacing w:after="0" w:line="240" w:lineRule="auto"/>
        <w:outlineLvl w:val="0"/>
        <w:rPr>
          <w:rFonts w:ascii="Courier New" w:hAnsi="Courier New" w:cs="Courier New"/>
          <w:iCs/>
          <w:color w:val="000000" w:themeColor="text1"/>
          <w:sz w:val="24"/>
          <w:szCs w:val="24"/>
        </w:rPr>
      </w:pPr>
      <w:r w:rsidRPr="00242640">
        <w:rPr>
          <w:rFonts w:ascii="Courier New" w:hAnsi="Courier New" w:cs="Courier New"/>
          <w:i/>
          <w:iCs/>
          <w:color w:val="000000" w:themeColor="text1"/>
          <w:sz w:val="24"/>
          <w:szCs w:val="24"/>
        </w:rPr>
        <w:t>United States v. Carter</w:t>
      </w:r>
      <w:r w:rsidRPr="00242640">
        <w:rPr>
          <w:rFonts w:ascii="Courier New" w:hAnsi="Courier New" w:cs="Courier New"/>
          <w:iCs/>
          <w:color w:val="000000" w:themeColor="text1"/>
          <w:sz w:val="24"/>
          <w:szCs w:val="24"/>
        </w:rPr>
        <w:t xml:space="preserve">, 40 M.J. 102 (C.M.A. 1994) </w:t>
      </w:r>
      <w:r w:rsidR="00DF167E" w:rsidRPr="00DF167E">
        <w:rPr>
          <w:rFonts w:ascii="Courier New" w:hAnsi="Courier New" w:cs="Courier New"/>
          <w:iCs/>
          <w:color w:val="000000" w:themeColor="text1"/>
          <w:sz w:val="24"/>
          <w:szCs w:val="24"/>
        </w:rPr>
        <w:tab/>
      </w:r>
      <w:r w:rsidRPr="00242640">
        <w:rPr>
          <w:rFonts w:ascii="Courier New" w:hAnsi="Courier New" w:cs="Courier New"/>
          <w:iCs/>
          <w:color w:val="000000" w:themeColor="text1"/>
          <w:sz w:val="24"/>
          <w:szCs w:val="24"/>
        </w:rPr>
        <w:t xml:space="preserve">24 </w:t>
      </w:r>
    </w:p>
    <w:p w:rsidR="007823A1" w:rsidRDefault="007823A1" w:rsidP="00242640">
      <w:pPr>
        <w:tabs>
          <w:tab w:val="right" w:leader="dot" w:pos="9360"/>
        </w:tabs>
        <w:spacing w:after="0" w:line="240" w:lineRule="auto"/>
        <w:outlineLvl w:val="0"/>
        <w:rPr>
          <w:rFonts w:ascii="Courier New" w:hAnsi="Courier New" w:cs="Courier New"/>
          <w:i/>
          <w:iCs/>
          <w:color w:val="000000" w:themeColor="text1"/>
          <w:sz w:val="24"/>
          <w:szCs w:val="24"/>
        </w:rPr>
      </w:pPr>
    </w:p>
    <w:p w:rsidR="00242640" w:rsidRPr="00242640" w:rsidRDefault="00242640" w:rsidP="00242640">
      <w:pPr>
        <w:tabs>
          <w:tab w:val="right" w:leader="dot" w:pos="9360"/>
        </w:tabs>
        <w:spacing w:after="0" w:line="240" w:lineRule="auto"/>
        <w:outlineLvl w:val="0"/>
        <w:rPr>
          <w:rFonts w:ascii="Courier New" w:hAnsi="Courier New" w:cs="Courier New"/>
          <w:iCs/>
          <w:color w:val="000000" w:themeColor="text1"/>
          <w:sz w:val="24"/>
          <w:szCs w:val="24"/>
        </w:rPr>
      </w:pPr>
      <w:r w:rsidRPr="00242640">
        <w:rPr>
          <w:rFonts w:ascii="Courier New" w:hAnsi="Courier New" w:cs="Courier New"/>
          <w:i/>
          <w:iCs/>
          <w:color w:val="000000" w:themeColor="text1"/>
          <w:sz w:val="24"/>
          <w:szCs w:val="24"/>
        </w:rPr>
        <w:t>United States v. Leaver</w:t>
      </w:r>
      <w:r w:rsidRPr="00242640">
        <w:rPr>
          <w:rFonts w:ascii="Courier New" w:hAnsi="Courier New" w:cs="Courier New"/>
          <w:iCs/>
          <w:color w:val="000000" w:themeColor="text1"/>
          <w:sz w:val="24"/>
          <w:szCs w:val="24"/>
        </w:rPr>
        <w:t xml:space="preserve">, 36 M.J. 133 (C.M.A. 1992) </w:t>
      </w:r>
      <w:r w:rsidR="00DF167E" w:rsidRPr="00DF167E">
        <w:rPr>
          <w:rFonts w:ascii="Courier New" w:hAnsi="Courier New" w:cs="Courier New"/>
          <w:iCs/>
          <w:color w:val="000000" w:themeColor="text1"/>
          <w:sz w:val="24"/>
          <w:szCs w:val="24"/>
        </w:rPr>
        <w:tab/>
      </w:r>
      <w:r w:rsidRPr="00242640">
        <w:rPr>
          <w:rFonts w:ascii="Courier New" w:hAnsi="Courier New" w:cs="Courier New"/>
          <w:iCs/>
          <w:color w:val="000000" w:themeColor="text1"/>
          <w:sz w:val="24"/>
          <w:szCs w:val="24"/>
        </w:rPr>
        <w:t>24</w:t>
      </w:r>
    </w:p>
    <w:p w:rsidR="00DC6217" w:rsidRDefault="00DC6217" w:rsidP="00803BD4">
      <w:pPr>
        <w:tabs>
          <w:tab w:val="right" w:leader="dot" w:pos="9360"/>
        </w:tabs>
        <w:spacing w:after="0" w:line="240" w:lineRule="auto"/>
        <w:outlineLvl w:val="0"/>
        <w:rPr>
          <w:rFonts w:ascii="Courier New" w:hAnsi="Courier New" w:cs="Courier New"/>
          <w:iCs/>
          <w:color w:val="000000" w:themeColor="text1"/>
          <w:sz w:val="24"/>
          <w:szCs w:val="24"/>
        </w:rPr>
      </w:pPr>
    </w:p>
    <w:p w:rsidR="00820E2F" w:rsidRPr="00167F57" w:rsidRDefault="00820E2F" w:rsidP="00820E2F">
      <w:pPr>
        <w:tabs>
          <w:tab w:val="right" w:leader="dot" w:pos="9360"/>
        </w:tabs>
        <w:spacing w:after="0" w:line="240" w:lineRule="auto"/>
        <w:outlineLvl w:val="0"/>
        <w:rPr>
          <w:rFonts w:ascii="Courier New" w:hAnsi="Courier New" w:cs="Courier New"/>
          <w:b/>
          <w:iCs/>
          <w:color w:val="000000" w:themeColor="text1"/>
          <w:sz w:val="24"/>
          <w:szCs w:val="24"/>
        </w:rPr>
      </w:pPr>
      <w:r w:rsidRPr="00167F57">
        <w:rPr>
          <w:rFonts w:ascii="Courier New" w:hAnsi="Courier New" w:cs="Courier New"/>
          <w:b/>
          <w:iCs/>
          <w:color w:val="000000" w:themeColor="text1"/>
          <w:sz w:val="24"/>
          <w:szCs w:val="24"/>
        </w:rPr>
        <w:t>UNITED STATES COURT OF MILITARY APPEALS CASES</w:t>
      </w:r>
    </w:p>
    <w:p w:rsidR="00B86244" w:rsidRDefault="00B86244" w:rsidP="00534D07">
      <w:pPr>
        <w:tabs>
          <w:tab w:val="left" w:leader="dot" w:pos="9000"/>
        </w:tabs>
        <w:spacing w:after="0" w:line="240" w:lineRule="auto"/>
        <w:outlineLvl w:val="0"/>
        <w:rPr>
          <w:rFonts w:ascii="Courier New" w:eastAsia="Times New Roman" w:hAnsi="Courier New" w:cs="Courier New"/>
          <w:i/>
          <w:iCs/>
          <w:color w:val="000000" w:themeColor="text1"/>
          <w:sz w:val="24"/>
          <w:szCs w:val="24"/>
        </w:rPr>
      </w:pPr>
    </w:p>
    <w:p w:rsidR="00534D07" w:rsidRDefault="00534D07" w:rsidP="00167F57">
      <w:pPr>
        <w:tabs>
          <w:tab w:val="left" w:leader="dot" w:pos="9000"/>
        </w:tabs>
        <w:spacing w:after="0" w:line="240" w:lineRule="auto"/>
        <w:outlineLvl w:val="0"/>
        <w:rPr>
          <w:rFonts w:ascii="Courier New" w:eastAsia="Times New Roman" w:hAnsi="Courier New" w:cs="Courier New"/>
          <w:iCs/>
          <w:color w:val="000000" w:themeColor="text1"/>
          <w:sz w:val="24"/>
          <w:szCs w:val="24"/>
        </w:rPr>
      </w:pPr>
      <w:r w:rsidRPr="00534D07">
        <w:rPr>
          <w:rFonts w:ascii="Courier New" w:eastAsia="Times New Roman" w:hAnsi="Courier New" w:cs="Courier New"/>
          <w:i/>
          <w:iCs/>
          <w:color w:val="000000" w:themeColor="text1"/>
          <w:sz w:val="24"/>
          <w:szCs w:val="24"/>
        </w:rPr>
        <w:t>United States v. Polk</w:t>
      </w:r>
      <w:r w:rsidRPr="00534D07">
        <w:rPr>
          <w:rFonts w:ascii="Courier New" w:eastAsia="Times New Roman" w:hAnsi="Courier New" w:cs="Courier New"/>
          <w:iCs/>
          <w:color w:val="000000" w:themeColor="text1"/>
          <w:sz w:val="24"/>
          <w:szCs w:val="24"/>
        </w:rPr>
        <w:t>, 32 M.J. 150, 153 (C.M.A. 1991</w:t>
      </w:r>
      <w:r w:rsidRPr="00B86244">
        <w:rPr>
          <w:rFonts w:ascii="Courier New" w:eastAsia="Times New Roman" w:hAnsi="Courier New" w:cs="Courier New"/>
          <w:iCs/>
          <w:color w:val="000000" w:themeColor="text1"/>
          <w:sz w:val="24"/>
          <w:szCs w:val="24"/>
        </w:rPr>
        <w:t>)</w:t>
      </w:r>
      <w:r w:rsidR="003F31BD">
        <w:rPr>
          <w:rFonts w:ascii="Courier New" w:eastAsia="Times New Roman" w:hAnsi="Courier New" w:cs="Courier New"/>
          <w:iCs/>
          <w:color w:val="000000" w:themeColor="text1"/>
          <w:sz w:val="24"/>
          <w:szCs w:val="24"/>
        </w:rPr>
        <w:t xml:space="preserve"> ....15, 16</w:t>
      </w:r>
    </w:p>
    <w:p w:rsidR="003F31BD" w:rsidRDefault="003F31BD" w:rsidP="00167F57">
      <w:pPr>
        <w:tabs>
          <w:tab w:val="left" w:leader="dot" w:pos="9000"/>
        </w:tabs>
        <w:spacing w:after="0" w:line="240" w:lineRule="auto"/>
        <w:outlineLvl w:val="0"/>
        <w:rPr>
          <w:rFonts w:ascii="Courier New" w:eastAsia="Times New Roman" w:hAnsi="Courier New" w:cs="Courier New"/>
          <w:i/>
          <w:iCs/>
          <w:color w:val="000000" w:themeColor="text1"/>
          <w:sz w:val="24"/>
          <w:szCs w:val="24"/>
        </w:rPr>
      </w:pPr>
    </w:p>
    <w:p w:rsidR="00167F57" w:rsidRPr="00534D07" w:rsidRDefault="00167F57" w:rsidP="00167F57">
      <w:pPr>
        <w:tabs>
          <w:tab w:val="left" w:leader="dot" w:pos="9000"/>
        </w:tabs>
        <w:spacing w:after="0" w:line="240" w:lineRule="auto"/>
        <w:outlineLvl w:val="0"/>
        <w:rPr>
          <w:rFonts w:ascii="Courier New" w:eastAsia="Times New Roman" w:hAnsi="Courier New" w:cs="Courier New"/>
          <w:iCs/>
          <w:color w:val="000000" w:themeColor="text1"/>
          <w:sz w:val="24"/>
          <w:szCs w:val="24"/>
        </w:rPr>
      </w:pPr>
      <w:r w:rsidRPr="00167F57">
        <w:rPr>
          <w:rFonts w:ascii="Courier New" w:eastAsia="Times New Roman" w:hAnsi="Courier New" w:cs="Courier New"/>
          <w:i/>
          <w:iCs/>
          <w:color w:val="000000" w:themeColor="text1"/>
          <w:sz w:val="24"/>
          <w:szCs w:val="24"/>
        </w:rPr>
        <w:t xml:space="preserve">United States v. Turner, </w:t>
      </w:r>
      <w:r w:rsidR="00534D07">
        <w:rPr>
          <w:rFonts w:ascii="Courier New" w:eastAsia="Times New Roman" w:hAnsi="Courier New" w:cs="Courier New"/>
          <w:iCs/>
          <w:color w:val="000000" w:themeColor="text1"/>
          <w:sz w:val="24"/>
          <w:szCs w:val="24"/>
        </w:rPr>
        <w:t xml:space="preserve">25 MJ. 324 </w:t>
      </w:r>
      <w:r w:rsidRPr="00534D07">
        <w:rPr>
          <w:rFonts w:ascii="Courier New" w:eastAsia="Times New Roman" w:hAnsi="Courier New" w:cs="Courier New"/>
          <w:iCs/>
          <w:color w:val="000000" w:themeColor="text1"/>
          <w:sz w:val="24"/>
          <w:szCs w:val="24"/>
        </w:rPr>
        <w:t>(C.M.A. 1987)</w:t>
      </w:r>
      <w:r w:rsidRPr="00167F57">
        <w:rPr>
          <w:rFonts w:ascii="Courier New" w:eastAsia="Times New Roman" w:hAnsi="Courier New" w:cs="Courier New"/>
          <w:i/>
          <w:iCs/>
          <w:color w:val="000000" w:themeColor="text1"/>
          <w:sz w:val="24"/>
          <w:szCs w:val="24"/>
        </w:rPr>
        <w:t xml:space="preserve"> </w:t>
      </w:r>
      <w:r w:rsidR="00534D07" w:rsidRPr="00B86244">
        <w:rPr>
          <w:rFonts w:ascii="Courier New" w:eastAsia="Times New Roman" w:hAnsi="Courier New" w:cs="Courier New"/>
          <w:i/>
          <w:iCs/>
          <w:color w:val="000000" w:themeColor="text1"/>
          <w:sz w:val="24"/>
          <w:szCs w:val="24"/>
        </w:rPr>
        <w:tab/>
      </w:r>
      <w:r w:rsidRPr="00534D07">
        <w:rPr>
          <w:rFonts w:ascii="Courier New" w:eastAsia="Times New Roman" w:hAnsi="Courier New" w:cs="Courier New"/>
          <w:iCs/>
          <w:color w:val="000000" w:themeColor="text1"/>
          <w:sz w:val="24"/>
          <w:szCs w:val="24"/>
        </w:rPr>
        <w:t>8</w:t>
      </w:r>
    </w:p>
    <w:p w:rsidR="00820E2F" w:rsidRPr="00B86244" w:rsidRDefault="00820E2F" w:rsidP="00820E2F">
      <w:pPr>
        <w:tabs>
          <w:tab w:val="left" w:leader="dot" w:pos="9000"/>
        </w:tabs>
        <w:spacing w:after="0" w:line="240" w:lineRule="auto"/>
        <w:outlineLvl w:val="0"/>
        <w:rPr>
          <w:rFonts w:ascii="Courier New" w:hAnsi="Courier New" w:cs="Courier New"/>
          <w:b/>
          <w:color w:val="000000" w:themeColor="text1"/>
          <w:sz w:val="24"/>
          <w:szCs w:val="24"/>
          <w:highlight w:val="yellow"/>
        </w:rPr>
      </w:pPr>
    </w:p>
    <w:p w:rsidR="00820E2F" w:rsidRPr="00B86244" w:rsidRDefault="00820E2F" w:rsidP="00820E2F">
      <w:pPr>
        <w:tabs>
          <w:tab w:val="left" w:leader="dot" w:pos="9000"/>
        </w:tabs>
        <w:spacing w:after="0" w:line="240" w:lineRule="auto"/>
        <w:outlineLvl w:val="0"/>
        <w:rPr>
          <w:rFonts w:ascii="Courier New" w:hAnsi="Courier New" w:cs="Courier New"/>
          <w:b/>
          <w:color w:val="000000" w:themeColor="text1"/>
          <w:sz w:val="24"/>
          <w:szCs w:val="24"/>
        </w:rPr>
      </w:pPr>
      <w:r w:rsidRPr="00B86244">
        <w:rPr>
          <w:rFonts w:ascii="Courier New" w:hAnsi="Courier New" w:cs="Courier New"/>
          <w:b/>
          <w:color w:val="000000" w:themeColor="text1"/>
          <w:sz w:val="24"/>
          <w:szCs w:val="24"/>
        </w:rPr>
        <w:t xml:space="preserve">STATUTES </w:t>
      </w:r>
    </w:p>
    <w:p w:rsidR="00820E2F" w:rsidRPr="00B86244" w:rsidRDefault="00820E2F" w:rsidP="00820E2F">
      <w:pPr>
        <w:tabs>
          <w:tab w:val="right" w:leader="dot" w:pos="9360"/>
        </w:tabs>
        <w:spacing w:after="0" w:line="240" w:lineRule="auto"/>
        <w:rPr>
          <w:rFonts w:ascii="Courier New" w:hAnsi="Courier New" w:cs="Courier New"/>
          <w:color w:val="000000" w:themeColor="text1"/>
          <w:sz w:val="24"/>
          <w:szCs w:val="24"/>
          <w:highlight w:val="yellow"/>
        </w:rPr>
      </w:pPr>
      <w:r w:rsidRPr="00B86244">
        <w:rPr>
          <w:rFonts w:ascii="Courier New" w:hAnsi="Courier New" w:cs="Courier New"/>
          <w:color w:val="000000" w:themeColor="text1"/>
          <w:sz w:val="24"/>
          <w:szCs w:val="24"/>
        </w:rPr>
        <w:t>Article 66, UCMJ, 10 U.S.C. § 866</w:t>
      </w:r>
      <w:r w:rsidRPr="00B86244">
        <w:rPr>
          <w:rFonts w:ascii="Courier New" w:hAnsi="Courier New" w:cs="Courier New"/>
          <w:color w:val="000000" w:themeColor="text1"/>
          <w:sz w:val="24"/>
          <w:szCs w:val="24"/>
        </w:rPr>
        <w:tab/>
      </w:r>
      <w:r w:rsidR="00B86244" w:rsidRPr="00B86244">
        <w:rPr>
          <w:rFonts w:ascii="Courier New" w:hAnsi="Courier New" w:cs="Courier New"/>
          <w:color w:val="000000" w:themeColor="text1"/>
          <w:sz w:val="24"/>
          <w:szCs w:val="24"/>
        </w:rPr>
        <w:t>1, 8</w:t>
      </w:r>
    </w:p>
    <w:p w:rsidR="00820E2F" w:rsidRPr="00B86244" w:rsidRDefault="00820E2F" w:rsidP="00820E2F">
      <w:pPr>
        <w:tabs>
          <w:tab w:val="right" w:leader="dot" w:pos="9360"/>
        </w:tabs>
        <w:spacing w:after="0" w:line="240" w:lineRule="auto"/>
        <w:rPr>
          <w:rFonts w:ascii="Courier New" w:hAnsi="Courier New" w:cs="Courier New"/>
          <w:color w:val="000000" w:themeColor="text1"/>
          <w:sz w:val="24"/>
          <w:szCs w:val="24"/>
          <w:highlight w:val="yellow"/>
        </w:rPr>
      </w:pPr>
    </w:p>
    <w:p w:rsidR="00820E2F" w:rsidRPr="00B86244" w:rsidRDefault="00820E2F" w:rsidP="00820E2F">
      <w:pPr>
        <w:tabs>
          <w:tab w:val="right" w:leader="dot" w:pos="9360"/>
        </w:tabs>
        <w:spacing w:after="0" w:line="240" w:lineRule="auto"/>
        <w:rPr>
          <w:rFonts w:ascii="Courier New" w:hAnsi="Courier New" w:cs="Courier New"/>
          <w:b/>
          <w:color w:val="000000" w:themeColor="text1"/>
          <w:sz w:val="24"/>
          <w:szCs w:val="24"/>
        </w:rPr>
      </w:pPr>
      <w:r w:rsidRPr="00B86244">
        <w:rPr>
          <w:rFonts w:ascii="Courier New" w:hAnsi="Courier New" w:cs="Courier New"/>
          <w:b/>
          <w:color w:val="000000" w:themeColor="text1"/>
          <w:sz w:val="24"/>
          <w:szCs w:val="24"/>
        </w:rPr>
        <w:t>RULES</w:t>
      </w:r>
    </w:p>
    <w:p w:rsidR="00820E2F" w:rsidRPr="00B86244" w:rsidRDefault="00820E2F" w:rsidP="00820E2F">
      <w:pPr>
        <w:tabs>
          <w:tab w:val="right" w:leader="dot" w:pos="9360"/>
        </w:tabs>
        <w:spacing w:after="0" w:line="240" w:lineRule="auto"/>
        <w:rPr>
          <w:rFonts w:ascii="Courier New" w:hAnsi="Courier New" w:cs="Courier New"/>
          <w:color w:val="000000" w:themeColor="text1"/>
          <w:sz w:val="24"/>
          <w:szCs w:val="24"/>
        </w:rPr>
      </w:pPr>
      <w:r w:rsidRPr="00B86244">
        <w:rPr>
          <w:rFonts w:ascii="Courier New" w:hAnsi="Courier New" w:cs="Courier New"/>
          <w:color w:val="000000" w:themeColor="text1"/>
          <w:sz w:val="24"/>
          <w:szCs w:val="24"/>
        </w:rPr>
        <w:t>R.C.M.</w:t>
      </w:r>
      <w:r w:rsidR="00B86244" w:rsidRPr="00B86244">
        <w:rPr>
          <w:rFonts w:ascii="Courier New" w:hAnsi="Courier New" w:cs="Courier New"/>
          <w:color w:val="000000" w:themeColor="text1"/>
          <w:sz w:val="24"/>
          <w:szCs w:val="24"/>
        </w:rPr>
        <w:t>1105</w:t>
      </w:r>
      <w:r w:rsidRPr="00B86244">
        <w:rPr>
          <w:rFonts w:ascii="Courier New" w:hAnsi="Courier New" w:cs="Courier New"/>
          <w:color w:val="000000" w:themeColor="text1"/>
          <w:sz w:val="24"/>
          <w:szCs w:val="24"/>
        </w:rPr>
        <w:tab/>
        <w:t>2</w:t>
      </w:r>
      <w:r w:rsidR="00B86244" w:rsidRPr="00B86244">
        <w:rPr>
          <w:rFonts w:ascii="Courier New" w:hAnsi="Courier New" w:cs="Courier New"/>
          <w:color w:val="000000" w:themeColor="text1"/>
          <w:sz w:val="24"/>
          <w:szCs w:val="24"/>
        </w:rPr>
        <w:t>1, 23</w:t>
      </w:r>
    </w:p>
    <w:p w:rsidR="00820E2F" w:rsidRPr="00B86244" w:rsidRDefault="00820E2F" w:rsidP="00820E2F">
      <w:pPr>
        <w:tabs>
          <w:tab w:val="right" w:leader="dot" w:pos="9360"/>
        </w:tabs>
        <w:spacing w:after="0" w:line="240" w:lineRule="auto"/>
        <w:rPr>
          <w:rFonts w:ascii="Courier New" w:hAnsi="Courier New" w:cs="Courier New"/>
          <w:color w:val="000000" w:themeColor="text1"/>
          <w:sz w:val="24"/>
          <w:szCs w:val="24"/>
        </w:rPr>
      </w:pPr>
    </w:p>
    <w:p w:rsidR="00820E2F" w:rsidRPr="00B86244" w:rsidRDefault="00820E2F" w:rsidP="00820E2F">
      <w:pPr>
        <w:tabs>
          <w:tab w:val="right" w:leader="dot" w:pos="9360"/>
        </w:tabs>
        <w:spacing w:after="0" w:line="240" w:lineRule="auto"/>
        <w:rPr>
          <w:rFonts w:ascii="Courier New" w:hAnsi="Courier New" w:cs="Courier New"/>
          <w:b/>
          <w:color w:val="000000" w:themeColor="text1"/>
          <w:sz w:val="24"/>
          <w:szCs w:val="24"/>
        </w:rPr>
      </w:pPr>
      <w:r w:rsidRPr="00B86244">
        <w:rPr>
          <w:rFonts w:ascii="Courier New" w:hAnsi="Courier New" w:cs="Courier New"/>
          <w:b/>
          <w:color w:val="000000" w:themeColor="text1"/>
          <w:sz w:val="24"/>
          <w:szCs w:val="24"/>
        </w:rPr>
        <w:t>MANUAL FOR COURTS-MARTIAL</w:t>
      </w:r>
    </w:p>
    <w:p w:rsidR="00820E2F" w:rsidRPr="00B86244" w:rsidRDefault="00820E2F" w:rsidP="00820E2F">
      <w:pPr>
        <w:tabs>
          <w:tab w:val="right" w:leader="dot" w:pos="9360"/>
        </w:tabs>
        <w:spacing w:after="0" w:line="240" w:lineRule="auto"/>
        <w:rPr>
          <w:rFonts w:ascii="Courier New" w:hAnsi="Courier New" w:cs="Courier New"/>
          <w:color w:val="000000" w:themeColor="text1"/>
          <w:sz w:val="24"/>
          <w:szCs w:val="24"/>
        </w:rPr>
      </w:pPr>
      <w:r w:rsidRPr="00B86244">
        <w:rPr>
          <w:rFonts w:ascii="Courier New" w:hAnsi="Courier New" w:cs="Courier New"/>
          <w:color w:val="000000" w:themeColor="text1"/>
          <w:sz w:val="24"/>
          <w:szCs w:val="24"/>
        </w:rPr>
        <w:t xml:space="preserve">MCM </w:t>
      </w:r>
      <w:r w:rsidRPr="00B86244">
        <w:rPr>
          <w:rFonts w:ascii="Courier New" w:eastAsia="Times New Roman" w:hAnsi="Courier New" w:cs="Courier New"/>
          <w:color w:val="000000" w:themeColor="text1"/>
          <w:sz w:val="24"/>
          <w:szCs w:val="24"/>
        </w:rPr>
        <w:t xml:space="preserve">Part IV, para </w:t>
      </w:r>
      <w:r w:rsidR="00B86244" w:rsidRPr="00B86244">
        <w:rPr>
          <w:rFonts w:ascii="Courier New" w:eastAsia="Times New Roman" w:hAnsi="Courier New" w:cs="Courier New"/>
          <w:color w:val="000000" w:themeColor="text1"/>
          <w:sz w:val="24"/>
          <w:szCs w:val="24"/>
        </w:rPr>
        <w:t>45(b)(2)</w:t>
      </w:r>
      <w:r w:rsidRPr="00B86244">
        <w:rPr>
          <w:rFonts w:ascii="Courier New" w:eastAsia="Times New Roman" w:hAnsi="Courier New" w:cs="Courier New"/>
          <w:color w:val="000000" w:themeColor="text1"/>
          <w:sz w:val="24"/>
          <w:szCs w:val="24"/>
        </w:rPr>
        <w:t>(2012)</w:t>
      </w:r>
      <w:r w:rsidRPr="00B86244">
        <w:rPr>
          <w:rFonts w:ascii="Courier New" w:hAnsi="Courier New" w:cs="Courier New"/>
          <w:color w:val="000000" w:themeColor="text1"/>
          <w:sz w:val="24"/>
          <w:szCs w:val="24"/>
        </w:rPr>
        <w:tab/>
        <w:t>12, 14</w:t>
      </w:r>
    </w:p>
    <w:p w:rsidR="00820E2F" w:rsidRPr="00B86244" w:rsidRDefault="00820E2F" w:rsidP="00820E2F">
      <w:pPr>
        <w:tabs>
          <w:tab w:val="right" w:leader="dot" w:pos="9360"/>
        </w:tabs>
        <w:spacing w:after="0" w:line="240" w:lineRule="auto"/>
        <w:rPr>
          <w:rFonts w:ascii="Courier New" w:hAnsi="Courier New" w:cs="Courier New"/>
          <w:color w:val="000000" w:themeColor="text1"/>
          <w:sz w:val="24"/>
          <w:szCs w:val="24"/>
        </w:rPr>
      </w:pPr>
    </w:p>
    <w:p w:rsidR="00820E2F" w:rsidRPr="00B86244" w:rsidRDefault="00820E2F" w:rsidP="00820E2F">
      <w:pPr>
        <w:spacing w:after="0"/>
        <w:rPr>
          <w:rFonts w:ascii="Courier New" w:eastAsiaTheme="minorHAnsi" w:hAnsi="Courier New" w:cs="Courier New"/>
          <w:b/>
          <w:sz w:val="24"/>
          <w:szCs w:val="24"/>
        </w:rPr>
      </w:pPr>
      <w:r w:rsidRPr="00B86244">
        <w:rPr>
          <w:rFonts w:ascii="Courier New" w:hAnsi="Courier New" w:cs="Courier New"/>
          <w:b/>
          <w:sz w:val="24"/>
          <w:szCs w:val="24"/>
        </w:rPr>
        <w:t>SECONDARY SOURCES</w:t>
      </w:r>
    </w:p>
    <w:p w:rsidR="00820E2F" w:rsidRDefault="00B86244" w:rsidP="00B86244">
      <w:pPr>
        <w:tabs>
          <w:tab w:val="right" w:leader="dot" w:pos="9360"/>
        </w:tabs>
        <w:spacing w:after="0" w:line="240" w:lineRule="auto"/>
        <w:rPr>
          <w:rFonts w:ascii="Courier New" w:hAnsi="Courier New" w:cs="Courier New"/>
          <w:color w:val="000000" w:themeColor="text1"/>
          <w:sz w:val="24"/>
          <w:szCs w:val="24"/>
        </w:rPr>
      </w:pPr>
      <w:r w:rsidRPr="00B86244">
        <w:rPr>
          <w:rFonts w:ascii="Courier New" w:eastAsia="Times New Roman" w:hAnsi="Courier New" w:cs="Courier New"/>
          <w:color w:val="000000" w:themeColor="text1"/>
          <w:sz w:val="24"/>
          <w:szCs w:val="24"/>
        </w:rPr>
        <w:t>Aaron M. White, Ph.D., What Happened? Alcohol, Memory Blackouts, and the Brain, Alcohol Research &amp; Health, vol. 27, No. 2, 2003</w:t>
      </w:r>
      <w:r>
        <w:rPr>
          <w:rFonts w:ascii="Courier New" w:eastAsia="Times New Roman" w:hAnsi="Courier New" w:cs="Courier New"/>
          <w:color w:val="000000" w:themeColor="text1"/>
          <w:sz w:val="24"/>
          <w:szCs w:val="24"/>
        </w:rPr>
        <w:t xml:space="preserve">.               </w:t>
      </w:r>
      <w:r w:rsidRPr="00B86244">
        <w:rPr>
          <w:rFonts w:ascii="Courier New" w:eastAsia="Times New Roman" w:hAnsi="Courier New" w:cs="Courier New"/>
          <w:color w:val="000000" w:themeColor="text1"/>
          <w:sz w:val="24"/>
          <w:szCs w:val="24"/>
        </w:rPr>
        <w:tab/>
      </w:r>
      <w:r>
        <w:rPr>
          <w:rFonts w:ascii="Courier New" w:eastAsia="Times New Roman" w:hAnsi="Courier New" w:cs="Courier New"/>
          <w:color w:val="000000" w:themeColor="text1"/>
          <w:sz w:val="24"/>
          <w:szCs w:val="24"/>
        </w:rPr>
        <w:t>16</w:t>
      </w:r>
    </w:p>
    <w:p w:rsidR="00820E2F" w:rsidRDefault="00820E2F" w:rsidP="00820E2F">
      <w:pPr>
        <w:spacing w:after="0"/>
        <w:rPr>
          <w:rFonts w:ascii="Courier New" w:hAnsi="Courier New" w:cs="Courier New"/>
          <w:color w:val="000000" w:themeColor="text1"/>
          <w:sz w:val="24"/>
          <w:szCs w:val="24"/>
        </w:rPr>
      </w:pPr>
      <w:r>
        <w:rPr>
          <w:rFonts w:ascii="Courier New" w:hAnsi="Courier New" w:cs="Courier New"/>
          <w:color w:val="000000" w:themeColor="text1"/>
          <w:sz w:val="24"/>
          <w:szCs w:val="24"/>
        </w:rPr>
        <w:br w:type="page"/>
      </w:r>
    </w:p>
    <w:p w:rsidR="00820E2F" w:rsidRDefault="00820E2F" w:rsidP="00820E2F">
      <w:pPr>
        <w:spacing w:after="0"/>
        <w:rPr>
          <w:rFonts w:ascii="Courier New" w:hAnsi="Courier New" w:cs="Courier New"/>
          <w:color w:val="000000" w:themeColor="text1"/>
          <w:sz w:val="24"/>
          <w:szCs w:val="24"/>
        </w:rPr>
        <w:sectPr w:rsidR="00820E2F" w:rsidSect="00820E2F">
          <w:type w:val="continuous"/>
          <w:pgSz w:w="12240" w:h="15840"/>
          <w:pgMar w:top="1440" w:right="1440" w:bottom="1440" w:left="1440" w:header="720" w:footer="720" w:gutter="0"/>
          <w:pgNumType w:fmt="lowerRoman" w:start="1"/>
          <w:cols w:space="720"/>
        </w:sectPr>
      </w:pPr>
    </w:p>
    <w:p w:rsidR="0090769F" w:rsidRDefault="0090769F" w:rsidP="002E5B00">
      <w:pPr>
        <w:keepNext/>
        <w:tabs>
          <w:tab w:val="left" w:pos="-720"/>
        </w:tabs>
        <w:suppressAutoHyphens/>
        <w:spacing w:line="240" w:lineRule="auto"/>
        <w:jc w:val="center"/>
        <w:outlineLvl w:val="0"/>
        <w:rPr>
          <w:rFonts w:ascii="Courier New" w:eastAsia="Times New Roman" w:hAnsi="Courier New" w:cs="Courier New"/>
          <w:b/>
          <w:sz w:val="24"/>
          <w:szCs w:val="20"/>
        </w:rPr>
      </w:pPr>
      <w:r>
        <w:rPr>
          <w:rFonts w:ascii="Courier New" w:eastAsia="Times New Roman" w:hAnsi="Courier New" w:cs="Courier New"/>
          <w:b/>
          <w:sz w:val="24"/>
          <w:szCs w:val="20"/>
        </w:rPr>
        <w:t>Issues Presented</w:t>
      </w:r>
    </w:p>
    <w:p w:rsidR="00287259" w:rsidRDefault="00287259" w:rsidP="000C1911">
      <w:pPr>
        <w:autoSpaceDE w:val="0"/>
        <w:autoSpaceDN w:val="0"/>
        <w:adjustRightInd w:val="0"/>
        <w:spacing w:after="0" w:line="240" w:lineRule="auto"/>
        <w:ind w:left="1440" w:right="1440"/>
        <w:contextualSpacing/>
        <w:jc w:val="center"/>
        <w:rPr>
          <w:rFonts w:ascii="Courier New" w:hAnsi="Courier New" w:cs="Courier New"/>
          <w:b/>
          <w:sz w:val="24"/>
          <w:szCs w:val="24"/>
        </w:rPr>
      </w:pPr>
      <w:r>
        <w:rPr>
          <w:rFonts w:ascii="Courier New" w:hAnsi="Courier New" w:cs="Courier New"/>
          <w:b/>
          <w:sz w:val="24"/>
          <w:szCs w:val="24"/>
        </w:rPr>
        <w:t>I.</w:t>
      </w:r>
    </w:p>
    <w:p w:rsidR="00287259" w:rsidRDefault="00287259" w:rsidP="000C1911">
      <w:pPr>
        <w:autoSpaceDE w:val="0"/>
        <w:autoSpaceDN w:val="0"/>
        <w:adjustRightInd w:val="0"/>
        <w:spacing w:after="0" w:line="240" w:lineRule="auto"/>
        <w:ind w:left="1440" w:right="1440"/>
        <w:contextualSpacing/>
        <w:jc w:val="center"/>
        <w:rPr>
          <w:rFonts w:ascii="Courier New" w:hAnsi="Courier New" w:cs="Courier New"/>
          <w:b/>
          <w:sz w:val="24"/>
          <w:szCs w:val="24"/>
        </w:rPr>
      </w:pPr>
    </w:p>
    <w:p w:rsidR="00A53C6A" w:rsidRDefault="00A53C6A" w:rsidP="000C1911">
      <w:pPr>
        <w:autoSpaceDE w:val="0"/>
        <w:autoSpaceDN w:val="0"/>
        <w:adjustRightInd w:val="0"/>
        <w:spacing w:after="0" w:line="240" w:lineRule="auto"/>
        <w:ind w:left="1440" w:right="1440"/>
        <w:contextualSpacing/>
        <w:jc w:val="both"/>
        <w:rPr>
          <w:rFonts w:ascii="Courier New" w:hAnsi="Courier New" w:cs="Courier New"/>
          <w:b/>
          <w:sz w:val="24"/>
          <w:szCs w:val="24"/>
        </w:rPr>
      </w:pPr>
      <w:r>
        <w:rPr>
          <w:rFonts w:ascii="Courier New" w:hAnsi="Courier New" w:cs="Courier New"/>
          <w:b/>
          <w:sz w:val="24"/>
          <w:szCs w:val="24"/>
        </w:rPr>
        <w:t>IS THE EVIDENCE IS LEGALLY AND FACTUALLY INSUFFICIENT TO SUSTAIN A CONVICTION FOR SEXUAL ASSAULT DUE TO INTOXICATION WHERE E.H. CONSUMED ONLY THREE DRINKS AND THERE IS NO EVIDENCE E.H. CONSUMED ANY OTHER INTOXICANT?</w:t>
      </w:r>
    </w:p>
    <w:p w:rsidR="00287259" w:rsidRDefault="00287259" w:rsidP="000C1911">
      <w:pPr>
        <w:autoSpaceDE w:val="0"/>
        <w:autoSpaceDN w:val="0"/>
        <w:adjustRightInd w:val="0"/>
        <w:spacing w:after="0" w:line="240" w:lineRule="auto"/>
        <w:ind w:left="1440" w:right="1440"/>
        <w:contextualSpacing/>
        <w:jc w:val="both"/>
        <w:rPr>
          <w:rFonts w:ascii="Courier New" w:hAnsi="Courier New" w:cs="Courier New"/>
          <w:b/>
          <w:sz w:val="24"/>
          <w:szCs w:val="24"/>
        </w:rPr>
      </w:pPr>
    </w:p>
    <w:p w:rsidR="0090769F" w:rsidRDefault="00287259" w:rsidP="000C1911">
      <w:pPr>
        <w:keepNext/>
        <w:tabs>
          <w:tab w:val="left" w:pos="-720"/>
        </w:tabs>
        <w:suppressAutoHyphens/>
        <w:spacing w:after="0" w:line="240" w:lineRule="auto"/>
        <w:jc w:val="center"/>
        <w:outlineLvl w:val="0"/>
        <w:rPr>
          <w:rFonts w:ascii="Courier New" w:eastAsia="Times New Roman" w:hAnsi="Courier New" w:cs="Courier New"/>
          <w:b/>
          <w:sz w:val="24"/>
          <w:szCs w:val="20"/>
        </w:rPr>
      </w:pPr>
      <w:r>
        <w:rPr>
          <w:rFonts w:ascii="Courier New" w:eastAsia="Times New Roman" w:hAnsi="Courier New" w:cs="Courier New"/>
          <w:b/>
          <w:sz w:val="24"/>
          <w:szCs w:val="20"/>
        </w:rPr>
        <w:t>II.</w:t>
      </w:r>
    </w:p>
    <w:p w:rsidR="00287259" w:rsidRDefault="00287259" w:rsidP="000C1911">
      <w:pPr>
        <w:keepNext/>
        <w:tabs>
          <w:tab w:val="left" w:pos="-720"/>
        </w:tabs>
        <w:suppressAutoHyphens/>
        <w:spacing w:after="0" w:line="240" w:lineRule="auto"/>
        <w:jc w:val="center"/>
        <w:outlineLvl w:val="0"/>
        <w:rPr>
          <w:rFonts w:ascii="Courier New" w:eastAsia="Times New Roman" w:hAnsi="Courier New" w:cs="Courier New"/>
          <w:b/>
          <w:sz w:val="24"/>
          <w:szCs w:val="20"/>
        </w:rPr>
      </w:pPr>
    </w:p>
    <w:p w:rsidR="00287259" w:rsidRDefault="00287259" w:rsidP="00287259">
      <w:pPr>
        <w:pStyle w:val="NoSpacing"/>
        <w:tabs>
          <w:tab w:val="left" w:pos="7920"/>
        </w:tabs>
        <w:ind w:left="1440" w:right="1440"/>
        <w:contextualSpacing/>
        <w:jc w:val="both"/>
        <w:rPr>
          <w:rFonts w:ascii="Courier New" w:hAnsi="Courier New" w:cs="Courier New"/>
          <w:b/>
          <w:sz w:val="24"/>
          <w:szCs w:val="24"/>
        </w:rPr>
      </w:pPr>
      <w:r>
        <w:rPr>
          <w:rFonts w:ascii="Courier New" w:hAnsi="Courier New" w:cs="Courier New"/>
          <w:b/>
          <w:sz w:val="24"/>
          <w:szCs w:val="24"/>
        </w:rPr>
        <w:t xml:space="preserve">WAS </w:t>
      </w:r>
      <w:r w:rsidRPr="00B34818">
        <w:rPr>
          <w:rFonts w:ascii="Courier New" w:hAnsi="Courier New" w:cs="Courier New"/>
          <w:b/>
          <w:sz w:val="24"/>
          <w:szCs w:val="24"/>
        </w:rPr>
        <w:t xml:space="preserve">APPELLANT DENIED HIS RIGHT UNDER THE 6TH AMENDMENT TO EFFECTIVE ASSISTANCE OF COUNSEL WHEN HIS ATTORNEY </w:t>
      </w:r>
      <w:r>
        <w:rPr>
          <w:rFonts w:ascii="Courier New" w:hAnsi="Courier New" w:cs="Courier New"/>
          <w:b/>
          <w:sz w:val="24"/>
          <w:szCs w:val="24"/>
        </w:rPr>
        <w:t xml:space="preserve">FAILED TO INVESTIGATE AND PRESENT EVIDENCE THAT E.H. EXPERIENCED MEMORY BLACKOUTS PRIOR TO, DURING, AND AFTER THE ALLEGED SEXUAL ASSAULT? </w:t>
      </w:r>
    </w:p>
    <w:p w:rsidR="00287259" w:rsidRDefault="00287259" w:rsidP="002E5B00">
      <w:pPr>
        <w:keepNext/>
        <w:tabs>
          <w:tab w:val="left" w:pos="-720"/>
        </w:tabs>
        <w:suppressAutoHyphens/>
        <w:spacing w:line="240" w:lineRule="auto"/>
        <w:jc w:val="center"/>
        <w:outlineLvl w:val="0"/>
        <w:rPr>
          <w:rFonts w:ascii="Courier New" w:eastAsia="Times New Roman" w:hAnsi="Courier New" w:cs="Courier New"/>
          <w:b/>
          <w:sz w:val="24"/>
          <w:szCs w:val="20"/>
        </w:rPr>
      </w:pPr>
    </w:p>
    <w:p w:rsidR="00486F4F" w:rsidRDefault="00486F4F" w:rsidP="002E5B00">
      <w:pPr>
        <w:keepNext/>
        <w:tabs>
          <w:tab w:val="left" w:pos="-720"/>
        </w:tabs>
        <w:suppressAutoHyphens/>
        <w:spacing w:line="240" w:lineRule="auto"/>
        <w:jc w:val="center"/>
        <w:outlineLvl w:val="0"/>
        <w:rPr>
          <w:rFonts w:ascii="Courier New" w:eastAsia="Times New Roman" w:hAnsi="Courier New" w:cs="Courier New"/>
          <w:b/>
          <w:sz w:val="24"/>
          <w:szCs w:val="20"/>
        </w:rPr>
      </w:pPr>
      <w:r>
        <w:rPr>
          <w:rFonts w:ascii="Courier New" w:eastAsia="Times New Roman" w:hAnsi="Courier New" w:cs="Courier New"/>
          <w:b/>
          <w:sz w:val="24"/>
          <w:szCs w:val="20"/>
        </w:rPr>
        <w:t>III.</w:t>
      </w:r>
    </w:p>
    <w:p w:rsidR="0043108A" w:rsidRDefault="00486F4F" w:rsidP="000C1911">
      <w:pPr>
        <w:autoSpaceDE w:val="0"/>
        <w:autoSpaceDN w:val="0"/>
        <w:adjustRightInd w:val="0"/>
        <w:spacing w:after="0" w:line="240" w:lineRule="auto"/>
        <w:ind w:left="1440" w:right="1440"/>
        <w:contextualSpacing/>
        <w:jc w:val="both"/>
        <w:rPr>
          <w:rFonts w:ascii="Courier New" w:hAnsi="Courier New" w:cs="Courier New"/>
          <w:b/>
          <w:sz w:val="24"/>
          <w:szCs w:val="24"/>
        </w:rPr>
      </w:pPr>
      <w:r>
        <w:rPr>
          <w:rFonts w:ascii="Courier New" w:hAnsi="Courier New" w:cs="Courier New"/>
          <w:b/>
          <w:sz w:val="24"/>
          <w:szCs w:val="24"/>
        </w:rPr>
        <w:t>IS APPELLANT ENTITLED TO A NEW POST-TRIAL REVIEW AND ACTION BECAUSE DETAILED DEFENSE COUNSEL PROVIDED, TO THE SUBSTANTIAL PREJUDICE OF APPELLANT, INEFFECTIVE ASSISTANCE OF COUNSEL IN THE POST-TRIAL PHASE WHEN HE FAILED TO CONSULT WITH APPELLANT PRIOR TO SUBMITTING MATTERS AND BECAUSE APPELLANT IS ENTITLED TO CONFLICT FREE COUNSEL?</w:t>
      </w:r>
    </w:p>
    <w:p w:rsidR="0043108A" w:rsidRDefault="0043108A" w:rsidP="00007E31">
      <w:pPr>
        <w:autoSpaceDE w:val="0"/>
        <w:autoSpaceDN w:val="0"/>
        <w:adjustRightInd w:val="0"/>
        <w:spacing w:after="0" w:line="240" w:lineRule="auto"/>
        <w:ind w:right="1440"/>
        <w:contextualSpacing/>
        <w:jc w:val="both"/>
        <w:rPr>
          <w:rFonts w:ascii="Courier New" w:hAnsi="Courier New" w:cs="Courier New"/>
          <w:b/>
          <w:sz w:val="24"/>
          <w:szCs w:val="24"/>
        </w:rPr>
      </w:pPr>
    </w:p>
    <w:p w:rsidR="0043108A" w:rsidRDefault="0090769F" w:rsidP="00007E31">
      <w:pPr>
        <w:autoSpaceDE w:val="0"/>
        <w:autoSpaceDN w:val="0"/>
        <w:adjustRightInd w:val="0"/>
        <w:spacing w:after="0" w:line="240" w:lineRule="auto"/>
        <w:contextualSpacing/>
        <w:jc w:val="center"/>
        <w:rPr>
          <w:rFonts w:ascii="Courier New" w:eastAsia="Times New Roman" w:hAnsi="Courier New" w:cs="Courier New"/>
          <w:b/>
          <w:sz w:val="24"/>
          <w:szCs w:val="20"/>
        </w:rPr>
      </w:pPr>
      <w:r>
        <w:rPr>
          <w:rFonts w:ascii="Courier New" w:eastAsia="Times New Roman" w:hAnsi="Courier New" w:cs="Courier New"/>
          <w:b/>
          <w:sz w:val="24"/>
          <w:szCs w:val="20"/>
        </w:rPr>
        <w:t>Statement of Statutory Jurisdiction</w:t>
      </w:r>
    </w:p>
    <w:p w:rsidR="0043108A" w:rsidRDefault="0043108A" w:rsidP="00007E31">
      <w:pPr>
        <w:autoSpaceDE w:val="0"/>
        <w:autoSpaceDN w:val="0"/>
        <w:adjustRightInd w:val="0"/>
        <w:spacing w:after="0" w:line="240" w:lineRule="auto"/>
        <w:contextualSpacing/>
        <w:jc w:val="center"/>
        <w:rPr>
          <w:rFonts w:ascii="Courier New" w:eastAsia="Times New Roman" w:hAnsi="Courier New" w:cs="Courier New"/>
          <w:b/>
          <w:sz w:val="24"/>
          <w:szCs w:val="20"/>
        </w:rPr>
      </w:pPr>
    </w:p>
    <w:p w:rsidR="0090769F" w:rsidRPr="0043108A" w:rsidRDefault="0090769F" w:rsidP="00007E31">
      <w:pPr>
        <w:autoSpaceDE w:val="0"/>
        <w:autoSpaceDN w:val="0"/>
        <w:adjustRightInd w:val="0"/>
        <w:spacing w:after="0" w:line="480" w:lineRule="auto"/>
        <w:ind w:firstLine="720"/>
        <w:contextualSpacing/>
        <w:rPr>
          <w:rFonts w:ascii="Courier New" w:eastAsia="Times New Roman" w:hAnsi="Courier New" w:cs="Courier New"/>
          <w:b/>
          <w:sz w:val="24"/>
          <w:szCs w:val="20"/>
        </w:rPr>
      </w:pPr>
      <w:r>
        <w:rPr>
          <w:rFonts w:ascii="Courier New" w:eastAsia="Times New Roman" w:hAnsi="Courier New" w:cs="Courier New"/>
          <w:sz w:val="24"/>
          <w:szCs w:val="20"/>
        </w:rPr>
        <w:t xml:space="preserve">Appellant’s approved general court-martial sentence includes a bad-conduct discharge.  (General Court-Martial Order </w:t>
      </w:r>
      <w:r w:rsidR="005F09E3" w:rsidRPr="005F09E3">
        <w:rPr>
          <w:rFonts w:ascii="Courier New" w:eastAsia="Times New Roman" w:hAnsi="Courier New" w:cs="Courier New"/>
          <w:sz w:val="24"/>
          <w:szCs w:val="20"/>
        </w:rPr>
        <w:t>[hereinafter GCMO]</w:t>
      </w:r>
      <w:r w:rsidR="005F09E3">
        <w:rPr>
          <w:rFonts w:ascii="Courier New" w:eastAsia="Times New Roman" w:hAnsi="Courier New" w:cs="Courier New"/>
          <w:sz w:val="24"/>
          <w:szCs w:val="20"/>
        </w:rPr>
        <w:t xml:space="preserve"> N</w:t>
      </w:r>
      <w:r w:rsidRPr="00757CC0">
        <w:rPr>
          <w:rFonts w:ascii="Courier New" w:eastAsia="Times New Roman" w:hAnsi="Courier New" w:cs="Courier New"/>
          <w:sz w:val="24"/>
          <w:szCs w:val="20"/>
        </w:rPr>
        <w:t xml:space="preserve">o. </w:t>
      </w:r>
      <w:r w:rsidR="00007E31" w:rsidRPr="00757CC0">
        <w:rPr>
          <w:rFonts w:ascii="Courier New" w:eastAsia="Times New Roman" w:hAnsi="Courier New" w:cs="Courier New"/>
          <w:sz w:val="24"/>
          <w:szCs w:val="20"/>
        </w:rPr>
        <w:t>19-14</w:t>
      </w:r>
      <w:r w:rsidRPr="00757CC0">
        <w:rPr>
          <w:rFonts w:ascii="Courier New" w:eastAsia="Times New Roman" w:hAnsi="Courier New" w:cs="Courier New"/>
          <w:sz w:val="24"/>
          <w:szCs w:val="20"/>
        </w:rPr>
        <w:t>,</w:t>
      </w:r>
      <w:r w:rsidR="00757CC0">
        <w:rPr>
          <w:rFonts w:ascii="Courier New" w:eastAsia="Times New Roman" w:hAnsi="Courier New" w:cs="Courier New"/>
          <w:sz w:val="24"/>
          <w:szCs w:val="20"/>
        </w:rPr>
        <w:t xml:space="preserve"> </w:t>
      </w:r>
      <w:r w:rsidR="00007E31">
        <w:rPr>
          <w:rFonts w:ascii="Courier New" w:eastAsia="Times New Roman" w:hAnsi="Courier New" w:cs="Courier New"/>
          <w:sz w:val="24"/>
          <w:szCs w:val="20"/>
        </w:rPr>
        <w:t>9 October 2014</w:t>
      </w:r>
      <w:r>
        <w:rPr>
          <w:rFonts w:ascii="Courier New" w:eastAsia="Times New Roman" w:hAnsi="Courier New" w:cs="Courier New"/>
          <w:sz w:val="24"/>
          <w:szCs w:val="20"/>
        </w:rPr>
        <w:t>)</w:t>
      </w:r>
      <w:r w:rsidR="00007E31">
        <w:rPr>
          <w:rFonts w:ascii="Courier New" w:eastAsia="Times New Roman" w:hAnsi="Courier New" w:cs="Courier New"/>
          <w:sz w:val="24"/>
          <w:szCs w:val="20"/>
        </w:rPr>
        <w:t>.</w:t>
      </w:r>
      <w:r>
        <w:rPr>
          <w:rFonts w:ascii="Courier New" w:eastAsia="Times New Roman" w:hAnsi="Courier New" w:cs="Courier New"/>
          <w:sz w:val="24"/>
          <w:szCs w:val="20"/>
        </w:rPr>
        <w:t xml:space="preserve"> Accordingly, this Court has jurisdiction under Article 6</w:t>
      </w:r>
      <w:r w:rsidR="00B86244">
        <w:rPr>
          <w:rFonts w:ascii="Courier New" w:eastAsia="Times New Roman" w:hAnsi="Courier New" w:cs="Courier New"/>
          <w:sz w:val="24"/>
          <w:szCs w:val="20"/>
        </w:rPr>
        <w:t xml:space="preserve">6 </w:t>
      </w:r>
      <w:r>
        <w:rPr>
          <w:rFonts w:ascii="Courier New" w:eastAsia="Times New Roman" w:hAnsi="Courier New" w:cs="Courier New"/>
          <w:sz w:val="24"/>
          <w:szCs w:val="20"/>
        </w:rPr>
        <w:t>(b)(1), Uniform C</w:t>
      </w:r>
      <w:r w:rsidR="00007E31">
        <w:rPr>
          <w:rFonts w:ascii="Courier New" w:eastAsia="Times New Roman" w:hAnsi="Courier New" w:cs="Courier New"/>
          <w:sz w:val="24"/>
          <w:szCs w:val="20"/>
        </w:rPr>
        <w:t xml:space="preserve">ode of Military Justice (UCMJ). </w:t>
      </w:r>
      <w:r>
        <w:rPr>
          <w:rFonts w:ascii="Courier New" w:eastAsia="Times New Roman" w:hAnsi="Courier New" w:cs="Courier New"/>
          <w:sz w:val="24"/>
          <w:szCs w:val="20"/>
        </w:rPr>
        <w:t xml:space="preserve">10 U.S.C. § 866 (2012).  </w:t>
      </w:r>
    </w:p>
    <w:p w:rsidR="00821311" w:rsidRPr="00AD3B09" w:rsidRDefault="00821311" w:rsidP="002E5B00">
      <w:pPr>
        <w:keepNext/>
        <w:tabs>
          <w:tab w:val="left" w:pos="-720"/>
        </w:tabs>
        <w:suppressAutoHyphens/>
        <w:spacing w:line="240" w:lineRule="auto"/>
        <w:jc w:val="center"/>
        <w:outlineLvl w:val="0"/>
        <w:rPr>
          <w:rFonts w:ascii="Courier New" w:eastAsia="Times New Roman" w:hAnsi="Courier New" w:cs="Courier New"/>
          <w:b/>
          <w:sz w:val="24"/>
          <w:szCs w:val="20"/>
        </w:rPr>
      </w:pPr>
      <w:r w:rsidRPr="005F09E3">
        <w:rPr>
          <w:rFonts w:ascii="Courier New" w:eastAsia="Times New Roman" w:hAnsi="Courier New" w:cs="Courier New"/>
          <w:b/>
          <w:sz w:val="24"/>
          <w:szCs w:val="20"/>
        </w:rPr>
        <w:t xml:space="preserve">Statement of the Case </w:t>
      </w:r>
    </w:p>
    <w:p w:rsidR="00DF4DBE" w:rsidRDefault="00BD2CA0" w:rsidP="00C5088A">
      <w:pPr>
        <w:spacing w:after="0" w:line="480" w:lineRule="auto"/>
        <w:rPr>
          <w:rFonts w:ascii="Courier New" w:hAnsi="Courier New" w:cs="Courier New"/>
          <w:b/>
          <w:sz w:val="24"/>
          <w:szCs w:val="24"/>
        </w:rPr>
      </w:pPr>
      <w:r>
        <w:rPr>
          <w:rFonts w:ascii="Courier New" w:eastAsia="Times New Roman" w:hAnsi="Courier New" w:cs="Courier New"/>
          <w:sz w:val="24"/>
          <w:szCs w:val="20"/>
        </w:rPr>
        <w:t xml:space="preserve">     </w:t>
      </w:r>
      <w:r w:rsidR="0090769F">
        <w:rPr>
          <w:rFonts w:ascii="Courier New" w:eastAsia="Times New Roman" w:hAnsi="Courier New" w:cs="Courier New"/>
          <w:sz w:val="24"/>
          <w:szCs w:val="20"/>
        </w:rPr>
        <w:t xml:space="preserve">A </w:t>
      </w:r>
      <w:r w:rsidR="0043108A">
        <w:rPr>
          <w:rFonts w:ascii="Courier New" w:eastAsia="Times New Roman" w:hAnsi="Courier New" w:cs="Courier New"/>
          <w:sz w:val="24"/>
          <w:szCs w:val="20"/>
        </w:rPr>
        <w:t>military</w:t>
      </w:r>
      <w:r w:rsidR="0090769F">
        <w:rPr>
          <w:rFonts w:ascii="Courier New" w:eastAsia="Times New Roman" w:hAnsi="Courier New" w:cs="Courier New"/>
          <w:sz w:val="24"/>
          <w:szCs w:val="20"/>
        </w:rPr>
        <w:t xml:space="preserve"> judge, sitting as a general court-martial convicted </w:t>
      </w:r>
      <w:r>
        <w:rPr>
          <w:rFonts w:ascii="Courier New" w:eastAsia="Times New Roman" w:hAnsi="Courier New" w:cs="Courier New"/>
          <w:sz w:val="24"/>
          <w:szCs w:val="20"/>
        </w:rPr>
        <w:t>I</w:t>
      </w:r>
      <w:r w:rsidR="00AD3B09">
        <w:rPr>
          <w:rFonts w:ascii="Courier New" w:eastAsia="Times New Roman" w:hAnsi="Courier New" w:cs="Courier New"/>
          <w:sz w:val="24"/>
          <w:szCs w:val="20"/>
        </w:rPr>
        <w:t>ntelligence Specialist Second Class (I</w:t>
      </w:r>
      <w:r>
        <w:rPr>
          <w:rFonts w:ascii="Courier New" w:eastAsia="Times New Roman" w:hAnsi="Courier New" w:cs="Courier New"/>
          <w:sz w:val="24"/>
          <w:szCs w:val="20"/>
        </w:rPr>
        <w:t>S2</w:t>
      </w:r>
      <w:r w:rsidR="00AD3B09">
        <w:rPr>
          <w:rFonts w:ascii="Courier New" w:eastAsia="Times New Roman" w:hAnsi="Courier New" w:cs="Courier New"/>
          <w:sz w:val="24"/>
          <w:szCs w:val="20"/>
        </w:rPr>
        <w:t>)</w:t>
      </w:r>
      <w:r>
        <w:rPr>
          <w:rFonts w:ascii="Courier New" w:eastAsia="Times New Roman" w:hAnsi="Courier New" w:cs="Courier New"/>
          <w:sz w:val="24"/>
          <w:szCs w:val="20"/>
        </w:rPr>
        <w:t xml:space="preserve"> Darin G. Lopez</w:t>
      </w:r>
      <w:r w:rsidRPr="00BD2CA0">
        <w:rPr>
          <w:rFonts w:ascii="Courier New" w:eastAsia="Times New Roman" w:hAnsi="Courier New" w:cs="Courier New"/>
          <w:sz w:val="24"/>
          <w:szCs w:val="20"/>
        </w:rPr>
        <w:t xml:space="preserve"> [hereinafter appellant] </w:t>
      </w:r>
      <w:r w:rsidR="0090769F">
        <w:rPr>
          <w:rFonts w:ascii="Courier New" w:eastAsia="Times New Roman" w:hAnsi="Courier New" w:cs="Courier New"/>
          <w:sz w:val="24"/>
          <w:szCs w:val="20"/>
        </w:rPr>
        <w:t xml:space="preserve">, contrary to his plea, </w:t>
      </w:r>
      <w:r w:rsidRPr="00BD2CA0">
        <w:rPr>
          <w:rFonts w:ascii="Courier New" w:eastAsia="Times New Roman" w:hAnsi="Courier New" w:cs="Courier New"/>
          <w:sz w:val="24"/>
          <w:szCs w:val="20"/>
        </w:rPr>
        <w:t>of</w:t>
      </w:r>
      <w:r w:rsidR="003D5598">
        <w:rPr>
          <w:rFonts w:ascii="Courier New" w:eastAsia="Times New Roman" w:hAnsi="Courier New" w:cs="Courier New"/>
          <w:sz w:val="24"/>
          <w:szCs w:val="20"/>
        </w:rPr>
        <w:t xml:space="preserve"> one specification of</w:t>
      </w:r>
      <w:r w:rsidRPr="00BD2CA0">
        <w:rPr>
          <w:rFonts w:ascii="Courier New" w:eastAsia="Times New Roman" w:hAnsi="Courier New" w:cs="Courier New"/>
          <w:sz w:val="24"/>
          <w:szCs w:val="20"/>
        </w:rPr>
        <w:t xml:space="preserve"> </w:t>
      </w:r>
      <w:r>
        <w:rPr>
          <w:rFonts w:ascii="Courier New" w:eastAsia="Times New Roman" w:hAnsi="Courier New" w:cs="Courier New"/>
          <w:sz w:val="24"/>
          <w:szCs w:val="20"/>
        </w:rPr>
        <w:t xml:space="preserve">sexual assault </w:t>
      </w:r>
      <w:r w:rsidRPr="00BD2CA0">
        <w:rPr>
          <w:rFonts w:ascii="Courier New" w:eastAsia="Times New Roman" w:hAnsi="Courier New" w:cs="Courier New"/>
          <w:sz w:val="24"/>
          <w:szCs w:val="20"/>
        </w:rPr>
        <w:t>in violation of Article</w:t>
      </w:r>
      <w:r>
        <w:rPr>
          <w:rFonts w:ascii="Courier New" w:eastAsia="Times New Roman" w:hAnsi="Courier New" w:cs="Courier New"/>
          <w:sz w:val="24"/>
          <w:szCs w:val="20"/>
        </w:rPr>
        <w:t xml:space="preserve"> 120</w:t>
      </w:r>
      <w:r w:rsidRPr="00BD2CA0">
        <w:rPr>
          <w:rFonts w:ascii="Courier New" w:eastAsia="Times New Roman" w:hAnsi="Courier New" w:cs="Courier New"/>
          <w:sz w:val="24"/>
          <w:szCs w:val="20"/>
        </w:rPr>
        <w:t xml:space="preserve">, </w:t>
      </w:r>
      <w:r w:rsidR="0090769F">
        <w:rPr>
          <w:rFonts w:ascii="Courier New" w:eastAsia="Times New Roman" w:hAnsi="Courier New" w:cs="Courier New"/>
          <w:sz w:val="24"/>
          <w:szCs w:val="20"/>
        </w:rPr>
        <w:t>UCMJ</w:t>
      </w:r>
      <w:r w:rsidRPr="00BD2CA0">
        <w:rPr>
          <w:rFonts w:ascii="Courier New" w:eastAsia="Times New Roman" w:hAnsi="Courier New" w:cs="Courier New"/>
          <w:sz w:val="24"/>
          <w:szCs w:val="20"/>
        </w:rPr>
        <w:t>, 10 USC §</w:t>
      </w:r>
      <w:r w:rsidR="003D5598">
        <w:rPr>
          <w:rFonts w:ascii="Courier New" w:eastAsia="Times New Roman" w:hAnsi="Courier New" w:cs="Courier New"/>
          <w:sz w:val="24"/>
          <w:szCs w:val="20"/>
        </w:rPr>
        <w:t xml:space="preserve"> 920</w:t>
      </w:r>
      <w:r w:rsidRPr="00BD2CA0">
        <w:rPr>
          <w:rFonts w:ascii="Courier New" w:eastAsia="Times New Roman" w:hAnsi="Courier New" w:cs="Courier New"/>
          <w:b/>
          <w:sz w:val="24"/>
          <w:szCs w:val="20"/>
        </w:rPr>
        <w:t xml:space="preserve"> </w:t>
      </w:r>
      <w:r w:rsidRPr="00BD2CA0">
        <w:rPr>
          <w:rFonts w:ascii="Courier New" w:eastAsia="Times New Roman" w:hAnsi="Courier New" w:cs="Courier New"/>
          <w:sz w:val="24"/>
          <w:szCs w:val="20"/>
        </w:rPr>
        <w:t>(20</w:t>
      </w:r>
      <w:r w:rsidR="003D5598">
        <w:rPr>
          <w:rFonts w:ascii="Courier New" w:eastAsia="Times New Roman" w:hAnsi="Courier New" w:cs="Courier New"/>
          <w:sz w:val="24"/>
          <w:szCs w:val="20"/>
        </w:rPr>
        <w:t>12</w:t>
      </w:r>
      <w:r w:rsidRPr="00BD2CA0">
        <w:rPr>
          <w:rFonts w:ascii="Courier New" w:eastAsia="Times New Roman" w:hAnsi="Courier New" w:cs="Courier New"/>
          <w:sz w:val="24"/>
          <w:szCs w:val="20"/>
        </w:rPr>
        <w:t xml:space="preserve">). </w:t>
      </w:r>
      <w:r w:rsidR="00A53C6A" w:rsidRPr="00C05C39">
        <w:rPr>
          <w:rFonts w:ascii="Courier New" w:eastAsia="Times New Roman" w:hAnsi="Courier New" w:cs="Courier New"/>
          <w:sz w:val="24"/>
          <w:szCs w:val="20"/>
        </w:rPr>
        <w:t xml:space="preserve">R. at </w:t>
      </w:r>
      <w:r w:rsidR="005F09E3" w:rsidRPr="00C05C39">
        <w:rPr>
          <w:rFonts w:ascii="Courier New" w:eastAsia="Times New Roman" w:hAnsi="Courier New" w:cs="Courier New"/>
          <w:sz w:val="24"/>
          <w:szCs w:val="20"/>
        </w:rPr>
        <w:t>209</w:t>
      </w:r>
      <w:r w:rsidR="005F09E3">
        <w:rPr>
          <w:rFonts w:ascii="Courier New" w:eastAsia="Times New Roman" w:hAnsi="Courier New" w:cs="Courier New"/>
          <w:sz w:val="24"/>
          <w:szCs w:val="20"/>
        </w:rPr>
        <w:t>.</w:t>
      </w:r>
      <w:r w:rsidR="00A53C6A">
        <w:rPr>
          <w:rFonts w:ascii="Courier New" w:eastAsia="Times New Roman" w:hAnsi="Courier New" w:cs="Courier New"/>
          <w:sz w:val="24"/>
          <w:szCs w:val="20"/>
        </w:rPr>
        <w:t xml:space="preserve">  </w:t>
      </w:r>
      <w:r w:rsidRPr="00BD2CA0">
        <w:rPr>
          <w:rFonts w:ascii="Courier New" w:eastAsia="Times New Roman" w:hAnsi="Courier New" w:cs="Courier New"/>
          <w:sz w:val="24"/>
          <w:szCs w:val="20"/>
        </w:rPr>
        <w:t xml:space="preserve">The </w:t>
      </w:r>
      <w:r w:rsidR="003D5598">
        <w:rPr>
          <w:rFonts w:ascii="Courier New" w:eastAsia="Times New Roman" w:hAnsi="Courier New" w:cs="Courier New"/>
          <w:sz w:val="24"/>
          <w:szCs w:val="20"/>
        </w:rPr>
        <w:t xml:space="preserve">military judge sentenced </w:t>
      </w:r>
      <w:bookmarkStart w:id="0" w:name="OLE_LINK1"/>
      <w:r w:rsidRPr="00BD2CA0">
        <w:rPr>
          <w:rFonts w:ascii="Courier New" w:eastAsia="Times New Roman" w:hAnsi="Courier New" w:cs="Courier New"/>
          <w:sz w:val="24"/>
          <w:szCs w:val="20"/>
        </w:rPr>
        <w:t xml:space="preserve">appellant to </w:t>
      </w:r>
      <w:r w:rsidR="002E5B00">
        <w:rPr>
          <w:rFonts w:ascii="Courier New" w:eastAsia="Times New Roman" w:hAnsi="Courier New" w:cs="Courier New"/>
          <w:sz w:val="24"/>
          <w:szCs w:val="20"/>
        </w:rPr>
        <w:t xml:space="preserve">be confined for a period of </w:t>
      </w:r>
      <w:r w:rsidR="00AD3B09">
        <w:rPr>
          <w:rFonts w:ascii="Courier New" w:eastAsia="Times New Roman" w:hAnsi="Courier New" w:cs="Courier New"/>
          <w:sz w:val="24"/>
          <w:szCs w:val="20"/>
        </w:rPr>
        <w:t>three</w:t>
      </w:r>
      <w:r w:rsidR="002E5B00">
        <w:rPr>
          <w:rFonts w:ascii="Courier New" w:eastAsia="Times New Roman" w:hAnsi="Courier New" w:cs="Courier New"/>
          <w:sz w:val="24"/>
          <w:szCs w:val="20"/>
        </w:rPr>
        <w:t xml:space="preserve"> years and to be discharged with a </w:t>
      </w:r>
      <w:r w:rsidRPr="00BD2CA0">
        <w:rPr>
          <w:rFonts w:ascii="Courier New" w:eastAsia="Times New Roman" w:hAnsi="Courier New" w:cs="Courier New"/>
          <w:sz w:val="24"/>
          <w:szCs w:val="20"/>
        </w:rPr>
        <w:t>bad-conduct discharge</w:t>
      </w:r>
      <w:bookmarkEnd w:id="0"/>
      <w:r w:rsidRPr="00BD2CA0">
        <w:rPr>
          <w:rFonts w:ascii="Courier New" w:eastAsia="Times New Roman" w:hAnsi="Courier New" w:cs="Courier New"/>
          <w:sz w:val="24"/>
          <w:szCs w:val="20"/>
        </w:rPr>
        <w:t xml:space="preserve">. </w:t>
      </w:r>
      <w:r w:rsidR="00A53C6A" w:rsidRPr="00C05C39">
        <w:rPr>
          <w:rFonts w:ascii="Courier New" w:eastAsia="Times New Roman" w:hAnsi="Courier New" w:cs="Courier New"/>
          <w:sz w:val="24"/>
          <w:szCs w:val="20"/>
        </w:rPr>
        <w:t>R. at</w:t>
      </w:r>
      <w:r w:rsidR="005F09E3" w:rsidRPr="00C05C39">
        <w:rPr>
          <w:rFonts w:ascii="Courier New" w:eastAsia="Times New Roman" w:hAnsi="Courier New" w:cs="Courier New"/>
          <w:sz w:val="24"/>
          <w:szCs w:val="20"/>
        </w:rPr>
        <w:t xml:space="preserve"> 238</w:t>
      </w:r>
      <w:r w:rsidR="00A53C6A" w:rsidRPr="00C05C39">
        <w:rPr>
          <w:rFonts w:ascii="Courier New" w:eastAsia="Times New Roman" w:hAnsi="Courier New" w:cs="Courier New"/>
          <w:sz w:val="24"/>
          <w:szCs w:val="20"/>
        </w:rPr>
        <w:t>.</w:t>
      </w:r>
      <w:r w:rsidR="00A53C6A">
        <w:rPr>
          <w:rFonts w:ascii="Courier New" w:eastAsia="Times New Roman" w:hAnsi="Courier New" w:cs="Courier New"/>
          <w:sz w:val="24"/>
          <w:szCs w:val="20"/>
        </w:rPr>
        <w:t xml:space="preserve"> </w:t>
      </w:r>
      <w:r w:rsidRPr="00BD2CA0">
        <w:rPr>
          <w:rFonts w:ascii="Courier New" w:eastAsia="Times New Roman" w:hAnsi="Courier New" w:cs="Courier New"/>
          <w:sz w:val="24"/>
          <w:szCs w:val="20"/>
        </w:rPr>
        <w:t>The convening authority approved the adjudged sentence.</w:t>
      </w:r>
      <w:r w:rsidR="00A53C6A">
        <w:rPr>
          <w:rFonts w:ascii="Courier New" w:eastAsia="Times New Roman" w:hAnsi="Courier New" w:cs="Courier New"/>
          <w:sz w:val="24"/>
          <w:szCs w:val="20"/>
        </w:rPr>
        <w:t xml:space="preserve">  GCMO </w:t>
      </w:r>
      <w:r w:rsidR="005F09E3">
        <w:rPr>
          <w:rFonts w:ascii="Courier New" w:eastAsia="Times New Roman" w:hAnsi="Courier New" w:cs="Courier New"/>
          <w:sz w:val="24"/>
          <w:szCs w:val="20"/>
        </w:rPr>
        <w:t>N</w:t>
      </w:r>
      <w:r w:rsidR="005F09E3" w:rsidRPr="005F09E3">
        <w:rPr>
          <w:rFonts w:ascii="Courier New" w:eastAsia="Times New Roman" w:hAnsi="Courier New" w:cs="Courier New"/>
          <w:sz w:val="24"/>
          <w:szCs w:val="20"/>
        </w:rPr>
        <w:t>o. 19-14, 9 October 2014</w:t>
      </w:r>
      <w:r w:rsidR="005F09E3">
        <w:rPr>
          <w:rFonts w:ascii="Courier New" w:eastAsia="Times New Roman" w:hAnsi="Courier New" w:cs="Courier New"/>
          <w:sz w:val="24"/>
          <w:szCs w:val="20"/>
        </w:rPr>
        <w:t>.</w:t>
      </w:r>
    </w:p>
    <w:p w:rsidR="00DF4DBE" w:rsidRDefault="00DF4DBE" w:rsidP="00DF4DBE">
      <w:pPr>
        <w:spacing w:after="0" w:line="240" w:lineRule="auto"/>
        <w:contextualSpacing/>
        <w:jc w:val="center"/>
        <w:rPr>
          <w:rFonts w:ascii="Courier New" w:hAnsi="Courier New" w:cs="Courier New"/>
          <w:b/>
          <w:sz w:val="24"/>
          <w:szCs w:val="24"/>
        </w:rPr>
      </w:pPr>
      <w:r w:rsidRPr="00855148">
        <w:rPr>
          <w:rFonts w:ascii="Courier New" w:hAnsi="Courier New" w:cs="Courier New"/>
          <w:b/>
          <w:sz w:val="24"/>
          <w:szCs w:val="24"/>
        </w:rPr>
        <w:t>Statement of the Facts</w:t>
      </w:r>
    </w:p>
    <w:p w:rsidR="009D43DD" w:rsidRPr="009D43DD" w:rsidRDefault="009D43DD" w:rsidP="009D43DD">
      <w:pPr>
        <w:spacing w:after="0" w:line="240" w:lineRule="auto"/>
        <w:contextualSpacing/>
        <w:rPr>
          <w:rFonts w:ascii="Courier New" w:hAnsi="Courier New" w:cs="Courier New"/>
          <w:sz w:val="24"/>
          <w:szCs w:val="24"/>
        </w:rPr>
      </w:pPr>
    </w:p>
    <w:p w:rsidR="0080633B" w:rsidRPr="0080633B" w:rsidRDefault="0080633B" w:rsidP="0080633B">
      <w:pPr>
        <w:spacing w:after="0" w:line="480" w:lineRule="auto"/>
        <w:rPr>
          <w:rFonts w:ascii="Courier New" w:eastAsiaTheme="minorHAnsi" w:hAnsi="Courier New" w:cs="Courier New"/>
          <w:sz w:val="24"/>
          <w:szCs w:val="24"/>
        </w:rPr>
      </w:pPr>
      <w:r>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In June 2012, Lance Corporal E.H. and appellant met at a taxi stand at a mall in Sierra Vista, Arizona when both were assigned to Fort Huachuca. R. at 123.  Appellant gave E.H. a ride from the mall to her barracks on Fort Huachuca. R. at 124.  The two exchanged phone numbers.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E.H. testified that later that </w:t>
      </w:r>
      <w:r w:rsidR="000236E7">
        <w:rPr>
          <w:rFonts w:ascii="Courier New" w:eastAsiaTheme="minorHAnsi" w:hAnsi="Courier New" w:cs="Courier New"/>
          <w:sz w:val="24"/>
          <w:szCs w:val="24"/>
        </w:rPr>
        <w:t>day</w:t>
      </w:r>
      <w:r w:rsidRPr="0080633B">
        <w:rPr>
          <w:rFonts w:ascii="Courier New" w:eastAsiaTheme="minorHAnsi" w:hAnsi="Courier New" w:cs="Courier New"/>
          <w:sz w:val="24"/>
          <w:szCs w:val="24"/>
        </w:rPr>
        <w:t xml:space="preserve"> she went to dinner with appellant, but explained, “I don’t remember anything about it.”</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125.  She had previously told investigators that she had dinner with appellant at </w:t>
      </w:r>
      <w:proofErr w:type="spellStart"/>
      <w:r w:rsidRPr="0080633B">
        <w:rPr>
          <w:rFonts w:ascii="Courier New" w:eastAsiaTheme="minorHAnsi" w:hAnsi="Courier New" w:cs="Courier New"/>
          <w:sz w:val="24"/>
          <w:szCs w:val="24"/>
        </w:rPr>
        <w:t>Appelbees</w:t>
      </w:r>
      <w:proofErr w:type="spellEnd"/>
      <w:r w:rsidRPr="0080633B">
        <w:rPr>
          <w:rFonts w:ascii="Courier New" w:eastAsiaTheme="minorHAnsi" w:hAnsi="Courier New" w:cs="Courier New"/>
          <w:sz w:val="24"/>
          <w:szCs w:val="24"/>
        </w:rPr>
        <w:t xml:space="preserve">, but at trial claimed no memory of the details of the dinner or even that she had met appellant at </w:t>
      </w:r>
      <w:proofErr w:type="spellStart"/>
      <w:r w:rsidRPr="0080633B">
        <w:rPr>
          <w:rFonts w:ascii="Courier New" w:eastAsiaTheme="minorHAnsi" w:hAnsi="Courier New" w:cs="Courier New"/>
          <w:sz w:val="24"/>
          <w:szCs w:val="24"/>
        </w:rPr>
        <w:t>Applebees</w:t>
      </w:r>
      <w:proofErr w:type="spellEnd"/>
      <w:r w:rsidRPr="0080633B">
        <w:rPr>
          <w:rFonts w:ascii="Courier New" w:eastAsiaTheme="minorHAnsi" w:hAnsi="Courier New" w:cs="Courier New"/>
          <w:sz w:val="24"/>
          <w:szCs w:val="24"/>
        </w:rPr>
        <w:t>.  R. at 144.</w:t>
      </w:r>
    </w:p>
    <w:p w:rsidR="0080633B" w:rsidRPr="0080633B"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E.H. testified that after exchanging phone numbers she spoke with appellant “daily.” R. at 125.</w:t>
      </w:r>
      <w:r w:rsidR="00AD3B09">
        <w:rPr>
          <w:rFonts w:ascii="Courier New" w:eastAsiaTheme="minorHAnsi" w:hAnsi="Courier New" w:cs="Courier New"/>
          <w:sz w:val="24"/>
          <w:szCs w:val="24"/>
        </w:rPr>
        <w:t xml:space="preserve"> </w:t>
      </w:r>
      <w:r w:rsidRPr="0080633B">
        <w:rPr>
          <w:rFonts w:ascii="Courier New" w:eastAsiaTheme="minorHAnsi" w:hAnsi="Courier New" w:cs="Courier New"/>
          <w:i/>
          <w:sz w:val="24"/>
          <w:szCs w:val="24"/>
        </w:rPr>
        <w:t xml:space="preserve"> </w:t>
      </w:r>
      <w:r w:rsidRPr="0080633B">
        <w:rPr>
          <w:rFonts w:ascii="Courier New" w:eastAsiaTheme="minorHAnsi" w:hAnsi="Courier New" w:cs="Courier New"/>
          <w:sz w:val="24"/>
          <w:szCs w:val="24"/>
        </w:rPr>
        <w:t>She also testified that she is “not entirely sure” when she saw appellant again.</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 R. at 126.  She further testified that on Saturday, 24 November 2012, she went to the Peacock club “late” in the evening in Sierra Vista to meet friends.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R. at 126, 156.                                                                                 When her friends did not show up, she called appellant and invited him to meet her at the Peacock.</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 R. at 126-27.   </w:t>
      </w:r>
    </w:p>
    <w:p w:rsidR="0080633B" w:rsidRPr="0080633B"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E.H. testified that she had a total of three drinks at the Peacock club: “Pineapple juice, Coconut Rum, mixed drinks, two of them, and one shot of </w:t>
      </w:r>
      <w:proofErr w:type="spellStart"/>
      <w:r w:rsidRPr="0080633B">
        <w:rPr>
          <w:rFonts w:ascii="Courier New" w:eastAsiaTheme="minorHAnsi" w:hAnsi="Courier New" w:cs="Courier New"/>
          <w:sz w:val="24"/>
          <w:szCs w:val="24"/>
        </w:rPr>
        <w:t>Goldschlager</w:t>
      </w:r>
      <w:proofErr w:type="spellEnd"/>
      <w:r w:rsidRPr="0080633B">
        <w:rPr>
          <w:rFonts w:ascii="Courier New" w:eastAsiaTheme="minorHAnsi" w:hAnsi="Courier New" w:cs="Courier New"/>
          <w:sz w:val="24"/>
          <w:szCs w:val="24"/>
        </w:rPr>
        <w:t>.” R. at 127.  She had nothing to drink before going to the Peacock.</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156. During that time period, E.H. drank a few mixed drinks once or twice per month without significant side effects. R. at 129.  On the night at issue, however, she explained that she felt “dizziness.”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She described her level of intoxication as “more intense, different almost,” compared with other nights she would drink.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w:t>
      </w:r>
    </w:p>
    <w:p w:rsidR="0080633B" w:rsidRPr="0080633B"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E.H. testified that the last thing she remembers about being at the bar was, “Just standing there.”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She testified that the next thing she remembers is waking up with appellant on top of her having sex with her. R. at 130-31.  She testified that appellant said, “don’t worry, I used a condom.” R. at 130.  Appellant’s apartment was a third floor walk-up. R. at 174.  E.H. does not remember leaving the bar or going anywhere else.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130.  The government introduced no evidence as to how E.H. got from the bar to appellant’s apartment and up three flights of stairs.  </w:t>
      </w:r>
    </w:p>
    <w:p w:rsidR="0080633B" w:rsidRPr="0080633B"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According to E.H. when she woke up that morning her black dress was up around her waist and she was covered in vomit and a sticky clear fluid. R. at 132-34.  She “immediately got into the shower” at which point she discovered bite marks on her breasts and scratches on her lower back.</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133-34.  When E.H. went for a medical appointment the morning of 24 November 2012, she did not show the injuries to anyone. R. at 143.  There are no photos or any other record of the </w:t>
      </w:r>
      <w:r w:rsidR="002625E8">
        <w:rPr>
          <w:rFonts w:ascii="Courier New" w:eastAsiaTheme="minorHAnsi" w:hAnsi="Courier New" w:cs="Courier New"/>
          <w:sz w:val="24"/>
          <w:szCs w:val="24"/>
        </w:rPr>
        <w:t xml:space="preserve">alleged </w:t>
      </w:r>
      <w:r w:rsidRPr="0080633B">
        <w:rPr>
          <w:rFonts w:ascii="Courier New" w:eastAsiaTheme="minorHAnsi" w:hAnsi="Courier New" w:cs="Courier New"/>
          <w:sz w:val="24"/>
          <w:szCs w:val="24"/>
        </w:rPr>
        <w:t>injuries.</w:t>
      </w:r>
      <w:r w:rsidR="00AD3B09">
        <w:rPr>
          <w:rFonts w:ascii="Courier New" w:eastAsiaTheme="minorHAnsi" w:hAnsi="Courier New" w:cs="Courier New"/>
          <w:sz w:val="24"/>
          <w:szCs w:val="24"/>
        </w:rPr>
        <w:t xml:space="preserve">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w:t>
      </w:r>
    </w:p>
    <w:p w:rsidR="008653B0"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After getting out of the shower</w:t>
      </w:r>
      <w:r w:rsidR="00AD3B09">
        <w:rPr>
          <w:rFonts w:ascii="Courier New" w:eastAsiaTheme="minorHAnsi" w:hAnsi="Courier New" w:cs="Courier New"/>
          <w:sz w:val="24"/>
          <w:szCs w:val="24"/>
        </w:rPr>
        <w:t>,</w:t>
      </w:r>
      <w:r w:rsidRPr="0080633B">
        <w:rPr>
          <w:rFonts w:ascii="Courier New" w:eastAsiaTheme="minorHAnsi" w:hAnsi="Courier New" w:cs="Courier New"/>
          <w:sz w:val="24"/>
          <w:szCs w:val="24"/>
        </w:rPr>
        <w:t xml:space="preserve"> E.H. testified that she wrote in the mirror, “I’m in hell, help me.”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R. at 135.  She then sat on a couch wrapped in a towel while she waited for her dress to finish in the dryer. R. at 136-37.  She testified that she remembers hearing appellant’s voice in the apartment, but that she could not see him. R. at 137.</w:t>
      </w:r>
    </w:p>
    <w:p w:rsidR="0080633B" w:rsidRPr="0080633B"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Tamara Ruiz, a taxicab driver, testified for the government. R. at 104.  Ms. Ruiz was dispatched to pick up a male at appellant’s address.</w:t>
      </w:r>
      <w:r w:rsidR="004266BD">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105. When she arrived at the address, a male waived at her from the second floor and then E.H. came down and got into her taxicab. R. at 106, 112.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E.H. appeared “desperate” and was “crying.” R. at 108, 110. Ms. Ruiz offered to take E.H. to the police, but E.H. declined the offer.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111.  Ms. Ruiz testified that she spoke with E.H. for an hour before dropping her off on Fort Huachuca. R. at 107.  According to Ms. Ruiz, they stopped at a 7-Eleven where E.H. bought a pack of cigarettes and a soda. R. at 111-12.  During cross-examination, E.H. stated that she has no memory of the hour-long conversation with the taxicab driver. R. at 143.  E.H. also denied any memory of stopping at the 7-Eleven or buying cigarettes or a soda. R. at 144-45.                      </w:t>
      </w:r>
    </w:p>
    <w:p w:rsidR="0080633B" w:rsidRPr="0080633B" w:rsidRDefault="0080633B" w:rsidP="0080633B">
      <w:pPr>
        <w:spacing w:after="0" w:line="480" w:lineRule="auto"/>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Defense counsel conceded during his opening statement that a sexual act took place.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 xml:space="preserve">R. at 100.  In his Special Findings, the military judge found that appellant, “committed a sexual act upon </w:t>
      </w:r>
      <w:proofErr w:type="spellStart"/>
      <w:r w:rsidRPr="0080633B">
        <w:rPr>
          <w:rFonts w:ascii="Courier New" w:eastAsiaTheme="minorHAnsi" w:hAnsi="Courier New" w:cs="Courier New"/>
          <w:sz w:val="24"/>
          <w:szCs w:val="24"/>
        </w:rPr>
        <w:t>LCpl</w:t>
      </w:r>
      <w:proofErr w:type="spellEnd"/>
      <w:r w:rsidRPr="0080633B">
        <w:rPr>
          <w:rFonts w:ascii="Courier New" w:eastAsiaTheme="minorHAnsi" w:hAnsi="Courier New" w:cs="Courier New"/>
          <w:sz w:val="24"/>
          <w:szCs w:val="24"/>
        </w:rPr>
        <w:t xml:space="preserve"> E.H. . . .when </w:t>
      </w:r>
      <w:proofErr w:type="spellStart"/>
      <w:r w:rsidRPr="0080633B">
        <w:rPr>
          <w:rFonts w:ascii="Courier New" w:eastAsiaTheme="minorHAnsi" w:hAnsi="Courier New" w:cs="Courier New"/>
          <w:sz w:val="24"/>
          <w:szCs w:val="24"/>
        </w:rPr>
        <w:t>LCpl</w:t>
      </w:r>
      <w:proofErr w:type="spellEnd"/>
      <w:r w:rsidRPr="0080633B">
        <w:rPr>
          <w:rFonts w:ascii="Courier New" w:eastAsiaTheme="minorHAnsi" w:hAnsi="Courier New" w:cs="Courier New"/>
          <w:sz w:val="24"/>
          <w:szCs w:val="24"/>
        </w:rPr>
        <w:t xml:space="preserve"> E.H. was incapable of consenting to the sexual act due to her impairment by an intoxicant, a condition that was known or reasonably should have been known to Accused.” </w:t>
      </w:r>
      <w:r w:rsidR="00AD3B09">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R. at App. Ex. XX.  The military judge further explained that, “[</w:t>
      </w:r>
      <w:proofErr w:type="spellStart"/>
      <w:r w:rsidRPr="0080633B">
        <w:rPr>
          <w:rFonts w:ascii="Courier New" w:eastAsiaTheme="minorHAnsi" w:hAnsi="Courier New" w:cs="Courier New"/>
          <w:sz w:val="24"/>
          <w:szCs w:val="24"/>
        </w:rPr>
        <w:t>i</w:t>
      </w:r>
      <w:proofErr w:type="spellEnd"/>
      <w:r w:rsidRPr="0080633B">
        <w:rPr>
          <w:rFonts w:ascii="Courier New" w:eastAsiaTheme="minorHAnsi" w:hAnsi="Courier New" w:cs="Courier New"/>
          <w:sz w:val="24"/>
          <w:szCs w:val="24"/>
        </w:rPr>
        <w:t xml:space="preserve">]n finding </w:t>
      </w:r>
      <w:proofErr w:type="spellStart"/>
      <w:r w:rsidRPr="0080633B">
        <w:rPr>
          <w:rFonts w:ascii="Courier New" w:eastAsiaTheme="minorHAnsi" w:hAnsi="Courier New" w:cs="Courier New"/>
          <w:sz w:val="24"/>
          <w:szCs w:val="24"/>
        </w:rPr>
        <w:t>LCpl</w:t>
      </w:r>
      <w:proofErr w:type="spellEnd"/>
      <w:r w:rsidRPr="0080633B">
        <w:rPr>
          <w:rFonts w:ascii="Courier New" w:eastAsiaTheme="minorHAnsi" w:hAnsi="Courier New" w:cs="Courier New"/>
          <w:sz w:val="24"/>
          <w:szCs w:val="24"/>
        </w:rPr>
        <w:t xml:space="preserve"> E.H. was incapable of consenting to the sexual act due to her impairment by an intoxicant . . . the Court relies upon the credible testimony of </w:t>
      </w:r>
      <w:proofErr w:type="spellStart"/>
      <w:r w:rsidRPr="0080633B">
        <w:rPr>
          <w:rFonts w:ascii="Courier New" w:eastAsiaTheme="minorHAnsi" w:hAnsi="Courier New" w:cs="Courier New"/>
          <w:sz w:val="24"/>
          <w:szCs w:val="24"/>
        </w:rPr>
        <w:t>LCpl</w:t>
      </w:r>
      <w:proofErr w:type="spellEnd"/>
      <w:r w:rsidRPr="0080633B">
        <w:rPr>
          <w:rFonts w:ascii="Courier New" w:eastAsiaTheme="minorHAnsi" w:hAnsi="Courier New" w:cs="Courier New"/>
          <w:sz w:val="24"/>
          <w:szCs w:val="24"/>
        </w:rPr>
        <w:t xml:space="preserve"> E.H.”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The military judge points to the statement, “don’t worry, I used a condom,” as “key in establishing . . . E.H. was not aware the sexual act was taking place when it began because she was unconscious due to her state of intoxication.” </w:t>
      </w:r>
      <w:r w:rsidR="00A53C6A">
        <w:rPr>
          <w:rFonts w:ascii="Courier New" w:eastAsiaTheme="minorHAnsi" w:hAnsi="Courier New" w:cs="Courier New"/>
          <w:sz w:val="24"/>
          <w:szCs w:val="24"/>
        </w:rPr>
        <w:t xml:space="preserve">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 The military judge does not address the possibility that E.H. suffered a memory blackout.</w:t>
      </w:r>
    </w:p>
    <w:p w:rsidR="00821311" w:rsidRDefault="0080633B" w:rsidP="00707470">
      <w:pPr>
        <w:spacing w:after="0" w:line="480" w:lineRule="auto"/>
        <w:contextualSpacing/>
        <w:rPr>
          <w:rFonts w:ascii="Courier New" w:eastAsiaTheme="minorHAnsi" w:hAnsi="Courier New" w:cs="Courier New"/>
          <w:sz w:val="24"/>
          <w:szCs w:val="24"/>
        </w:rPr>
      </w:pPr>
      <w:r w:rsidRPr="0080633B">
        <w:rPr>
          <w:rFonts w:ascii="Courier New" w:eastAsiaTheme="minorHAnsi" w:hAnsi="Courier New" w:cs="Courier New"/>
          <w:sz w:val="24"/>
          <w:szCs w:val="24"/>
        </w:rPr>
        <w:t xml:space="preserve">     Prior to trial, defense counsel received a copy of E.H.’s medication history indicating that she had been prescribed hydrocodone. </w:t>
      </w:r>
      <w:r w:rsidR="00C61F52" w:rsidRPr="00C61F52">
        <w:rPr>
          <w:rFonts w:ascii="Courier New" w:eastAsiaTheme="minorHAnsi" w:hAnsi="Courier New" w:cs="Courier New"/>
          <w:sz w:val="24"/>
          <w:szCs w:val="24"/>
        </w:rPr>
        <w:t>Appellant’s Affidavit</w:t>
      </w:r>
      <w:r w:rsidR="00C61F52">
        <w:rPr>
          <w:rFonts w:ascii="Courier New" w:eastAsiaTheme="minorHAnsi" w:hAnsi="Courier New" w:cs="Courier New"/>
          <w:sz w:val="24"/>
          <w:szCs w:val="24"/>
        </w:rPr>
        <w:t>.</w:t>
      </w:r>
      <w:r w:rsidR="00C61F52" w:rsidRPr="0080633B">
        <w:rPr>
          <w:rFonts w:ascii="Courier New" w:eastAsiaTheme="minorHAnsi" w:hAnsi="Courier New" w:cs="Courier New"/>
          <w:sz w:val="24"/>
          <w:szCs w:val="24"/>
          <w:vertAlign w:val="superscript"/>
        </w:rPr>
        <w:footnoteReference w:id="1"/>
      </w:r>
      <w:r w:rsidR="00C61F52" w:rsidRPr="00C61F52">
        <w:rPr>
          <w:rFonts w:ascii="Courier New" w:eastAsiaTheme="minorHAnsi" w:hAnsi="Courier New" w:cs="Courier New"/>
          <w:sz w:val="24"/>
          <w:szCs w:val="24"/>
        </w:rPr>
        <w:t xml:space="preserve"> </w:t>
      </w:r>
      <w:r w:rsidRPr="0080633B">
        <w:rPr>
          <w:rFonts w:ascii="Courier New" w:eastAsiaTheme="minorHAnsi" w:hAnsi="Courier New" w:cs="Courier New"/>
          <w:sz w:val="24"/>
          <w:szCs w:val="24"/>
        </w:rPr>
        <w:t>Counsel and appellant discussed this prescription prior to trial.</w:t>
      </w:r>
      <w:r w:rsidR="00C61F52">
        <w:rPr>
          <w:rFonts w:ascii="Courier New" w:eastAsiaTheme="minorHAnsi" w:hAnsi="Courier New" w:cs="Courier New"/>
          <w:sz w:val="24"/>
          <w:szCs w:val="24"/>
        </w:rPr>
        <w:t xml:space="preserve"> </w:t>
      </w:r>
      <w:r w:rsidR="00C61F52" w:rsidRPr="00C61F52">
        <w:rPr>
          <w:rFonts w:ascii="Courier New" w:eastAsiaTheme="minorHAnsi" w:hAnsi="Courier New" w:cs="Courier New"/>
          <w:i/>
          <w:sz w:val="24"/>
          <w:szCs w:val="24"/>
        </w:rPr>
        <w:t>Id</w:t>
      </w:r>
      <w:r w:rsidRPr="0080633B">
        <w:rPr>
          <w:rFonts w:ascii="Courier New" w:eastAsiaTheme="minorHAnsi" w:hAnsi="Courier New" w:cs="Courier New"/>
          <w:sz w:val="24"/>
          <w:szCs w:val="24"/>
        </w:rPr>
        <w:t xml:space="preserve">.  Appellant and defense counsel discussed the possibility that E.H. had been taking hydrocodone prior to 24 November 2012, the date of the alleged assault and that E.H. may have been suffering from a memory blackout at the time that appellant and E.H. had sexual intercourse. </w:t>
      </w:r>
      <w:r w:rsidRPr="0080633B">
        <w:rPr>
          <w:rFonts w:ascii="Courier New" w:eastAsiaTheme="minorHAnsi" w:hAnsi="Courier New" w:cs="Courier New"/>
          <w:i/>
          <w:sz w:val="24"/>
          <w:szCs w:val="24"/>
        </w:rPr>
        <w:t>Id</w:t>
      </w:r>
      <w:r w:rsidRPr="0080633B">
        <w:rPr>
          <w:rFonts w:ascii="Courier New" w:eastAsiaTheme="minorHAnsi" w:hAnsi="Courier New" w:cs="Courier New"/>
          <w:sz w:val="24"/>
          <w:szCs w:val="24"/>
        </w:rPr>
        <w:t>.</w:t>
      </w:r>
    </w:p>
    <w:p w:rsidR="00CE181C" w:rsidRPr="00A3118A" w:rsidRDefault="00CE181C" w:rsidP="00A3118A">
      <w:pPr>
        <w:spacing w:after="0" w:line="480" w:lineRule="auto"/>
        <w:contextualSpacing/>
        <w:jc w:val="center"/>
        <w:rPr>
          <w:rFonts w:ascii="Courier New" w:eastAsiaTheme="minorHAnsi" w:hAnsi="Courier New" w:cs="Courier New"/>
          <w:b/>
          <w:sz w:val="24"/>
          <w:szCs w:val="24"/>
        </w:rPr>
      </w:pPr>
      <w:r w:rsidRPr="00A3118A">
        <w:rPr>
          <w:rFonts w:ascii="Courier New" w:eastAsiaTheme="minorHAnsi" w:hAnsi="Courier New" w:cs="Courier New"/>
          <w:b/>
          <w:sz w:val="24"/>
          <w:szCs w:val="24"/>
        </w:rPr>
        <w:t>Summary of Arguments</w:t>
      </w:r>
    </w:p>
    <w:p w:rsidR="005A12E1" w:rsidRDefault="00A3118A" w:rsidP="00454728">
      <w:pPr>
        <w:tabs>
          <w:tab w:val="left" w:pos="9360"/>
        </w:tabs>
        <w:autoSpaceDE w:val="0"/>
        <w:autoSpaceDN w:val="0"/>
        <w:adjustRightInd w:val="0"/>
        <w:spacing w:after="0" w:line="480" w:lineRule="auto"/>
        <w:contextualSpacing/>
        <w:rPr>
          <w:rFonts w:ascii="Courier New" w:eastAsiaTheme="minorHAnsi" w:hAnsi="Courier New" w:cs="Courier New"/>
          <w:sz w:val="24"/>
          <w:szCs w:val="24"/>
        </w:rPr>
      </w:pPr>
      <w:r>
        <w:rPr>
          <w:rFonts w:ascii="Courier New" w:eastAsiaTheme="minorHAnsi" w:hAnsi="Courier New" w:cs="Courier New"/>
          <w:sz w:val="24"/>
          <w:szCs w:val="24"/>
        </w:rPr>
        <w:t xml:space="preserve">     The government failed to prove the second element of the charged offense: that the sexual act took place </w:t>
      </w:r>
      <w:r w:rsidRPr="00A3118A">
        <w:rPr>
          <w:rFonts w:ascii="Courier New" w:eastAsiaTheme="minorHAnsi" w:hAnsi="Courier New" w:cs="Courier New"/>
          <w:sz w:val="24"/>
          <w:szCs w:val="24"/>
        </w:rPr>
        <w:t>when E.H. was incapable of consenting due to impairment by an intoxicant, and that</w:t>
      </w:r>
      <w:r>
        <w:rPr>
          <w:rFonts w:ascii="Courier New" w:eastAsiaTheme="minorHAnsi" w:hAnsi="Courier New" w:cs="Courier New"/>
          <w:sz w:val="24"/>
          <w:szCs w:val="24"/>
        </w:rPr>
        <w:t xml:space="preserve"> the </w:t>
      </w:r>
      <w:r w:rsidRPr="00A3118A">
        <w:rPr>
          <w:rFonts w:ascii="Courier New" w:eastAsiaTheme="minorHAnsi" w:hAnsi="Courier New" w:cs="Courier New"/>
          <w:sz w:val="24"/>
          <w:szCs w:val="24"/>
        </w:rPr>
        <w:t>condition was known or reasonably should have been known by appellant.</w:t>
      </w:r>
      <w:r>
        <w:rPr>
          <w:rFonts w:ascii="Courier New" w:eastAsiaTheme="minorHAnsi" w:hAnsi="Courier New" w:cs="Courier New"/>
          <w:sz w:val="24"/>
          <w:szCs w:val="24"/>
        </w:rPr>
        <w:t xml:space="preserve"> E.H. consumed only three drinks, had a full stomach, and was an experienced drinker. Based on the evidence introduced at trial, it is much more likely that E.H. experienced a memory blackout than it is that she was impaired</w:t>
      </w:r>
      <w:r w:rsidR="002335E1">
        <w:rPr>
          <w:rFonts w:ascii="Courier New" w:eastAsiaTheme="minorHAnsi" w:hAnsi="Courier New" w:cs="Courier New"/>
          <w:sz w:val="24"/>
          <w:szCs w:val="24"/>
        </w:rPr>
        <w:t xml:space="preserve"> and incapable of consenting. </w:t>
      </w:r>
      <w:r w:rsidR="005A12E1">
        <w:rPr>
          <w:rFonts w:ascii="Courier New" w:eastAsiaTheme="minorHAnsi" w:hAnsi="Courier New" w:cs="Courier New"/>
          <w:sz w:val="24"/>
          <w:szCs w:val="24"/>
        </w:rPr>
        <w:t>Furthermore, appellant and E.H. drank at the bar together, so appellant was well aware that E.H. consumed only three drinks; appellant could not reasonably have been expected to know E.H. was incapable of consenting.</w:t>
      </w:r>
    </w:p>
    <w:p w:rsidR="00454728" w:rsidRDefault="00A27226" w:rsidP="00454728">
      <w:pPr>
        <w:tabs>
          <w:tab w:val="left" w:pos="9360"/>
        </w:tabs>
        <w:autoSpaceDE w:val="0"/>
        <w:autoSpaceDN w:val="0"/>
        <w:adjustRightInd w:val="0"/>
        <w:spacing w:after="0" w:line="480" w:lineRule="auto"/>
        <w:contextualSpacing/>
        <w:rPr>
          <w:rFonts w:ascii="Courier New" w:eastAsiaTheme="minorHAnsi" w:hAnsi="Courier New" w:cs="Courier New"/>
          <w:sz w:val="24"/>
          <w:szCs w:val="24"/>
        </w:rPr>
      </w:pPr>
      <w:r>
        <w:rPr>
          <w:rFonts w:ascii="Courier New" w:eastAsiaTheme="minorHAnsi" w:hAnsi="Courier New" w:cs="Courier New"/>
          <w:sz w:val="24"/>
          <w:szCs w:val="24"/>
        </w:rPr>
        <w:t xml:space="preserve">     </w:t>
      </w:r>
      <w:r w:rsidRPr="00A27226">
        <w:rPr>
          <w:rFonts w:ascii="Courier New" w:eastAsiaTheme="minorHAnsi" w:hAnsi="Courier New" w:cs="Courier New"/>
          <w:sz w:val="24"/>
          <w:szCs w:val="24"/>
        </w:rPr>
        <w:t xml:space="preserve">Detailed defense counsel was ineffective because he failed to investigate and present evidence that E.H. suffered memory blackouts before, during, and after the alleged sexual assault. The pretrial investigation and E.H.’s pretrial statements make it abundantly clear that E.H. suffered from memory blackouts. Failing to investigate the cause of these blackouts was ineffective. Furthermore, appellant was prejudiced by this lack of investigation because the only contested issue in the case was whether E.H. was experiencing blackouts or was passed out during sex with appellant.  </w:t>
      </w:r>
    </w:p>
    <w:p w:rsidR="00690BCF" w:rsidRDefault="00454728" w:rsidP="00690BCF">
      <w:pPr>
        <w:tabs>
          <w:tab w:val="left" w:pos="9360"/>
        </w:tabs>
        <w:autoSpaceDE w:val="0"/>
        <w:autoSpaceDN w:val="0"/>
        <w:adjustRightInd w:val="0"/>
        <w:spacing w:after="0" w:line="480" w:lineRule="auto"/>
        <w:contextualSpacing/>
        <w:rPr>
          <w:rFonts w:ascii="Courier New" w:eastAsiaTheme="minorHAnsi" w:hAnsi="Courier New" w:cs="Courier New"/>
          <w:sz w:val="24"/>
          <w:szCs w:val="24"/>
        </w:rPr>
      </w:pPr>
      <w:r>
        <w:rPr>
          <w:rFonts w:ascii="Courier New" w:eastAsiaTheme="minorHAnsi" w:hAnsi="Courier New" w:cs="Courier New"/>
          <w:sz w:val="24"/>
          <w:szCs w:val="24"/>
        </w:rPr>
        <w:t xml:space="preserve">     </w:t>
      </w:r>
      <w:r w:rsidRPr="00454728">
        <w:rPr>
          <w:rFonts w:ascii="Courier New" w:eastAsiaTheme="minorHAnsi" w:hAnsi="Courier New" w:cs="Courier New"/>
          <w:sz w:val="24"/>
          <w:szCs w:val="24"/>
        </w:rPr>
        <w:t xml:space="preserve">Finally, appellant is entitled to a new post-trial review and action because detailed counsel failed to consult with appellant prior to submitting matters. Furthermore, detailed counsel had a conflict of interest because appellant told him his performance had been ineffective and attempted to replace him with civilian counsel. </w:t>
      </w:r>
      <w:r w:rsidR="00A27226" w:rsidRPr="00A27226">
        <w:rPr>
          <w:rFonts w:ascii="Courier New" w:eastAsiaTheme="minorHAnsi" w:hAnsi="Courier New" w:cs="Courier New"/>
          <w:sz w:val="24"/>
          <w:szCs w:val="24"/>
        </w:rPr>
        <w:t xml:space="preserve">      </w:t>
      </w:r>
    </w:p>
    <w:p w:rsidR="00690BCF" w:rsidRDefault="00690BCF" w:rsidP="00694875">
      <w:pPr>
        <w:tabs>
          <w:tab w:val="left" w:pos="9360"/>
        </w:tabs>
        <w:autoSpaceDE w:val="0"/>
        <w:autoSpaceDN w:val="0"/>
        <w:adjustRightInd w:val="0"/>
        <w:spacing w:after="0" w:line="240" w:lineRule="auto"/>
        <w:contextualSpacing/>
        <w:jc w:val="center"/>
        <w:rPr>
          <w:rFonts w:ascii="Courier New" w:eastAsiaTheme="minorHAnsi" w:hAnsi="Courier New" w:cs="Courier New"/>
          <w:sz w:val="24"/>
          <w:szCs w:val="24"/>
        </w:rPr>
      </w:pPr>
    </w:p>
    <w:p w:rsidR="00821311" w:rsidRPr="00694875" w:rsidRDefault="00694875" w:rsidP="00694875">
      <w:pPr>
        <w:tabs>
          <w:tab w:val="left" w:pos="9360"/>
        </w:tabs>
        <w:autoSpaceDE w:val="0"/>
        <w:autoSpaceDN w:val="0"/>
        <w:adjustRightInd w:val="0"/>
        <w:spacing w:after="0" w:line="240" w:lineRule="auto"/>
        <w:contextualSpacing/>
        <w:jc w:val="center"/>
        <w:rPr>
          <w:rFonts w:ascii="Courier New" w:hAnsi="Courier New" w:cs="Courier New"/>
          <w:b/>
          <w:sz w:val="24"/>
          <w:szCs w:val="24"/>
        </w:rPr>
      </w:pPr>
      <w:r w:rsidRPr="00694875">
        <w:rPr>
          <w:rFonts w:ascii="Courier New" w:hAnsi="Courier New" w:cs="Courier New"/>
          <w:b/>
          <w:sz w:val="24"/>
          <w:szCs w:val="24"/>
        </w:rPr>
        <w:t>Assignments of Error</w:t>
      </w:r>
    </w:p>
    <w:p w:rsidR="00DF4DBE" w:rsidRDefault="00DF4DBE" w:rsidP="00BB0AC9">
      <w:pPr>
        <w:autoSpaceDE w:val="0"/>
        <w:autoSpaceDN w:val="0"/>
        <w:adjustRightInd w:val="0"/>
        <w:spacing w:after="0" w:line="240" w:lineRule="auto"/>
        <w:ind w:left="2160" w:right="1440"/>
        <w:contextualSpacing/>
        <w:jc w:val="center"/>
        <w:rPr>
          <w:rFonts w:ascii="Courier New" w:hAnsi="Courier New" w:cs="Courier New"/>
          <w:b/>
          <w:sz w:val="24"/>
          <w:szCs w:val="24"/>
        </w:rPr>
      </w:pPr>
    </w:p>
    <w:p w:rsidR="00D6605A" w:rsidRDefault="00D6605A" w:rsidP="009D43DD">
      <w:pPr>
        <w:autoSpaceDE w:val="0"/>
        <w:autoSpaceDN w:val="0"/>
        <w:adjustRightInd w:val="0"/>
        <w:spacing w:after="0" w:line="240" w:lineRule="auto"/>
        <w:ind w:left="1440" w:right="1440"/>
        <w:contextualSpacing/>
        <w:jc w:val="center"/>
        <w:rPr>
          <w:rFonts w:ascii="Courier New" w:hAnsi="Courier New" w:cs="Courier New"/>
          <w:b/>
          <w:sz w:val="24"/>
          <w:szCs w:val="24"/>
        </w:rPr>
      </w:pPr>
      <w:r>
        <w:rPr>
          <w:rFonts w:ascii="Courier New" w:hAnsi="Courier New" w:cs="Courier New"/>
          <w:b/>
          <w:sz w:val="24"/>
          <w:szCs w:val="24"/>
        </w:rPr>
        <w:t>I.</w:t>
      </w:r>
    </w:p>
    <w:p w:rsidR="00BB0AC9" w:rsidRDefault="00BB0AC9" w:rsidP="00BB0AC9">
      <w:pPr>
        <w:autoSpaceDE w:val="0"/>
        <w:autoSpaceDN w:val="0"/>
        <w:adjustRightInd w:val="0"/>
        <w:spacing w:after="0" w:line="240" w:lineRule="auto"/>
        <w:ind w:left="2160" w:right="1440"/>
        <w:contextualSpacing/>
        <w:jc w:val="center"/>
        <w:rPr>
          <w:rFonts w:ascii="Courier New" w:hAnsi="Courier New" w:cs="Courier New"/>
          <w:b/>
          <w:sz w:val="24"/>
          <w:szCs w:val="24"/>
        </w:rPr>
      </w:pPr>
    </w:p>
    <w:p w:rsidR="00BB0AC9" w:rsidRDefault="0022162F" w:rsidP="00454728">
      <w:pPr>
        <w:autoSpaceDE w:val="0"/>
        <w:autoSpaceDN w:val="0"/>
        <w:adjustRightInd w:val="0"/>
        <w:spacing w:after="0" w:line="240" w:lineRule="auto"/>
        <w:ind w:left="1440" w:right="1440"/>
        <w:contextualSpacing/>
        <w:jc w:val="both"/>
        <w:rPr>
          <w:rFonts w:ascii="Courier New" w:hAnsi="Courier New" w:cs="Courier New"/>
          <w:b/>
          <w:sz w:val="24"/>
          <w:szCs w:val="24"/>
        </w:rPr>
      </w:pPr>
      <w:r>
        <w:rPr>
          <w:rFonts w:ascii="Courier New" w:hAnsi="Courier New" w:cs="Courier New"/>
          <w:b/>
          <w:sz w:val="24"/>
          <w:szCs w:val="24"/>
        </w:rPr>
        <w:t>T</w:t>
      </w:r>
      <w:r w:rsidR="00D6605A">
        <w:rPr>
          <w:rFonts w:ascii="Courier New" w:hAnsi="Courier New" w:cs="Courier New"/>
          <w:b/>
          <w:sz w:val="24"/>
          <w:szCs w:val="24"/>
        </w:rPr>
        <w:t>HE EVIDENCE IS LEGALLY</w:t>
      </w:r>
      <w:r>
        <w:rPr>
          <w:rFonts w:ascii="Courier New" w:hAnsi="Courier New" w:cs="Courier New"/>
          <w:b/>
          <w:sz w:val="24"/>
          <w:szCs w:val="24"/>
        </w:rPr>
        <w:t xml:space="preserve"> AND FACTUALLY</w:t>
      </w:r>
      <w:r w:rsidR="00D6605A">
        <w:rPr>
          <w:rFonts w:ascii="Courier New" w:hAnsi="Courier New" w:cs="Courier New"/>
          <w:b/>
          <w:sz w:val="24"/>
          <w:szCs w:val="24"/>
        </w:rPr>
        <w:t xml:space="preserve"> INSUFFICIENT TO S</w:t>
      </w:r>
      <w:r>
        <w:rPr>
          <w:rFonts w:ascii="Courier New" w:hAnsi="Courier New" w:cs="Courier New"/>
          <w:b/>
          <w:sz w:val="24"/>
          <w:szCs w:val="24"/>
        </w:rPr>
        <w:t xml:space="preserve">USTAIN </w:t>
      </w:r>
      <w:r w:rsidR="00BB0AC9">
        <w:rPr>
          <w:rFonts w:ascii="Courier New" w:hAnsi="Courier New" w:cs="Courier New"/>
          <w:b/>
          <w:sz w:val="24"/>
          <w:szCs w:val="24"/>
        </w:rPr>
        <w:t xml:space="preserve">A </w:t>
      </w:r>
      <w:r w:rsidR="0055103C">
        <w:rPr>
          <w:rFonts w:ascii="Courier New" w:hAnsi="Courier New" w:cs="Courier New"/>
          <w:b/>
          <w:sz w:val="24"/>
          <w:szCs w:val="24"/>
        </w:rPr>
        <w:t>CONVICTION BECAUSE</w:t>
      </w:r>
      <w:r w:rsidR="00D57F5A">
        <w:rPr>
          <w:rFonts w:ascii="Courier New" w:hAnsi="Courier New" w:cs="Courier New"/>
          <w:b/>
          <w:sz w:val="24"/>
          <w:szCs w:val="24"/>
        </w:rPr>
        <w:t xml:space="preserve"> E.H. CONSUMED ONLY THREE DRINKS AND THERE IS NO EVIDENCE E.H. CONSUMED ANY OTHER INTOXICANT.</w:t>
      </w:r>
    </w:p>
    <w:p w:rsidR="00646CFA" w:rsidRDefault="00646CFA" w:rsidP="00646CFA">
      <w:pPr>
        <w:autoSpaceDE w:val="0"/>
        <w:autoSpaceDN w:val="0"/>
        <w:adjustRightInd w:val="0"/>
        <w:spacing w:after="0" w:line="240" w:lineRule="auto"/>
        <w:contextualSpacing/>
        <w:rPr>
          <w:rFonts w:ascii="Courier New" w:hAnsi="Courier New" w:cs="Courier New"/>
          <w:sz w:val="24"/>
          <w:szCs w:val="24"/>
        </w:rPr>
      </w:pPr>
    </w:p>
    <w:p w:rsidR="00FB084E" w:rsidRDefault="00FB084E" w:rsidP="00646CFA">
      <w:pPr>
        <w:autoSpaceDE w:val="0"/>
        <w:autoSpaceDN w:val="0"/>
        <w:adjustRightInd w:val="0"/>
        <w:spacing w:after="0" w:line="240" w:lineRule="auto"/>
        <w:contextualSpacing/>
        <w:rPr>
          <w:rFonts w:ascii="Courier New" w:hAnsi="Courier New" w:cs="Courier New"/>
          <w:sz w:val="24"/>
          <w:szCs w:val="24"/>
        </w:rPr>
      </w:pPr>
    </w:p>
    <w:p w:rsidR="00FB084E" w:rsidRDefault="00FB084E" w:rsidP="00646CFA">
      <w:pPr>
        <w:autoSpaceDE w:val="0"/>
        <w:autoSpaceDN w:val="0"/>
        <w:adjustRightInd w:val="0"/>
        <w:spacing w:after="0" w:line="240" w:lineRule="auto"/>
        <w:contextualSpacing/>
        <w:rPr>
          <w:rFonts w:ascii="Courier New" w:hAnsi="Courier New" w:cs="Courier New"/>
          <w:sz w:val="24"/>
          <w:szCs w:val="24"/>
        </w:rPr>
      </w:pPr>
    </w:p>
    <w:p w:rsidR="00FB084E" w:rsidRDefault="00FB084E" w:rsidP="00646CFA">
      <w:pPr>
        <w:autoSpaceDE w:val="0"/>
        <w:autoSpaceDN w:val="0"/>
        <w:adjustRightInd w:val="0"/>
        <w:spacing w:after="0" w:line="240" w:lineRule="auto"/>
        <w:contextualSpacing/>
        <w:rPr>
          <w:rFonts w:ascii="Courier New" w:hAnsi="Courier New" w:cs="Courier New"/>
          <w:sz w:val="24"/>
          <w:szCs w:val="24"/>
        </w:rPr>
      </w:pPr>
    </w:p>
    <w:p w:rsidR="00FB084E" w:rsidRDefault="00FB084E" w:rsidP="00646CFA">
      <w:pPr>
        <w:autoSpaceDE w:val="0"/>
        <w:autoSpaceDN w:val="0"/>
        <w:adjustRightInd w:val="0"/>
        <w:spacing w:after="0" w:line="240" w:lineRule="auto"/>
        <w:contextualSpacing/>
        <w:rPr>
          <w:rFonts w:ascii="Courier New" w:hAnsi="Courier New" w:cs="Courier New"/>
          <w:sz w:val="24"/>
          <w:szCs w:val="24"/>
        </w:rPr>
      </w:pPr>
    </w:p>
    <w:p w:rsidR="0055103C" w:rsidRPr="0055103C" w:rsidRDefault="0055103C" w:rsidP="0055103C">
      <w:pPr>
        <w:spacing w:after="0" w:line="480" w:lineRule="auto"/>
        <w:contextualSpacing/>
        <w:jc w:val="center"/>
        <w:outlineLvl w:val="0"/>
        <w:rPr>
          <w:rFonts w:ascii="Courier New" w:hAnsi="Courier New" w:cs="Courier New"/>
          <w:b/>
          <w:sz w:val="24"/>
          <w:szCs w:val="24"/>
        </w:rPr>
      </w:pPr>
      <w:r w:rsidRPr="0055103C">
        <w:rPr>
          <w:rFonts w:ascii="Courier New" w:hAnsi="Courier New" w:cs="Courier New"/>
          <w:b/>
          <w:sz w:val="24"/>
          <w:szCs w:val="24"/>
        </w:rPr>
        <w:t>Standard of Review</w:t>
      </w:r>
    </w:p>
    <w:p w:rsidR="0055103C" w:rsidRPr="0055103C" w:rsidRDefault="0055103C" w:rsidP="0055103C">
      <w:pPr>
        <w:spacing w:after="0" w:line="480" w:lineRule="auto"/>
        <w:ind w:firstLine="720"/>
        <w:contextualSpacing/>
        <w:outlineLvl w:val="0"/>
        <w:rPr>
          <w:rFonts w:ascii="Courier New" w:hAnsi="Courier New" w:cs="Courier New"/>
          <w:sz w:val="24"/>
          <w:szCs w:val="24"/>
        </w:rPr>
      </w:pPr>
      <w:r w:rsidRPr="0055103C">
        <w:rPr>
          <w:rFonts w:ascii="Courier New" w:hAnsi="Courier New" w:cs="Courier New"/>
          <w:sz w:val="24"/>
          <w:szCs w:val="24"/>
        </w:rPr>
        <w:t xml:space="preserve">The legal sufficiency of the evidence is a question of law reviewed </w:t>
      </w:r>
      <w:r w:rsidRPr="0055103C">
        <w:rPr>
          <w:rFonts w:ascii="Courier New" w:hAnsi="Courier New" w:cs="Courier New"/>
          <w:i/>
          <w:sz w:val="24"/>
          <w:szCs w:val="24"/>
        </w:rPr>
        <w:t>de novo</w:t>
      </w:r>
      <w:r w:rsidRPr="0055103C">
        <w:rPr>
          <w:rFonts w:ascii="Courier New" w:hAnsi="Courier New" w:cs="Courier New"/>
          <w:sz w:val="24"/>
          <w:szCs w:val="24"/>
        </w:rPr>
        <w:t xml:space="preserve">.  </w:t>
      </w:r>
      <w:r w:rsidRPr="0055103C">
        <w:rPr>
          <w:rFonts w:ascii="Courier New" w:hAnsi="Courier New" w:cs="Courier New"/>
          <w:i/>
          <w:sz w:val="24"/>
          <w:szCs w:val="24"/>
        </w:rPr>
        <w:t>United States v. Spicer</w:t>
      </w:r>
      <w:r w:rsidRPr="0055103C">
        <w:rPr>
          <w:rFonts w:ascii="Courier New" w:hAnsi="Courier New" w:cs="Courier New"/>
          <w:sz w:val="24"/>
          <w:szCs w:val="24"/>
        </w:rPr>
        <w:t xml:space="preserve">, 71 M.J. 470, 472 (C.A.A.F. 2013).  </w:t>
      </w:r>
    </w:p>
    <w:p w:rsidR="0055103C" w:rsidRPr="0055103C" w:rsidRDefault="0055103C" w:rsidP="0055103C">
      <w:pPr>
        <w:spacing w:after="0" w:line="480" w:lineRule="auto"/>
        <w:contextualSpacing/>
        <w:jc w:val="center"/>
        <w:outlineLvl w:val="0"/>
        <w:rPr>
          <w:rFonts w:ascii="Courier New" w:hAnsi="Courier New" w:cs="Courier New"/>
          <w:b/>
          <w:sz w:val="24"/>
          <w:szCs w:val="24"/>
        </w:rPr>
      </w:pPr>
      <w:r w:rsidRPr="0055103C">
        <w:rPr>
          <w:rFonts w:ascii="Courier New" w:hAnsi="Courier New" w:cs="Courier New"/>
          <w:b/>
          <w:sz w:val="24"/>
          <w:szCs w:val="24"/>
        </w:rPr>
        <w:t>Argument</w:t>
      </w:r>
    </w:p>
    <w:p w:rsidR="00192D37" w:rsidRDefault="0055103C" w:rsidP="00192D37">
      <w:pPr>
        <w:spacing w:after="0" w:line="480" w:lineRule="auto"/>
        <w:ind w:firstLine="720"/>
        <w:contextualSpacing/>
        <w:outlineLvl w:val="0"/>
        <w:rPr>
          <w:rFonts w:ascii="Courier New" w:hAnsi="Courier New" w:cs="Courier New"/>
          <w:sz w:val="24"/>
          <w:szCs w:val="24"/>
        </w:rPr>
      </w:pPr>
      <w:r w:rsidRPr="0055103C">
        <w:rPr>
          <w:rFonts w:ascii="Courier New" w:hAnsi="Courier New" w:cs="Courier New"/>
          <w:sz w:val="24"/>
          <w:szCs w:val="24"/>
        </w:rPr>
        <w:t xml:space="preserve">The test for legal sufficiency is whether, when viewed in a light most favorable to the government, any rational trier of fact could have found that the evidence met the essential elements of the charged offense.  </w:t>
      </w:r>
      <w:r w:rsidRPr="0055103C">
        <w:rPr>
          <w:rFonts w:ascii="Courier New" w:hAnsi="Courier New" w:cs="Courier New"/>
          <w:i/>
          <w:sz w:val="24"/>
          <w:szCs w:val="24"/>
        </w:rPr>
        <w:t>United States v. Turner</w:t>
      </w:r>
      <w:r w:rsidRPr="0055103C">
        <w:rPr>
          <w:rFonts w:ascii="Courier New" w:hAnsi="Courier New" w:cs="Courier New"/>
          <w:sz w:val="24"/>
          <w:szCs w:val="24"/>
        </w:rPr>
        <w:t xml:space="preserve">, 25 MJ. 324, 324-25 (C.M.A. 1987).  The test for factual sufficiency is whether the court is convinced of the Appellant’s guilt beyond a reasonable doubt, allowing for the fact that they did not personally observe the witnesses.  </w:t>
      </w:r>
      <w:r w:rsidRPr="0055103C">
        <w:rPr>
          <w:rFonts w:ascii="Courier New" w:hAnsi="Courier New" w:cs="Courier New"/>
          <w:i/>
          <w:sz w:val="24"/>
          <w:szCs w:val="24"/>
        </w:rPr>
        <w:t>Id.</w:t>
      </w:r>
      <w:r w:rsidRPr="0055103C">
        <w:rPr>
          <w:rFonts w:ascii="Courier New" w:hAnsi="Courier New" w:cs="Courier New"/>
          <w:sz w:val="24"/>
          <w:szCs w:val="24"/>
        </w:rPr>
        <w:t xml:space="preserve">; Article 66(c), UCMJ.  A factual sufficiency review “includes a fresh, impartial look at the evidence, giving no deference to the decision of the trial court on factual sufficiency.”  </w:t>
      </w:r>
      <w:r w:rsidRPr="0055103C">
        <w:rPr>
          <w:rFonts w:ascii="Courier New" w:hAnsi="Courier New" w:cs="Courier New"/>
          <w:i/>
          <w:sz w:val="24"/>
          <w:szCs w:val="24"/>
        </w:rPr>
        <w:t>United States v. Washington</w:t>
      </w:r>
      <w:r w:rsidRPr="0055103C">
        <w:rPr>
          <w:rFonts w:ascii="Courier New" w:hAnsi="Courier New" w:cs="Courier New"/>
          <w:sz w:val="24"/>
          <w:szCs w:val="24"/>
        </w:rPr>
        <w:t>, 57 M.J. 394, 399 (C.A.A.F. 2002).</w:t>
      </w:r>
    </w:p>
    <w:p w:rsidR="00192D37" w:rsidRPr="0055103C" w:rsidRDefault="00192D37" w:rsidP="00B309F6">
      <w:pPr>
        <w:spacing w:after="0" w:line="480" w:lineRule="auto"/>
        <w:ind w:firstLine="720"/>
        <w:contextualSpacing/>
        <w:outlineLvl w:val="0"/>
        <w:rPr>
          <w:rFonts w:ascii="Courier New" w:hAnsi="Courier New" w:cs="Courier New"/>
          <w:sz w:val="24"/>
          <w:szCs w:val="24"/>
        </w:rPr>
      </w:pPr>
      <w:r>
        <w:rPr>
          <w:rFonts w:ascii="Courier New" w:hAnsi="Courier New" w:cs="Courier New"/>
          <w:sz w:val="24"/>
          <w:szCs w:val="24"/>
        </w:rPr>
        <w:t xml:space="preserve">The government was obligated to prove </w:t>
      </w:r>
      <w:r w:rsidRPr="00EE41AF">
        <w:rPr>
          <w:rFonts w:ascii="Courier New" w:hAnsi="Courier New" w:cs="Courier New"/>
          <w:sz w:val="24"/>
          <w:szCs w:val="24"/>
        </w:rPr>
        <w:t>two elements beyond</w:t>
      </w:r>
      <w:r>
        <w:rPr>
          <w:rFonts w:ascii="Courier New" w:hAnsi="Courier New" w:cs="Courier New"/>
          <w:sz w:val="24"/>
          <w:szCs w:val="24"/>
        </w:rPr>
        <w:t xml:space="preserve"> a reasonable doubt: 1) </w:t>
      </w:r>
      <w:r w:rsidR="00D7544E">
        <w:rPr>
          <w:rFonts w:ascii="Courier New" w:hAnsi="Courier New" w:cs="Courier New"/>
          <w:sz w:val="24"/>
          <w:szCs w:val="24"/>
        </w:rPr>
        <w:t>On or about 24 November 2012, at or near Sier</w:t>
      </w:r>
      <w:r w:rsidR="00A53C6A">
        <w:rPr>
          <w:rFonts w:ascii="Courier New" w:hAnsi="Courier New" w:cs="Courier New"/>
          <w:sz w:val="24"/>
          <w:szCs w:val="24"/>
        </w:rPr>
        <w:t>r</w:t>
      </w:r>
      <w:r w:rsidR="00D7544E">
        <w:rPr>
          <w:rFonts w:ascii="Courier New" w:hAnsi="Courier New" w:cs="Courier New"/>
          <w:sz w:val="24"/>
          <w:szCs w:val="24"/>
        </w:rPr>
        <w:t>a Vista, Arizona, appellant committed a sexual act upon E.H.</w:t>
      </w:r>
      <w:r w:rsidR="002066B8">
        <w:rPr>
          <w:rFonts w:ascii="Courier New" w:hAnsi="Courier New" w:cs="Courier New"/>
          <w:sz w:val="24"/>
          <w:szCs w:val="24"/>
        </w:rPr>
        <w:t>,</w:t>
      </w:r>
      <w:r w:rsidR="00D7544E">
        <w:rPr>
          <w:rFonts w:ascii="Courier New" w:hAnsi="Courier New" w:cs="Courier New"/>
          <w:sz w:val="24"/>
          <w:szCs w:val="24"/>
        </w:rPr>
        <w:t xml:space="preserve"> to wit: penetration</w:t>
      </w:r>
      <w:r w:rsidR="00247A1F">
        <w:rPr>
          <w:rFonts w:ascii="Courier New" w:hAnsi="Courier New" w:cs="Courier New"/>
          <w:sz w:val="24"/>
          <w:szCs w:val="24"/>
        </w:rPr>
        <w:t xml:space="preserve"> of her vulva with his penis; and 2) appellant did so when E.H. was incapable of consenting to the sexual act due to impairment by an intoxicant</w:t>
      </w:r>
      <w:r w:rsidR="001A569A">
        <w:rPr>
          <w:rFonts w:ascii="Courier New" w:hAnsi="Courier New" w:cs="Courier New"/>
          <w:sz w:val="24"/>
          <w:szCs w:val="24"/>
        </w:rPr>
        <w:t>, and that condition was k</w:t>
      </w:r>
      <w:r w:rsidR="00B34239">
        <w:rPr>
          <w:rFonts w:ascii="Courier New" w:hAnsi="Courier New" w:cs="Courier New"/>
          <w:sz w:val="24"/>
          <w:szCs w:val="24"/>
        </w:rPr>
        <w:t>n</w:t>
      </w:r>
      <w:r w:rsidR="001A569A">
        <w:rPr>
          <w:rFonts w:ascii="Courier New" w:hAnsi="Courier New" w:cs="Courier New"/>
          <w:sz w:val="24"/>
          <w:szCs w:val="24"/>
        </w:rPr>
        <w:t xml:space="preserve">own or reasonably should have been known by appellant. </w:t>
      </w:r>
      <w:r w:rsidR="00A53C6A">
        <w:rPr>
          <w:rFonts w:ascii="Courier New" w:hAnsi="Courier New" w:cs="Courier New"/>
          <w:sz w:val="24"/>
          <w:szCs w:val="24"/>
        </w:rPr>
        <w:t xml:space="preserve"> </w:t>
      </w:r>
      <w:r w:rsidR="00EF4F72">
        <w:rPr>
          <w:rFonts w:ascii="Courier New" w:hAnsi="Courier New" w:cs="Courier New"/>
          <w:sz w:val="24"/>
          <w:szCs w:val="24"/>
        </w:rPr>
        <w:t>MCM, pt. IV,</w:t>
      </w:r>
      <w:r w:rsidR="00CB3378">
        <w:rPr>
          <w:rFonts w:ascii="Courier New" w:hAnsi="Courier New" w:cs="Courier New"/>
          <w:sz w:val="24"/>
          <w:szCs w:val="24"/>
        </w:rPr>
        <w:t xml:space="preserve"> </w:t>
      </w:r>
      <w:r w:rsidR="00CB3378" w:rsidRPr="00CB3378">
        <w:rPr>
          <w:rFonts w:ascii="Courier New" w:hAnsi="Courier New" w:cs="Courier New"/>
          <w:sz w:val="24"/>
          <w:szCs w:val="24"/>
        </w:rPr>
        <w:t>¶</w:t>
      </w:r>
      <w:r w:rsidR="00CB3378">
        <w:rPr>
          <w:rFonts w:ascii="Courier New" w:hAnsi="Courier New" w:cs="Courier New"/>
          <w:sz w:val="24"/>
          <w:szCs w:val="24"/>
        </w:rPr>
        <w:t>45(b)(2)</w:t>
      </w:r>
      <w:r w:rsidR="00546DA7">
        <w:rPr>
          <w:rFonts w:ascii="Courier New" w:hAnsi="Courier New" w:cs="Courier New"/>
          <w:sz w:val="24"/>
          <w:szCs w:val="24"/>
        </w:rPr>
        <w:t xml:space="preserve"> (2012)</w:t>
      </w:r>
      <w:r w:rsidR="00CB3378">
        <w:rPr>
          <w:rFonts w:ascii="Courier New" w:hAnsi="Courier New" w:cs="Courier New"/>
          <w:sz w:val="24"/>
          <w:szCs w:val="24"/>
        </w:rPr>
        <w:t>.</w:t>
      </w:r>
      <w:r w:rsidR="00B34239">
        <w:rPr>
          <w:rFonts w:ascii="Courier New" w:hAnsi="Courier New" w:cs="Courier New"/>
          <w:sz w:val="24"/>
          <w:szCs w:val="24"/>
        </w:rPr>
        <w:t xml:space="preserve"> </w:t>
      </w:r>
      <w:r w:rsidR="00546DA7">
        <w:rPr>
          <w:rFonts w:ascii="Courier New" w:hAnsi="Courier New" w:cs="Courier New"/>
          <w:sz w:val="24"/>
          <w:szCs w:val="24"/>
        </w:rPr>
        <w:t xml:space="preserve"> </w:t>
      </w:r>
      <w:r w:rsidR="00B34239">
        <w:rPr>
          <w:rFonts w:ascii="Courier New" w:hAnsi="Courier New" w:cs="Courier New"/>
          <w:sz w:val="24"/>
          <w:szCs w:val="24"/>
        </w:rPr>
        <w:t>The first element was uncontested at t</w:t>
      </w:r>
      <w:r w:rsidR="00B309F6">
        <w:rPr>
          <w:rFonts w:ascii="Courier New" w:hAnsi="Courier New" w:cs="Courier New"/>
          <w:sz w:val="24"/>
          <w:szCs w:val="24"/>
        </w:rPr>
        <w:t xml:space="preserve">rial. </w:t>
      </w:r>
      <w:r w:rsidR="00546DA7">
        <w:rPr>
          <w:rFonts w:ascii="Courier New" w:hAnsi="Courier New" w:cs="Courier New"/>
          <w:sz w:val="24"/>
          <w:szCs w:val="24"/>
        </w:rPr>
        <w:t xml:space="preserve"> </w:t>
      </w:r>
      <w:r w:rsidR="00B309F6">
        <w:rPr>
          <w:rFonts w:ascii="Courier New" w:hAnsi="Courier New" w:cs="Courier New"/>
          <w:sz w:val="24"/>
          <w:szCs w:val="24"/>
        </w:rPr>
        <w:t>R.</w:t>
      </w:r>
      <w:r w:rsidR="00640C6A">
        <w:rPr>
          <w:rFonts w:ascii="Courier New" w:hAnsi="Courier New" w:cs="Courier New"/>
          <w:sz w:val="24"/>
          <w:szCs w:val="24"/>
        </w:rPr>
        <w:t xml:space="preserve"> </w:t>
      </w:r>
      <w:r w:rsidR="00B309F6">
        <w:rPr>
          <w:rFonts w:ascii="Courier New" w:hAnsi="Courier New" w:cs="Courier New"/>
          <w:sz w:val="24"/>
          <w:szCs w:val="24"/>
        </w:rPr>
        <w:t>at 100.  However, the government failed to prove the second element</w:t>
      </w:r>
      <w:r w:rsidR="00776723">
        <w:rPr>
          <w:rFonts w:ascii="Courier New" w:hAnsi="Courier New" w:cs="Courier New"/>
          <w:sz w:val="24"/>
          <w:szCs w:val="24"/>
        </w:rPr>
        <w:t xml:space="preserve"> beyond a reasonable doubt</w:t>
      </w:r>
      <w:r w:rsidR="00B309F6">
        <w:rPr>
          <w:rFonts w:ascii="Courier New" w:hAnsi="Courier New" w:cs="Courier New"/>
          <w:sz w:val="24"/>
          <w:szCs w:val="24"/>
        </w:rPr>
        <w:t>.</w:t>
      </w:r>
      <w:r>
        <w:rPr>
          <w:rFonts w:ascii="Courier New" w:hAnsi="Courier New" w:cs="Courier New"/>
          <w:sz w:val="24"/>
          <w:szCs w:val="24"/>
        </w:rPr>
        <w:t xml:space="preserve">     </w:t>
      </w:r>
    </w:p>
    <w:p w:rsidR="00247A1F" w:rsidRDefault="00421A74" w:rsidP="00646CFA">
      <w:pPr>
        <w:autoSpaceDE w:val="0"/>
        <w:autoSpaceDN w:val="0"/>
        <w:adjustRightInd w:val="0"/>
        <w:spacing w:after="0" w:line="240" w:lineRule="auto"/>
        <w:contextualSpacing/>
        <w:rPr>
          <w:rFonts w:ascii="Courier New" w:hAnsi="Courier New" w:cs="Courier New"/>
          <w:b/>
          <w:sz w:val="24"/>
          <w:szCs w:val="24"/>
        </w:rPr>
      </w:pPr>
      <w:r w:rsidRPr="00421A74">
        <w:rPr>
          <w:rFonts w:ascii="Courier New" w:hAnsi="Courier New" w:cs="Courier New"/>
          <w:b/>
          <w:sz w:val="24"/>
          <w:szCs w:val="24"/>
        </w:rPr>
        <w:t>A.</w:t>
      </w:r>
      <w:r w:rsidR="00247A1F">
        <w:rPr>
          <w:rFonts w:ascii="Courier New" w:hAnsi="Courier New" w:cs="Courier New"/>
          <w:b/>
          <w:sz w:val="24"/>
          <w:szCs w:val="24"/>
        </w:rPr>
        <w:t xml:space="preserve"> </w:t>
      </w:r>
      <w:r w:rsidR="00D139B6">
        <w:rPr>
          <w:rFonts w:ascii="Courier New" w:hAnsi="Courier New" w:cs="Courier New"/>
          <w:b/>
          <w:sz w:val="24"/>
          <w:szCs w:val="24"/>
        </w:rPr>
        <w:t>E.H.</w:t>
      </w:r>
      <w:r w:rsidR="00552AFD">
        <w:rPr>
          <w:rFonts w:ascii="Courier New" w:hAnsi="Courier New" w:cs="Courier New"/>
          <w:b/>
          <w:sz w:val="24"/>
          <w:szCs w:val="24"/>
        </w:rPr>
        <w:t xml:space="preserve"> </w:t>
      </w:r>
      <w:r w:rsidR="00F9177D">
        <w:rPr>
          <w:rFonts w:ascii="Courier New" w:hAnsi="Courier New" w:cs="Courier New"/>
          <w:b/>
          <w:sz w:val="24"/>
          <w:szCs w:val="24"/>
        </w:rPr>
        <w:t xml:space="preserve">Was </w:t>
      </w:r>
      <w:r w:rsidR="00776723">
        <w:rPr>
          <w:rFonts w:ascii="Courier New" w:hAnsi="Courier New" w:cs="Courier New"/>
          <w:b/>
          <w:sz w:val="24"/>
          <w:szCs w:val="24"/>
        </w:rPr>
        <w:t xml:space="preserve">Not Impaired By An Intoxicant And Was </w:t>
      </w:r>
      <w:r w:rsidR="00F9177D">
        <w:rPr>
          <w:rFonts w:ascii="Courier New" w:hAnsi="Courier New" w:cs="Courier New"/>
          <w:b/>
          <w:sz w:val="24"/>
          <w:szCs w:val="24"/>
        </w:rPr>
        <w:t xml:space="preserve">Able To Consent. </w:t>
      </w:r>
      <w:r w:rsidR="00552AFD">
        <w:rPr>
          <w:rFonts w:ascii="Courier New" w:hAnsi="Courier New" w:cs="Courier New"/>
          <w:b/>
          <w:sz w:val="24"/>
          <w:szCs w:val="24"/>
        </w:rPr>
        <w:t xml:space="preserve"> </w:t>
      </w:r>
      <w:r w:rsidRPr="00421A74">
        <w:rPr>
          <w:rFonts w:ascii="Courier New" w:hAnsi="Courier New" w:cs="Courier New"/>
          <w:b/>
          <w:sz w:val="24"/>
          <w:szCs w:val="24"/>
        </w:rPr>
        <w:t xml:space="preserve">  </w:t>
      </w:r>
    </w:p>
    <w:p w:rsidR="00247A1F" w:rsidRDefault="00247A1F" w:rsidP="00646CFA">
      <w:pPr>
        <w:autoSpaceDE w:val="0"/>
        <w:autoSpaceDN w:val="0"/>
        <w:adjustRightInd w:val="0"/>
        <w:spacing w:after="0" w:line="240" w:lineRule="auto"/>
        <w:contextualSpacing/>
        <w:rPr>
          <w:rFonts w:ascii="Courier New" w:hAnsi="Courier New" w:cs="Courier New"/>
          <w:b/>
          <w:sz w:val="24"/>
          <w:szCs w:val="24"/>
        </w:rPr>
      </w:pPr>
    </w:p>
    <w:p w:rsidR="00F9177D" w:rsidRDefault="003727F1"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915C77">
        <w:rPr>
          <w:rFonts w:ascii="Courier New" w:hAnsi="Courier New" w:cs="Courier New"/>
          <w:sz w:val="24"/>
          <w:szCs w:val="24"/>
        </w:rPr>
        <w:t>The only evidence introduced a</w:t>
      </w:r>
      <w:r w:rsidR="00B309F6">
        <w:rPr>
          <w:rFonts w:ascii="Courier New" w:hAnsi="Courier New" w:cs="Courier New"/>
          <w:sz w:val="24"/>
          <w:szCs w:val="24"/>
        </w:rPr>
        <w:t xml:space="preserve">t trial </w:t>
      </w:r>
      <w:r w:rsidR="000638C1">
        <w:rPr>
          <w:rFonts w:ascii="Courier New" w:hAnsi="Courier New" w:cs="Courier New"/>
          <w:sz w:val="24"/>
          <w:szCs w:val="24"/>
        </w:rPr>
        <w:t xml:space="preserve">is </w:t>
      </w:r>
      <w:r w:rsidR="00B309F6">
        <w:rPr>
          <w:rFonts w:ascii="Courier New" w:hAnsi="Courier New" w:cs="Courier New"/>
          <w:sz w:val="24"/>
          <w:szCs w:val="24"/>
        </w:rPr>
        <w:t>that</w:t>
      </w:r>
      <w:r w:rsidR="00B309F6" w:rsidRPr="00247A1F">
        <w:rPr>
          <w:rFonts w:ascii="Courier New" w:hAnsi="Courier New" w:cs="Courier New"/>
          <w:sz w:val="24"/>
          <w:szCs w:val="24"/>
        </w:rPr>
        <w:t xml:space="preserve"> </w:t>
      </w:r>
      <w:r w:rsidR="00B309F6">
        <w:rPr>
          <w:rFonts w:ascii="Courier New" w:hAnsi="Courier New" w:cs="Courier New"/>
          <w:sz w:val="24"/>
          <w:szCs w:val="24"/>
        </w:rPr>
        <w:t>E</w:t>
      </w:r>
      <w:r w:rsidR="00B309F6" w:rsidRPr="00247A1F">
        <w:rPr>
          <w:rFonts w:ascii="Courier New" w:hAnsi="Courier New" w:cs="Courier New"/>
          <w:sz w:val="24"/>
          <w:szCs w:val="24"/>
        </w:rPr>
        <w:t>.</w:t>
      </w:r>
      <w:r w:rsidR="00B309F6">
        <w:rPr>
          <w:rFonts w:ascii="Courier New" w:hAnsi="Courier New" w:cs="Courier New"/>
          <w:sz w:val="24"/>
          <w:szCs w:val="24"/>
        </w:rPr>
        <w:t xml:space="preserve">H. consumed </w:t>
      </w:r>
      <w:r>
        <w:rPr>
          <w:rFonts w:ascii="Courier New" w:hAnsi="Courier New" w:cs="Courier New"/>
          <w:sz w:val="24"/>
          <w:szCs w:val="24"/>
        </w:rPr>
        <w:t>just</w:t>
      </w:r>
      <w:r w:rsidR="00B309F6">
        <w:rPr>
          <w:rFonts w:ascii="Courier New" w:hAnsi="Courier New" w:cs="Courier New"/>
          <w:sz w:val="24"/>
          <w:szCs w:val="24"/>
        </w:rPr>
        <w:t xml:space="preserve"> three </w:t>
      </w:r>
      <w:r w:rsidR="00552AFD">
        <w:rPr>
          <w:rFonts w:ascii="Courier New" w:hAnsi="Courier New" w:cs="Courier New"/>
          <w:sz w:val="24"/>
          <w:szCs w:val="24"/>
        </w:rPr>
        <w:t xml:space="preserve">alcoholic </w:t>
      </w:r>
      <w:r w:rsidR="00B309F6">
        <w:rPr>
          <w:rFonts w:ascii="Courier New" w:hAnsi="Courier New" w:cs="Courier New"/>
          <w:sz w:val="24"/>
          <w:szCs w:val="24"/>
        </w:rPr>
        <w:t>drinks</w:t>
      </w:r>
      <w:r>
        <w:rPr>
          <w:rFonts w:ascii="Courier New" w:hAnsi="Courier New" w:cs="Courier New"/>
          <w:sz w:val="24"/>
          <w:szCs w:val="24"/>
        </w:rPr>
        <w:t xml:space="preserve"> over the course of the evening</w:t>
      </w:r>
      <w:r w:rsidR="00B309F6">
        <w:rPr>
          <w:rFonts w:ascii="Courier New" w:hAnsi="Courier New" w:cs="Courier New"/>
          <w:sz w:val="24"/>
          <w:szCs w:val="24"/>
        </w:rPr>
        <w:t xml:space="preserve">: </w:t>
      </w:r>
      <w:r w:rsidR="00546DA7">
        <w:rPr>
          <w:rFonts w:ascii="Courier New" w:hAnsi="Courier New" w:cs="Courier New"/>
          <w:sz w:val="24"/>
          <w:szCs w:val="24"/>
        </w:rPr>
        <w:t>two</w:t>
      </w:r>
      <w:r w:rsidR="00B309F6">
        <w:rPr>
          <w:rFonts w:ascii="Courier New" w:hAnsi="Courier New" w:cs="Courier New"/>
          <w:sz w:val="24"/>
          <w:szCs w:val="24"/>
        </w:rPr>
        <w:t xml:space="preserve"> mixed drinks containing rum </w:t>
      </w:r>
      <w:r w:rsidR="00247446">
        <w:rPr>
          <w:rFonts w:ascii="Courier New" w:hAnsi="Courier New" w:cs="Courier New"/>
          <w:sz w:val="24"/>
          <w:szCs w:val="24"/>
        </w:rPr>
        <w:t>and pineapple juice and one</w:t>
      </w:r>
      <w:r w:rsidR="00B309F6">
        <w:rPr>
          <w:rFonts w:ascii="Courier New" w:hAnsi="Courier New" w:cs="Courier New"/>
          <w:sz w:val="24"/>
          <w:szCs w:val="24"/>
        </w:rPr>
        <w:t xml:space="preserve"> shot of </w:t>
      </w:r>
      <w:proofErr w:type="spellStart"/>
      <w:r w:rsidR="00B309F6">
        <w:rPr>
          <w:rFonts w:ascii="Courier New" w:hAnsi="Courier New" w:cs="Courier New"/>
          <w:sz w:val="24"/>
          <w:szCs w:val="24"/>
        </w:rPr>
        <w:t>Goldschlager</w:t>
      </w:r>
      <w:proofErr w:type="spellEnd"/>
      <w:r w:rsidR="00B309F6">
        <w:rPr>
          <w:rFonts w:ascii="Courier New" w:hAnsi="Courier New" w:cs="Courier New"/>
          <w:sz w:val="24"/>
          <w:szCs w:val="24"/>
        </w:rPr>
        <w:t xml:space="preserve">. </w:t>
      </w:r>
      <w:r w:rsidR="00546DA7">
        <w:rPr>
          <w:rFonts w:ascii="Courier New" w:hAnsi="Courier New" w:cs="Courier New"/>
          <w:sz w:val="24"/>
          <w:szCs w:val="24"/>
        </w:rPr>
        <w:t xml:space="preserve"> </w:t>
      </w:r>
      <w:r w:rsidR="00B309F6">
        <w:rPr>
          <w:rFonts w:ascii="Courier New" w:hAnsi="Courier New" w:cs="Courier New"/>
          <w:sz w:val="24"/>
          <w:szCs w:val="24"/>
        </w:rPr>
        <w:t>R.</w:t>
      </w:r>
      <w:r w:rsidR="00942F27">
        <w:rPr>
          <w:rFonts w:ascii="Courier New" w:hAnsi="Courier New" w:cs="Courier New"/>
          <w:sz w:val="24"/>
          <w:szCs w:val="24"/>
        </w:rPr>
        <w:t xml:space="preserve"> </w:t>
      </w:r>
      <w:r w:rsidR="00B309F6">
        <w:rPr>
          <w:rFonts w:ascii="Courier New" w:hAnsi="Courier New" w:cs="Courier New"/>
          <w:sz w:val="24"/>
          <w:szCs w:val="24"/>
        </w:rPr>
        <w:t xml:space="preserve">at 127. </w:t>
      </w:r>
      <w:r w:rsidR="00546DA7">
        <w:rPr>
          <w:rFonts w:ascii="Courier New" w:hAnsi="Courier New" w:cs="Courier New"/>
          <w:sz w:val="24"/>
          <w:szCs w:val="24"/>
        </w:rPr>
        <w:t xml:space="preserve"> </w:t>
      </w:r>
      <w:r w:rsidR="00552AFD">
        <w:rPr>
          <w:rFonts w:ascii="Courier New" w:hAnsi="Courier New" w:cs="Courier New"/>
          <w:sz w:val="24"/>
          <w:szCs w:val="24"/>
        </w:rPr>
        <w:t>There is no other</w:t>
      </w:r>
      <w:r w:rsidR="000638C1">
        <w:rPr>
          <w:rFonts w:ascii="Courier New" w:hAnsi="Courier New" w:cs="Courier New"/>
          <w:sz w:val="24"/>
          <w:szCs w:val="24"/>
        </w:rPr>
        <w:t xml:space="preserve"> evidence of an intoxicant</w:t>
      </w:r>
      <w:r w:rsidR="00552AFD">
        <w:rPr>
          <w:rFonts w:ascii="Courier New" w:hAnsi="Courier New" w:cs="Courier New"/>
          <w:sz w:val="24"/>
          <w:szCs w:val="24"/>
        </w:rPr>
        <w:t xml:space="preserve">. </w:t>
      </w:r>
      <w:r w:rsidR="00546DA7">
        <w:rPr>
          <w:rFonts w:ascii="Courier New" w:hAnsi="Courier New" w:cs="Courier New"/>
          <w:sz w:val="24"/>
          <w:szCs w:val="24"/>
        </w:rPr>
        <w:t xml:space="preserve"> </w:t>
      </w:r>
      <w:r w:rsidR="00B309F6">
        <w:rPr>
          <w:rFonts w:ascii="Courier New" w:hAnsi="Courier New" w:cs="Courier New"/>
          <w:sz w:val="24"/>
          <w:szCs w:val="24"/>
        </w:rPr>
        <w:t>Furthermore</w:t>
      </w:r>
      <w:r w:rsidR="004A67F6">
        <w:rPr>
          <w:rFonts w:ascii="Courier New" w:hAnsi="Courier New" w:cs="Courier New"/>
          <w:sz w:val="24"/>
          <w:szCs w:val="24"/>
        </w:rPr>
        <w:t xml:space="preserve">, </w:t>
      </w:r>
      <w:r w:rsidR="00552AFD">
        <w:rPr>
          <w:rFonts w:ascii="Courier New" w:hAnsi="Courier New" w:cs="Courier New"/>
          <w:sz w:val="24"/>
          <w:szCs w:val="24"/>
        </w:rPr>
        <w:t xml:space="preserve">E.H. </w:t>
      </w:r>
      <w:r w:rsidR="00B309F6">
        <w:rPr>
          <w:rFonts w:ascii="Courier New" w:hAnsi="Courier New" w:cs="Courier New"/>
          <w:sz w:val="24"/>
          <w:szCs w:val="24"/>
        </w:rPr>
        <w:t>regularly consumed about that same amount of alcohol</w:t>
      </w:r>
      <w:r w:rsidR="000638C1">
        <w:rPr>
          <w:rFonts w:ascii="Courier New" w:hAnsi="Courier New" w:cs="Courier New"/>
          <w:sz w:val="24"/>
          <w:szCs w:val="24"/>
        </w:rPr>
        <w:t xml:space="preserve"> without significant intoxication</w:t>
      </w:r>
      <w:r w:rsidR="007429E0">
        <w:rPr>
          <w:rFonts w:ascii="Courier New" w:hAnsi="Courier New" w:cs="Courier New"/>
          <w:sz w:val="24"/>
          <w:szCs w:val="24"/>
        </w:rPr>
        <w:t xml:space="preserve"> and she had eaten dinner </w:t>
      </w:r>
      <w:r w:rsidR="00F9177D">
        <w:rPr>
          <w:rFonts w:ascii="Courier New" w:hAnsi="Courier New" w:cs="Courier New"/>
          <w:sz w:val="24"/>
          <w:szCs w:val="24"/>
        </w:rPr>
        <w:t xml:space="preserve">prior to arriving at the Peacock </w:t>
      </w:r>
      <w:r w:rsidR="00546DA7">
        <w:rPr>
          <w:rFonts w:ascii="Courier New" w:hAnsi="Courier New" w:cs="Courier New"/>
          <w:sz w:val="24"/>
          <w:szCs w:val="24"/>
        </w:rPr>
        <w:t>C</w:t>
      </w:r>
      <w:r w:rsidR="00F9177D">
        <w:rPr>
          <w:rFonts w:ascii="Courier New" w:hAnsi="Courier New" w:cs="Courier New"/>
          <w:sz w:val="24"/>
          <w:szCs w:val="24"/>
        </w:rPr>
        <w:t>lub</w:t>
      </w:r>
      <w:r w:rsidR="00B309F6">
        <w:rPr>
          <w:rFonts w:ascii="Courier New" w:hAnsi="Courier New" w:cs="Courier New"/>
          <w:sz w:val="24"/>
          <w:szCs w:val="24"/>
        </w:rPr>
        <w:t xml:space="preserve">. </w:t>
      </w:r>
      <w:r w:rsidR="00546DA7">
        <w:rPr>
          <w:rFonts w:ascii="Courier New" w:hAnsi="Courier New" w:cs="Courier New"/>
          <w:sz w:val="24"/>
          <w:szCs w:val="24"/>
        </w:rPr>
        <w:t xml:space="preserve"> </w:t>
      </w:r>
      <w:r w:rsidR="00CF34AD" w:rsidRPr="00CF34AD">
        <w:rPr>
          <w:rFonts w:ascii="Courier New" w:hAnsi="Courier New" w:cs="Courier New"/>
          <w:sz w:val="24"/>
          <w:szCs w:val="24"/>
        </w:rPr>
        <w:t>R. at 129</w:t>
      </w:r>
      <w:r w:rsidR="00CF34AD">
        <w:rPr>
          <w:rFonts w:ascii="Courier New" w:hAnsi="Courier New" w:cs="Courier New"/>
          <w:sz w:val="24"/>
          <w:szCs w:val="24"/>
        </w:rPr>
        <w:t xml:space="preserve">, 157. </w:t>
      </w:r>
      <w:r w:rsidR="00546DA7">
        <w:rPr>
          <w:rFonts w:ascii="Courier New" w:hAnsi="Courier New" w:cs="Courier New"/>
          <w:sz w:val="24"/>
          <w:szCs w:val="24"/>
        </w:rPr>
        <w:t xml:space="preserve"> </w:t>
      </w:r>
      <w:r w:rsidR="007429E0">
        <w:rPr>
          <w:rFonts w:ascii="Courier New" w:hAnsi="Courier New" w:cs="Courier New"/>
          <w:sz w:val="24"/>
          <w:szCs w:val="24"/>
        </w:rPr>
        <w:t>It is very unlikely that E.H. became intoxicated by the three drinks</w:t>
      </w:r>
      <w:r w:rsidR="00F9177D">
        <w:rPr>
          <w:rFonts w:ascii="Courier New" w:hAnsi="Courier New" w:cs="Courier New"/>
          <w:sz w:val="24"/>
          <w:szCs w:val="24"/>
        </w:rPr>
        <w:t xml:space="preserve"> at </w:t>
      </w:r>
      <w:r w:rsidR="00A3118A">
        <w:rPr>
          <w:rFonts w:ascii="Courier New" w:hAnsi="Courier New" w:cs="Courier New"/>
          <w:sz w:val="24"/>
          <w:szCs w:val="24"/>
        </w:rPr>
        <w:t xml:space="preserve">a </w:t>
      </w:r>
      <w:r w:rsidR="00F9177D">
        <w:rPr>
          <w:rFonts w:ascii="Courier New" w:hAnsi="Courier New" w:cs="Courier New"/>
          <w:sz w:val="24"/>
          <w:szCs w:val="24"/>
        </w:rPr>
        <w:t>level rendering her unable to consent</w:t>
      </w:r>
      <w:r w:rsidR="00942F27">
        <w:rPr>
          <w:rFonts w:ascii="Courier New" w:hAnsi="Courier New" w:cs="Courier New"/>
          <w:sz w:val="24"/>
          <w:szCs w:val="24"/>
        </w:rPr>
        <w:t>.</w:t>
      </w:r>
    </w:p>
    <w:p w:rsidR="00F9177D" w:rsidRDefault="00942F27"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b/>
          <w:sz w:val="24"/>
          <w:szCs w:val="24"/>
        </w:rPr>
        <w:t xml:space="preserve">    </w:t>
      </w:r>
      <w:r w:rsidR="00F9177D" w:rsidRPr="00F9177D">
        <w:rPr>
          <w:rFonts w:ascii="Courier New" w:hAnsi="Courier New" w:cs="Courier New"/>
          <w:sz w:val="24"/>
          <w:szCs w:val="24"/>
        </w:rPr>
        <w:t>The government failed to introduce any other evidence of an intoxicant</w:t>
      </w:r>
      <w:r w:rsidR="00F9177D" w:rsidRPr="00546DA7">
        <w:rPr>
          <w:rFonts w:ascii="Courier New" w:hAnsi="Courier New" w:cs="Courier New"/>
          <w:sz w:val="24"/>
          <w:szCs w:val="24"/>
        </w:rPr>
        <w:t>.</w:t>
      </w:r>
      <w:r w:rsidR="00F9177D" w:rsidRPr="00CE18A9">
        <w:rPr>
          <w:rFonts w:ascii="Courier New" w:hAnsi="Courier New" w:cs="Courier New"/>
          <w:sz w:val="24"/>
          <w:szCs w:val="24"/>
        </w:rPr>
        <w:t xml:space="preserve"> </w:t>
      </w:r>
      <w:r w:rsidR="00546DA7" w:rsidRPr="00CE18A9">
        <w:rPr>
          <w:rFonts w:ascii="Courier New" w:hAnsi="Courier New" w:cs="Courier New"/>
          <w:sz w:val="24"/>
          <w:szCs w:val="24"/>
        </w:rPr>
        <w:t xml:space="preserve"> </w:t>
      </w:r>
      <w:r w:rsidR="00F9177D" w:rsidRPr="00546DA7">
        <w:rPr>
          <w:rFonts w:ascii="Courier New" w:hAnsi="Courier New" w:cs="Courier New"/>
          <w:sz w:val="24"/>
          <w:szCs w:val="24"/>
        </w:rPr>
        <w:t>However</w:t>
      </w:r>
      <w:r w:rsidR="00F9177D">
        <w:rPr>
          <w:rFonts w:ascii="Courier New" w:hAnsi="Courier New" w:cs="Courier New"/>
          <w:sz w:val="24"/>
          <w:szCs w:val="24"/>
        </w:rPr>
        <w:t xml:space="preserve">, </w:t>
      </w:r>
      <w:r w:rsidR="00CE18A9">
        <w:rPr>
          <w:rFonts w:ascii="Courier New" w:hAnsi="Courier New" w:cs="Courier New"/>
          <w:sz w:val="24"/>
          <w:szCs w:val="24"/>
        </w:rPr>
        <w:t xml:space="preserve">during E.H.’s testimony </w:t>
      </w:r>
      <w:r w:rsidR="00F9177D">
        <w:rPr>
          <w:rFonts w:ascii="Courier New" w:hAnsi="Courier New" w:cs="Courier New"/>
          <w:sz w:val="24"/>
          <w:szCs w:val="24"/>
        </w:rPr>
        <w:t>t</w:t>
      </w:r>
      <w:r w:rsidR="00C349DE" w:rsidRPr="00C349DE">
        <w:rPr>
          <w:rFonts w:ascii="Courier New" w:hAnsi="Courier New" w:cs="Courier New"/>
          <w:sz w:val="24"/>
          <w:szCs w:val="24"/>
        </w:rPr>
        <w:t xml:space="preserve">he prosecution implied </w:t>
      </w:r>
      <w:r w:rsidR="00F9177D">
        <w:rPr>
          <w:rFonts w:ascii="Courier New" w:hAnsi="Courier New" w:cs="Courier New"/>
          <w:sz w:val="24"/>
          <w:szCs w:val="24"/>
        </w:rPr>
        <w:t>t</w:t>
      </w:r>
      <w:r w:rsidR="00C349DE" w:rsidRPr="00C349DE">
        <w:rPr>
          <w:rFonts w:ascii="Courier New" w:hAnsi="Courier New" w:cs="Courier New"/>
          <w:sz w:val="24"/>
          <w:szCs w:val="24"/>
        </w:rPr>
        <w:t>hat appellant placed an unk</w:t>
      </w:r>
      <w:r w:rsidR="00E24724">
        <w:rPr>
          <w:rFonts w:ascii="Courier New" w:hAnsi="Courier New" w:cs="Courier New"/>
          <w:sz w:val="24"/>
          <w:szCs w:val="24"/>
        </w:rPr>
        <w:t>nown intoxicant in E.H.’s drink</w:t>
      </w:r>
      <w:r w:rsidR="00CE18A9">
        <w:rPr>
          <w:rFonts w:ascii="Courier New" w:hAnsi="Courier New" w:cs="Courier New"/>
          <w:sz w:val="24"/>
          <w:szCs w:val="24"/>
        </w:rPr>
        <w:t xml:space="preserve">. </w:t>
      </w:r>
      <w:r w:rsidR="00E24724" w:rsidRPr="00E24724">
        <w:rPr>
          <w:rFonts w:ascii="Courier New" w:hAnsi="Courier New" w:cs="Courier New"/>
          <w:i/>
          <w:sz w:val="24"/>
          <w:szCs w:val="24"/>
        </w:rPr>
        <w:t>See</w:t>
      </w:r>
      <w:r w:rsidR="00E24724">
        <w:rPr>
          <w:rFonts w:ascii="Courier New" w:hAnsi="Courier New" w:cs="Courier New"/>
          <w:sz w:val="24"/>
          <w:szCs w:val="24"/>
        </w:rPr>
        <w:t xml:space="preserve"> R. at</w:t>
      </w:r>
      <w:r w:rsidR="00F87FB3">
        <w:rPr>
          <w:rFonts w:ascii="Courier New" w:hAnsi="Courier New" w:cs="Courier New"/>
          <w:sz w:val="24"/>
          <w:szCs w:val="24"/>
        </w:rPr>
        <w:t xml:space="preserve"> </w:t>
      </w:r>
      <w:r w:rsidR="00CE18A9">
        <w:rPr>
          <w:rFonts w:ascii="Courier New" w:hAnsi="Courier New" w:cs="Courier New"/>
          <w:sz w:val="24"/>
          <w:szCs w:val="24"/>
        </w:rPr>
        <w:t>1</w:t>
      </w:r>
      <w:r w:rsidR="00F87FB3">
        <w:rPr>
          <w:rFonts w:ascii="Courier New" w:hAnsi="Courier New" w:cs="Courier New"/>
          <w:sz w:val="24"/>
          <w:szCs w:val="24"/>
        </w:rPr>
        <w:t>28-29.</w:t>
      </w:r>
      <w:r w:rsidR="00546DA7">
        <w:rPr>
          <w:rFonts w:ascii="Courier New" w:hAnsi="Courier New" w:cs="Courier New"/>
          <w:sz w:val="24"/>
          <w:szCs w:val="24"/>
        </w:rPr>
        <w:t xml:space="preserve"> </w:t>
      </w:r>
      <w:r w:rsidR="00F87FB3">
        <w:rPr>
          <w:rFonts w:ascii="Courier New" w:hAnsi="Courier New" w:cs="Courier New"/>
          <w:sz w:val="24"/>
          <w:szCs w:val="24"/>
        </w:rPr>
        <w:t xml:space="preserve"> The trial counsel elicited from E.H. that an unknown woman at the Peacock </w:t>
      </w:r>
      <w:r w:rsidR="00546DA7">
        <w:rPr>
          <w:rFonts w:ascii="Courier New" w:hAnsi="Courier New" w:cs="Courier New"/>
          <w:sz w:val="24"/>
          <w:szCs w:val="24"/>
        </w:rPr>
        <w:t>C</w:t>
      </w:r>
      <w:r w:rsidR="00F87FB3">
        <w:rPr>
          <w:rFonts w:ascii="Courier New" w:hAnsi="Courier New" w:cs="Courier New"/>
          <w:sz w:val="24"/>
          <w:szCs w:val="24"/>
        </w:rPr>
        <w:t xml:space="preserve">lub asked E.H. if she, “needed to get away.” </w:t>
      </w:r>
      <w:r w:rsidR="00546DA7">
        <w:rPr>
          <w:rFonts w:ascii="Courier New" w:hAnsi="Courier New" w:cs="Courier New"/>
          <w:sz w:val="24"/>
          <w:szCs w:val="24"/>
        </w:rPr>
        <w:t xml:space="preserve"> </w:t>
      </w:r>
      <w:r w:rsidR="00F87FB3">
        <w:rPr>
          <w:rFonts w:ascii="Courier New" w:hAnsi="Courier New" w:cs="Courier New"/>
          <w:sz w:val="24"/>
          <w:szCs w:val="24"/>
        </w:rPr>
        <w:t xml:space="preserve">R. at 128. </w:t>
      </w:r>
      <w:r w:rsidR="00546DA7">
        <w:rPr>
          <w:rFonts w:ascii="Courier New" w:hAnsi="Courier New" w:cs="Courier New"/>
          <w:sz w:val="24"/>
          <w:szCs w:val="24"/>
        </w:rPr>
        <w:t xml:space="preserve"> </w:t>
      </w:r>
      <w:r w:rsidR="00F87FB3">
        <w:rPr>
          <w:rFonts w:ascii="Courier New" w:hAnsi="Courier New" w:cs="Courier New"/>
          <w:sz w:val="24"/>
          <w:szCs w:val="24"/>
        </w:rPr>
        <w:t>Despite being inadmissible and irrelevant hearsay, the military judge allowed this testimony over defense objection.</w:t>
      </w:r>
      <w:r w:rsidR="00546DA7">
        <w:rPr>
          <w:rFonts w:ascii="Courier New" w:hAnsi="Courier New" w:cs="Courier New"/>
          <w:sz w:val="24"/>
          <w:szCs w:val="24"/>
        </w:rPr>
        <w:t xml:space="preserve"> </w:t>
      </w:r>
      <w:r w:rsidR="00F87FB3">
        <w:rPr>
          <w:rFonts w:ascii="Courier New" w:hAnsi="Courier New" w:cs="Courier New"/>
          <w:sz w:val="24"/>
          <w:szCs w:val="24"/>
        </w:rPr>
        <w:t xml:space="preserve"> </w:t>
      </w:r>
      <w:r w:rsidR="00F87FB3" w:rsidRPr="00F87FB3">
        <w:rPr>
          <w:rFonts w:ascii="Courier New" w:hAnsi="Courier New" w:cs="Courier New"/>
          <w:i/>
          <w:sz w:val="24"/>
          <w:szCs w:val="24"/>
        </w:rPr>
        <w:t>Id</w:t>
      </w:r>
      <w:r w:rsidR="00F87FB3">
        <w:rPr>
          <w:rFonts w:ascii="Courier New" w:hAnsi="Courier New" w:cs="Courier New"/>
          <w:sz w:val="24"/>
          <w:szCs w:val="24"/>
        </w:rPr>
        <w:t>.</w:t>
      </w:r>
      <w:r w:rsidR="00C10CE9">
        <w:rPr>
          <w:rFonts w:ascii="Courier New" w:hAnsi="Courier New" w:cs="Courier New"/>
          <w:sz w:val="24"/>
          <w:szCs w:val="24"/>
        </w:rPr>
        <w:t xml:space="preserve"> </w:t>
      </w:r>
      <w:r w:rsidR="00546DA7">
        <w:rPr>
          <w:rFonts w:ascii="Courier New" w:hAnsi="Courier New" w:cs="Courier New"/>
          <w:sz w:val="24"/>
          <w:szCs w:val="24"/>
        </w:rPr>
        <w:t xml:space="preserve"> </w:t>
      </w:r>
      <w:r w:rsidR="00C10CE9">
        <w:rPr>
          <w:rFonts w:ascii="Courier New" w:hAnsi="Courier New" w:cs="Courier New"/>
          <w:sz w:val="24"/>
          <w:szCs w:val="24"/>
        </w:rPr>
        <w:t>The trial counsel next elicited from E.H. that at some point</w:t>
      </w:r>
      <w:r w:rsidR="00B71083">
        <w:rPr>
          <w:rFonts w:ascii="Courier New" w:hAnsi="Courier New" w:cs="Courier New"/>
          <w:sz w:val="24"/>
          <w:szCs w:val="24"/>
        </w:rPr>
        <w:t xml:space="preserve"> while drinking at the bar with appellant</w:t>
      </w:r>
      <w:r w:rsidR="00546DA7">
        <w:rPr>
          <w:rFonts w:ascii="Courier New" w:hAnsi="Courier New" w:cs="Courier New"/>
          <w:sz w:val="24"/>
          <w:szCs w:val="24"/>
        </w:rPr>
        <w:t>,</w:t>
      </w:r>
      <w:r w:rsidR="00C10CE9">
        <w:rPr>
          <w:rFonts w:ascii="Courier New" w:hAnsi="Courier New" w:cs="Courier New"/>
          <w:sz w:val="24"/>
          <w:szCs w:val="24"/>
        </w:rPr>
        <w:t xml:space="preserve"> she left </w:t>
      </w:r>
      <w:r w:rsidR="00B71083">
        <w:rPr>
          <w:rFonts w:ascii="Courier New" w:hAnsi="Courier New" w:cs="Courier New"/>
          <w:sz w:val="24"/>
          <w:szCs w:val="24"/>
        </w:rPr>
        <w:t xml:space="preserve">to go to the restroom and when she returned she continued to drink. </w:t>
      </w:r>
      <w:r w:rsidR="00546DA7">
        <w:rPr>
          <w:rFonts w:ascii="Courier New" w:hAnsi="Courier New" w:cs="Courier New"/>
          <w:sz w:val="24"/>
          <w:szCs w:val="24"/>
        </w:rPr>
        <w:t xml:space="preserve"> </w:t>
      </w:r>
      <w:r w:rsidR="00B71083">
        <w:rPr>
          <w:rFonts w:ascii="Courier New" w:hAnsi="Courier New" w:cs="Courier New"/>
          <w:sz w:val="24"/>
          <w:szCs w:val="24"/>
        </w:rPr>
        <w:t xml:space="preserve">R. at 128. </w:t>
      </w:r>
      <w:r w:rsidR="00546DA7">
        <w:rPr>
          <w:rFonts w:ascii="Courier New" w:hAnsi="Courier New" w:cs="Courier New"/>
          <w:sz w:val="24"/>
          <w:szCs w:val="24"/>
        </w:rPr>
        <w:t xml:space="preserve"> </w:t>
      </w:r>
      <w:r w:rsidR="00A56B0C">
        <w:rPr>
          <w:rFonts w:ascii="Courier New" w:hAnsi="Courier New" w:cs="Courier New"/>
          <w:sz w:val="24"/>
          <w:szCs w:val="24"/>
        </w:rPr>
        <w:t xml:space="preserve">Finally, the military judge allowed the trial counsel to elicit from </w:t>
      </w:r>
      <w:r w:rsidR="00F9451E" w:rsidRPr="00F9451E">
        <w:rPr>
          <w:rFonts w:ascii="Courier New" w:hAnsi="Courier New" w:cs="Courier New"/>
          <w:sz w:val="24"/>
          <w:szCs w:val="24"/>
        </w:rPr>
        <w:t>Tamara Ruiz</w:t>
      </w:r>
      <w:r w:rsidR="00F9451E">
        <w:rPr>
          <w:rFonts w:ascii="Courier New" w:hAnsi="Courier New" w:cs="Courier New"/>
          <w:sz w:val="24"/>
          <w:szCs w:val="24"/>
        </w:rPr>
        <w:t>, the taxicab driver, that E.H. told her during their conversation that E.H.,</w:t>
      </w:r>
      <w:r w:rsidR="000B5723">
        <w:rPr>
          <w:rFonts w:ascii="Courier New" w:hAnsi="Courier New" w:cs="Courier New"/>
          <w:sz w:val="24"/>
          <w:szCs w:val="24"/>
        </w:rPr>
        <w:t xml:space="preserve"> </w:t>
      </w:r>
      <w:r w:rsidR="00F9451E">
        <w:rPr>
          <w:rFonts w:ascii="Courier New" w:hAnsi="Courier New" w:cs="Courier New"/>
          <w:sz w:val="24"/>
          <w:szCs w:val="24"/>
        </w:rPr>
        <w:t>“</w:t>
      </w:r>
      <w:r w:rsidR="00F9451E" w:rsidRPr="00F9451E">
        <w:rPr>
          <w:rFonts w:ascii="Courier New" w:hAnsi="Courier New" w:cs="Courier New"/>
          <w:sz w:val="24"/>
          <w:szCs w:val="24"/>
        </w:rPr>
        <w:t>thought she had been drugged and raped</w:t>
      </w:r>
      <w:r w:rsidR="00F9451E">
        <w:rPr>
          <w:rFonts w:ascii="Courier New" w:hAnsi="Courier New" w:cs="Courier New"/>
          <w:sz w:val="24"/>
          <w:szCs w:val="24"/>
        </w:rPr>
        <w:t xml:space="preserve">.” </w:t>
      </w:r>
      <w:r w:rsidR="00546DA7">
        <w:rPr>
          <w:rFonts w:ascii="Courier New" w:hAnsi="Courier New" w:cs="Courier New"/>
          <w:sz w:val="24"/>
          <w:szCs w:val="24"/>
        </w:rPr>
        <w:t xml:space="preserve"> </w:t>
      </w:r>
      <w:r w:rsidR="00F9451E">
        <w:rPr>
          <w:rFonts w:ascii="Courier New" w:hAnsi="Courier New" w:cs="Courier New"/>
          <w:sz w:val="24"/>
          <w:szCs w:val="24"/>
        </w:rPr>
        <w:t xml:space="preserve">R. at 118. </w:t>
      </w:r>
    </w:p>
    <w:p w:rsidR="00CE18A9" w:rsidRDefault="00DA2CD2"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A56B0C">
        <w:rPr>
          <w:rFonts w:ascii="Courier New" w:hAnsi="Courier New" w:cs="Courier New"/>
          <w:sz w:val="24"/>
          <w:szCs w:val="24"/>
        </w:rPr>
        <w:t>Despite ther</w:t>
      </w:r>
      <w:r w:rsidR="00546DA7">
        <w:rPr>
          <w:rFonts w:ascii="Courier New" w:hAnsi="Courier New" w:cs="Courier New"/>
          <w:sz w:val="24"/>
          <w:szCs w:val="24"/>
        </w:rPr>
        <w:t>e</w:t>
      </w:r>
      <w:r w:rsidR="00A56B0C">
        <w:rPr>
          <w:rFonts w:ascii="Courier New" w:hAnsi="Courier New" w:cs="Courier New"/>
          <w:sz w:val="24"/>
          <w:szCs w:val="24"/>
        </w:rPr>
        <w:t xml:space="preserve"> being no evidence whatsoever that appellant or anyone else placed a drug in E.H.’s drink, t</w:t>
      </w:r>
      <w:r w:rsidR="00664E2C" w:rsidRPr="00C349DE">
        <w:rPr>
          <w:rFonts w:ascii="Courier New" w:hAnsi="Courier New" w:cs="Courier New"/>
          <w:sz w:val="24"/>
          <w:szCs w:val="24"/>
        </w:rPr>
        <w:t>he military judge</w:t>
      </w:r>
      <w:r w:rsidR="006A62F3">
        <w:rPr>
          <w:rFonts w:ascii="Courier New" w:hAnsi="Courier New" w:cs="Courier New"/>
          <w:sz w:val="24"/>
          <w:szCs w:val="24"/>
        </w:rPr>
        <w:t xml:space="preserve"> made special findings that “E.H. remembers going to the restroom on one occasion and then returning to the bar where she continued to drink.”</w:t>
      </w:r>
      <w:r w:rsidR="00385190">
        <w:rPr>
          <w:rFonts w:ascii="Courier New" w:hAnsi="Courier New" w:cs="Courier New"/>
          <w:sz w:val="24"/>
          <w:szCs w:val="24"/>
        </w:rPr>
        <w:t xml:space="preserve"> </w:t>
      </w:r>
      <w:r w:rsidR="00546DA7">
        <w:rPr>
          <w:rFonts w:ascii="Courier New" w:hAnsi="Courier New" w:cs="Courier New"/>
          <w:sz w:val="24"/>
          <w:szCs w:val="24"/>
        </w:rPr>
        <w:t xml:space="preserve"> </w:t>
      </w:r>
      <w:r w:rsidR="00664E2C" w:rsidRPr="00664E2C">
        <w:rPr>
          <w:rFonts w:ascii="Courier New" w:hAnsi="Courier New" w:cs="Courier New"/>
          <w:i/>
          <w:sz w:val="24"/>
          <w:szCs w:val="24"/>
        </w:rPr>
        <w:t>See</w:t>
      </w:r>
      <w:r w:rsidR="00664E2C">
        <w:rPr>
          <w:rFonts w:ascii="Courier New" w:hAnsi="Courier New" w:cs="Courier New"/>
          <w:sz w:val="24"/>
          <w:szCs w:val="24"/>
        </w:rPr>
        <w:t xml:space="preserve"> App. Ex. XX, </w:t>
      </w:r>
      <w:r w:rsidR="00FB15BC">
        <w:rPr>
          <w:rFonts w:ascii="Courier New" w:hAnsi="Courier New" w:cs="Courier New"/>
          <w:sz w:val="24"/>
          <w:szCs w:val="24"/>
        </w:rPr>
        <w:t xml:space="preserve">¶ </w:t>
      </w:r>
      <w:r w:rsidR="000034FF">
        <w:rPr>
          <w:rFonts w:ascii="Courier New" w:hAnsi="Courier New" w:cs="Courier New"/>
          <w:sz w:val="24"/>
          <w:szCs w:val="24"/>
        </w:rPr>
        <w:t>3.e.</w:t>
      </w:r>
      <w:r w:rsidR="00546DA7">
        <w:rPr>
          <w:rFonts w:ascii="Courier New" w:hAnsi="Courier New" w:cs="Courier New"/>
          <w:sz w:val="24"/>
          <w:szCs w:val="24"/>
        </w:rPr>
        <w:t xml:space="preserve"> </w:t>
      </w:r>
      <w:r w:rsidR="000B5723">
        <w:rPr>
          <w:rFonts w:ascii="Courier New" w:hAnsi="Courier New" w:cs="Courier New"/>
          <w:sz w:val="24"/>
          <w:szCs w:val="24"/>
        </w:rPr>
        <w:t xml:space="preserve"> </w:t>
      </w:r>
      <w:r w:rsidR="006A0326">
        <w:rPr>
          <w:rFonts w:ascii="Courier New" w:hAnsi="Courier New" w:cs="Courier New"/>
          <w:sz w:val="24"/>
          <w:szCs w:val="24"/>
        </w:rPr>
        <w:t>This factual finding is completely irrelevant unless the military judge believes that while E.H. was in the restroom appellant or someone else placed an unknown intoxicant in her drink.</w:t>
      </w:r>
      <w:r>
        <w:rPr>
          <w:rFonts w:ascii="Courier New" w:hAnsi="Courier New" w:cs="Courier New"/>
          <w:sz w:val="24"/>
          <w:szCs w:val="24"/>
        </w:rPr>
        <w:t xml:space="preserve"> </w:t>
      </w:r>
      <w:r w:rsidR="00546DA7">
        <w:rPr>
          <w:rFonts w:ascii="Courier New" w:hAnsi="Courier New" w:cs="Courier New"/>
          <w:sz w:val="24"/>
          <w:szCs w:val="24"/>
        </w:rPr>
        <w:t xml:space="preserve"> </w:t>
      </w:r>
      <w:r w:rsidR="000B5723">
        <w:rPr>
          <w:rFonts w:ascii="Courier New" w:hAnsi="Courier New" w:cs="Courier New"/>
          <w:sz w:val="24"/>
          <w:szCs w:val="24"/>
        </w:rPr>
        <w:t>The military judge’s special findings are based upon inadmissible and irrelevant speculation</w:t>
      </w:r>
      <w:r w:rsidR="00CE18A9">
        <w:rPr>
          <w:rFonts w:ascii="Courier New" w:hAnsi="Courier New" w:cs="Courier New"/>
          <w:sz w:val="24"/>
          <w:szCs w:val="24"/>
        </w:rPr>
        <w:t xml:space="preserve">. </w:t>
      </w:r>
    </w:p>
    <w:p w:rsidR="00C326B6" w:rsidRDefault="00DA2CD2"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4809EE">
        <w:rPr>
          <w:rFonts w:ascii="Courier New" w:hAnsi="Courier New" w:cs="Courier New"/>
          <w:sz w:val="24"/>
          <w:szCs w:val="24"/>
        </w:rPr>
        <w:t>This speculative conclusion</w:t>
      </w:r>
      <w:r>
        <w:rPr>
          <w:rFonts w:ascii="Courier New" w:hAnsi="Courier New" w:cs="Courier New"/>
          <w:sz w:val="24"/>
          <w:szCs w:val="24"/>
        </w:rPr>
        <w:t xml:space="preserve"> </w:t>
      </w:r>
      <w:r w:rsidR="004809EE">
        <w:rPr>
          <w:rFonts w:ascii="Courier New" w:hAnsi="Courier New" w:cs="Courier New"/>
          <w:sz w:val="24"/>
          <w:szCs w:val="24"/>
        </w:rPr>
        <w:t>is contrary to the available evidence.</w:t>
      </w:r>
      <w:r w:rsidR="00977B48">
        <w:rPr>
          <w:rFonts w:ascii="Courier New" w:hAnsi="Courier New" w:cs="Courier New"/>
          <w:sz w:val="24"/>
          <w:szCs w:val="24"/>
        </w:rPr>
        <w:t xml:space="preserve"> </w:t>
      </w:r>
      <w:r w:rsidR="00546DA7">
        <w:rPr>
          <w:rFonts w:ascii="Courier New" w:hAnsi="Courier New" w:cs="Courier New"/>
          <w:sz w:val="24"/>
          <w:szCs w:val="24"/>
        </w:rPr>
        <w:t xml:space="preserve"> </w:t>
      </w:r>
      <w:r w:rsidR="007F6287">
        <w:rPr>
          <w:rFonts w:ascii="Courier New" w:hAnsi="Courier New" w:cs="Courier New"/>
          <w:sz w:val="24"/>
          <w:szCs w:val="24"/>
        </w:rPr>
        <w:t xml:space="preserve">On </w:t>
      </w:r>
      <w:r w:rsidR="00977B48">
        <w:rPr>
          <w:rFonts w:ascii="Courier New" w:hAnsi="Courier New" w:cs="Courier New"/>
          <w:sz w:val="24"/>
          <w:szCs w:val="24"/>
        </w:rPr>
        <w:t>26 November 201</w:t>
      </w:r>
      <w:r w:rsidR="00E34A42">
        <w:rPr>
          <w:rFonts w:ascii="Courier New" w:hAnsi="Courier New" w:cs="Courier New"/>
          <w:sz w:val="24"/>
          <w:szCs w:val="24"/>
        </w:rPr>
        <w:t>2 at 1014,</w:t>
      </w:r>
      <w:r w:rsidR="007F6287">
        <w:rPr>
          <w:rFonts w:ascii="Courier New" w:hAnsi="Courier New" w:cs="Courier New"/>
          <w:sz w:val="24"/>
          <w:szCs w:val="24"/>
        </w:rPr>
        <w:t xml:space="preserve"> </w:t>
      </w:r>
      <w:r w:rsidR="00977B48">
        <w:rPr>
          <w:rFonts w:ascii="Courier New" w:hAnsi="Courier New" w:cs="Courier New"/>
          <w:sz w:val="24"/>
          <w:szCs w:val="24"/>
        </w:rPr>
        <w:t xml:space="preserve">E.H. </w:t>
      </w:r>
      <w:r w:rsidR="007F6287">
        <w:rPr>
          <w:rFonts w:ascii="Courier New" w:hAnsi="Courier New" w:cs="Courier New"/>
          <w:sz w:val="24"/>
          <w:szCs w:val="24"/>
        </w:rPr>
        <w:t xml:space="preserve">underwent a </w:t>
      </w:r>
      <w:r w:rsidR="001A3CE1">
        <w:rPr>
          <w:rFonts w:ascii="Courier New" w:hAnsi="Courier New" w:cs="Courier New"/>
          <w:sz w:val="24"/>
          <w:szCs w:val="24"/>
        </w:rPr>
        <w:t xml:space="preserve">urine </w:t>
      </w:r>
      <w:r w:rsidR="007F6287">
        <w:rPr>
          <w:rFonts w:ascii="Courier New" w:hAnsi="Courier New" w:cs="Courier New"/>
          <w:sz w:val="24"/>
          <w:szCs w:val="24"/>
        </w:rPr>
        <w:t>drug scree</w:t>
      </w:r>
      <w:r w:rsidR="00B47817">
        <w:rPr>
          <w:rFonts w:ascii="Courier New" w:hAnsi="Courier New" w:cs="Courier New"/>
          <w:sz w:val="24"/>
          <w:szCs w:val="24"/>
        </w:rPr>
        <w:t xml:space="preserve">n at a clinic on </w:t>
      </w:r>
      <w:r w:rsidR="001A3CE1">
        <w:rPr>
          <w:rFonts w:ascii="Courier New" w:hAnsi="Courier New" w:cs="Courier New"/>
          <w:sz w:val="24"/>
          <w:szCs w:val="24"/>
        </w:rPr>
        <w:t xml:space="preserve">Fort Huachuca. </w:t>
      </w:r>
      <w:r w:rsidR="00546DA7">
        <w:rPr>
          <w:rFonts w:ascii="Courier New" w:hAnsi="Courier New" w:cs="Courier New"/>
          <w:sz w:val="24"/>
          <w:szCs w:val="24"/>
        </w:rPr>
        <w:t xml:space="preserve"> </w:t>
      </w:r>
      <w:r w:rsidR="00A92680">
        <w:rPr>
          <w:rFonts w:ascii="Courier New" w:hAnsi="Courier New" w:cs="Courier New"/>
          <w:sz w:val="24"/>
          <w:szCs w:val="24"/>
        </w:rPr>
        <w:t xml:space="preserve">A little more than twenty-four hours after leaving the Peacock </w:t>
      </w:r>
      <w:r w:rsidR="00546DA7">
        <w:rPr>
          <w:rFonts w:ascii="Courier New" w:hAnsi="Courier New" w:cs="Courier New"/>
          <w:sz w:val="24"/>
          <w:szCs w:val="24"/>
        </w:rPr>
        <w:t>C</w:t>
      </w:r>
      <w:r w:rsidR="00A92680">
        <w:rPr>
          <w:rFonts w:ascii="Courier New" w:hAnsi="Courier New" w:cs="Courier New"/>
          <w:sz w:val="24"/>
          <w:szCs w:val="24"/>
        </w:rPr>
        <w:t xml:space="preserve">lub E.H.’s urine tested negative </w:t>
      </w:r>
      <w:r w:rsidR="001A3CE1">
        <w:rPr>
          <w:rFonts w:ascii="Courier New" w:hAnsi="Courier New" w:cs="Courier New"/>
          <w:sz w:val="24"/>
          <w:szCs w:val="24"/>
        </w:rPr>
        <w:t xml:space="preserve">for opiates, </w:t>
      </w:r>
      <w:proofErr w:type="spellStart"/>
      <w:r w:rsidR="001A3CE1">
        <w:rPr>
          <w:rFonts w:ascii="Courier New" w:hAnsi="Courier New" w:cs="Courier New"/>
          <w:sz w:val="24"/>
          <w:szCs w:val="24"/>
        </w:rPr>
        <w:t>barbituates</w:t>
      </w:r>
      <w:proofErr w:type="spellEnd"/>
      <w:r w:rsidR="001A3CE1">
        <w:rPr>
          <w:rFonts w:ascii="Courier New" w:hAnsi="Courier New" w:cs="Courier New"/>
          <w:sz w:val="24"/>
          <w:szCs w:val="24"/>
        </w:rPr>
        <w:t>, amphetamines</w:t>
      </w:r>
      <w:r w:rsidR="00A92680">
        <w:rPr>
          <w:rFonts w:ascii="Courier New" w:hAnsi="Courier New" w:cs="Courier New"/>
          <w:sz w:val="24"/>
          <w:szCs w:val="24"/>
        </w:rPr>
        <w:t xml:space="preserve">, </w:t>
      </w:r>
      <w:proofErr w:type="spellStart"/>
      <w:r w:rsidR="00A92680">
        <w:rPr>
          <w:rFonts w:ascii="Courier New" w:hAnsi="Courier New" w:cs="Courier New"/>
          <w:sz w:val="24"/>
          <w:szCs w:val="24"/>
        </w:rPr>
        <w:t>benzodiazapenes</w:t>
      </w:r>
      <w:proofErr w:type="spellEnd"/>
      <w:r w:rsidR="00A92680">
        <w:rPr>
          <w:rFonts w:ascii="Courier New" w:hAnsi="Courier New" w:cs="Courier New"/>
          <w:sz w:val="24"/>
          <w:szCs w:val="24"/>
        </w:rPr>
        <w:t>, cocaine, phencyclidine, and cannabinoids</w:t>
      </w:r>
      <w:r w:rsidR="001A3CE1">
        <w:rPr>
          <w:rFonts w:ascii="Courier New" w:hAnsi="Courier New" w:cs="Courier New"/>
          <w:sz w:val="24"/>
          <w:szCs w:val="24"/>
        </w:rPr>
        <w:t xml:space="preserve">. </w:t>
      </w:r>
      <w:r w:rsidR="00546DA7">
        <w:rPr>
          <w:rFonts w:ascii="Courier New" w:hAnsi="Courier New" w:cs="Courier New"/>
          <w:sz w:val="24"/>
          <w:szCs w:val="24"/>
        </w:rPr>
        <w:t xml:space="preserve"> </w:t>
      </w:r>
      <w:r w:rsidR="008D7831">
        <w:rPr>
          <w:rFonts w:ascii="Courier New" w:hAnsi="Courier New" w:cs="Courier New"/>
          <w:sz w:val="24"/>
          <w:szCs w:val="24"/>
        </w:rPr>
        <w:t>This  information was available in the CID file as exhibit 17 and is included in the allied documents in the record of trial.</w:t>
      </w:r>
      <w:r w:rsidR="00273400">
        <w:rPr>
          <w:rStyle w:val="FootnoteReference"/>
          <w:rFonts w:ascii="Courier New" w:hAnsi="Courier New" w:cs="Courier New"/>
          <w:sz w:val="24"/>
          <w:szCs w:val="24"/>
        </w:rPr>
        <w:footnoteReference w:id="2"/>
      </w:r>
      <w:r w:rsidR="008D7831">
        <w:rPr>
          <w:rFonts w:ascii="Courier New" w:hAnsi="Courier New" w:cs="Courier New"/>
          <w:sz w:val="24"/>
          <w:szCs w:val="24"/>
        </w:rPr>
        <w:t xml:space="preserve"> </w:t>
      </w:r>
      <w:r w:rsidR="00546DA7">
        <w:rPr>
          <w:rFonts w:ascii="Courier New" w:hAnsi="Courier New" w:cs="Courier New"/>
          <w:sz w:val="24"/>
          <w:szCs w:val="24"/>
        </w:rPr>
        <w:t xml:space="preserve"> </w:t>
      </w:r>
      <w:r w:rsidR="00C326B6">
        <w:rPr>
          <w:rFonts w:ascii="Courier New" w:hAnsi="Courier New" w:cs="Courier New"/>
          <w:sz w:val="24"/>
          <w:szCs w:val="24"/>
        </w:rPr>
        <w:t xml:space="preserve">Appellant’s defense counsel </w:t>
      </w:r>
      <w:r w:rsidR="008D7831">
        <w:rPr>
          <w:rFonts w:ascii="Courier New" w:hAnsi="Courier New" w:cs="Courier New"/>
          <w:sz w:val="24"/>
          <w:szCs w:val="24"/>
        </w:rPr>
        <w:t>failed to</w:t>
      </w:r>
      <w:r w:rsidR="00C326B6">
        <w:rPr>
          <w:rFonts w:ascii="Courier New" w:hAnsi="Courier New" w:cs="Courier New"/>
          <w:sz w:val="24"/>
          <w:szCs w:val="24"/>
        </w:rPr>
        <w:t xml:space="preserve"> utilize this information at trial</w:t>
      </w:r>
      <w:r>
        <w:rPr>
          <w:rFonts w:ascii="Courier New" w:hAnsi="Courier New" w:cs="Courier New"/>
          <w:sz w:val="24"/>
          <w:szCs w:val="24"/>
        </w:rPr>
        <w:t xml:space="preserve"> to counter the prosecution’s implication that appellant placed an unknown intoxicant in E.H.’s drink. </w:t>
      </w:r>
      <w:r w:rsidR="00546DA7">
        <w:rPr>
          <w:rFonts w:ascii="Courier New" w:hAnsi="Courier New" w:cs="Courier New"/>
          <w:sz w:val="24"/>
          <w:szCs w:val="24"/>
        </w:rPr>
        <w:t xml:space="preserve"> </w:t>
      </w:r>
      <w:r>
        <w:rPr>
          <w:rFonts w:ascii="Courier New" w:hAnsi="Courier New" w:cs="Courier New"/>
          <w:sz w:val="24"/>
          <w:szCs w:val="24"/>
        </w:rPr>
        <w:t>The military judge then adopted this implication as fact.</w:t>
      </w:r>
      <w:r w:rsidR="00C326B6">
        <w:rPr>
          <w:rFonts w:ascii="Courier New" w:hAnsi="Courier New" w:cs="Courier New"/>
          <w:sz w:val="24"/>
          <w:szCs w:val="24"/>
        </w:rPr>
        <w:t xml:space="preserve"> </w:t>
      </w:r>
    </w:p>
    <w:p w:rsidR="00421A74" w:rsidRPr="00421A74" w:rsidRDefault="00C349DE" w:rsidP="00646CFA">
      <w:pPr>
        <w:autoSpaceDE w:val="0"/>
        <w:autoSpaceDN w:val="0"/>
        <w:adjustRightInd w:val="0"/>
        <w:spacing w:after="0" w:line="240" w:lineRule="auto"/>
        <w:contextualSpacing/>
        <w:rPr>
          <w:rFonts w:ascii="Courier New" w:hAnsi="Courier New" w:cs="Courier New"/>
          <w:b/>
          <w:sz w:val="24"/>
          <w:szCs w:val="24"/>
        </w:rPr>
      </w:pPr>
      <w:r>
        <w:rPr>
          <w:rFonts w:ascii="Courier New" w:hAnsi="Courier New" w:cs="Courier New"/>
          <w:b/>
          <w:sz w:val="24"/>
          <w:szCs w:val="24"/>
        </w:rPr>
        <w:t>B</w:t>
      </w:r>
      <w:r w:rsidR="00421A74">
        <w:rPr>
          <w:rFonts w:ascii="Courier New" w:hAnsi="Courier New" w:cs="Courier New"/>
          <w:b/>
          <w:sz w:val="24"/>
          <w:szCs w:val="24"/>
        </w:rPr>
        <w:t>.  E.H.’s Lack Of Memory Is Mo</w:t>
      </w:r>
      <w:r w:rsidR="00816362">
        <w:rPr>
          <w:rFonts w:ascii="Courier New" w:hAnsi="Courier New" w:cs="Courier New"/>
          <w:b/>
          <w:sz w:val="24"/>
          <w:szCs w:val="24"/>
        </w:rPr>
        <w:t>re</w:t>
      </w:r>
      <w:r w:rsidR="00421A74">
        <w:rPr>
          <w:rFonts w:ascii="Courier New" w:hAnsi="Courier New" w:cs="Courier New"/>
          <w:b/>
          <w:sz w:val="24"/>
          <w:szCs w:val="24"/>
        </w:rPr>
        <w:t xml:space="preserve"> Likely The Result of A Memory Blackout </w:t>
      </w:r>
      <w:r w:rsidR="00F90D37">
        <w:rPr>
          <w:rFonts w:ascii="Courier New" w:hAnsi="Courier New" w:cs="Courier New"/>
          <w:b/>
          <w:sz w:val="24"/>
          <w:szCs w:val="24"/>
        </w:rPr>
        <w:t xml:space="preserve">Or Deception </w:t>
      </w:r>
      <w:r w:rsidR="00816362">
        <w:rPr>
          <w:rFonts w:ascii="Courier New" w:hAnsi="Courier New" w:cs="Courier New"/>
          <w:b/>
          <w:sz w:val="24"/>
          <w:szCs w:val="24"/>
        </w:rPr>
        <w:t>Than The</w:t>
      </w:r>
      <w:r w:rsidR="00421A74">
        <w:rPr>
          <w:rFonts w:ascii="Courier New" w:hAnsi="Courier New" w:cs="Courier New"/>
          <w:b/>
          <w:sz w:val="24"/>
          <w:szCs w:val="24"/>
        </w:rPr>
        <w:t xml:space="preserve"> Result Of Pass</w:t>
      </w:r>
      <w:r w:rsidR="00816362">
        <w:rPr>
          <w:rFonts w:ascii="Courier New" w:hAnsi="Courier New" w:cs="Courier New"/>
          <w:b/>
          <w:sz w:val="24"/>
          <w:szCs w:val="24"/>
        </w:rPr>
        <w:t>ing</w:t>
      </w:r>
      <w:r w:rsidR="00421A74">
        <w:rPr>
          <w:rFonts w:ascii="Courier New" w:hAnsi="Courier New" w:cs="Courier New"/>
          <w:b/>
          <w:sz w:val="24"/>
          <w:szCs w:val="24"/>
        </w:rPr>
        <w:t xml:space="preserve"> Out. </w:t>
      </w:r>
    </w:p>
    <w:p w:rsidR="00C349DE" w:rsidRDefault="00C349DE" w:rsidP="00646CFA">
      <w:pPr>
        <w:autoSpaceDE w:val="0"/>
        <w:autoSpaceDN w:val="0"/>
        <w:adjustRightInd w:val="0"/>
        <w:spacing w:after="0" w:line="240" w:lineRule="auto"/>
        <w:contextualSpacing/>
        <w:rPr>
          <w:rFonts w:ascii="Courier New" w:hAnsi="Courier New" w:cs="Courier New"/>
          <w:b/>
          <w:sz w:val="24"/>
          <w:szCs w:val="24"/>
        </w:rPr>
      </w:pPr>
    </w:p>
    <w:p w:rsidR="00CC58BE" w:rsidRDefault="00892C95"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C349DE">
        <w:rPr>
          <w:rFonts w:ascii="Courier New" w:hAnsi="Courier New" w:cs="Courier New"/>
          <w:sz w:val="24"/>
          <w:szCs w:val="24"/>
        </w:rPr>
        <w:t>E.H. suffered from significant gaps in her memory before, during, and after her s</w:t>
      </w:r>
      <w:r w:rsidR="00712C9B">
        <w:rPr>
          <w:rFonts w:ascii="Courier New" w:hAnsi="Courier New" w:cs="Courier New"/>
          <w:sz w:val="24"/>
          <w:szCs w:val="24"/>
        </w:rPr>
        <w:t xml:space="preserve">exual encounter with appellant. </w:t>
      </w:r>
      <w:r w:rsidR="00546DA7">
        <w:rPr>
          <w:rFonts w:ascii="Courier New" w:hAnsi="Courier New" w:cs="Courier New"/>
          <w:sz w:val="24"/>
          <w:szCs w:val="24"/>
        </w:rPr>
        <w:t xml:space="preserve"> </w:t>
      </w:r>
      <w:r w:rsidR="007F32DF">
        <w:rPr>
          <w:rFonts w:ascii="Courier New" w:hAnsi="Courier New" w:cs="Courier New"/>
          <w:sz w:val="24"/>
          <w:szCs w:val="24"/>
        </w:rPr>
        <w:t xml:space="preserve">E.H.’s memory is oddly specific on certain topics in contrast with her significant memory gaps on other topics. </w:t>
      </w:r>
      <w:r w:rsidR="00546DA7">
        <w:rPr>
          <w:rFonts w:ascii="Courier New" w:hAnsi="Courier New" w:cs="Courier New"/>
          <w:sz w:val="24"/>
          <w:szCs w:val="24"/>
        </w:rPr>
        <w:t xml:space="preserve"> </w:t>
      </w:r>
      <w:r w:rsidR="0007286C">
        <w:rPr>
          <w:rFonts w:ascii="Courier New" w:hAnsi="Courier New" w:cs="Courier New"/>
          <w:sz w:val="24"/>
          <w:szCs w:val="24"/>
        </w:rPr>
        <w:t xml:space="preserve">She recalls the details of meeting appellant at a taxi stand at the mall, but cannot recall </w:t>
      </w:r>
      <w:r w:rsidR="002664CB">
        <w:rPr>
          <w:rFonts w:ascii="Courier New" w:hAnsi="Courier New" w:cs="Courier New"/>
          <w:sz w:val="24"/>
          <w:szCs w:val="24"/>
        </w:rPr>
        <w:t>any details of having dinner with appellant at</w:t>
      </w:r>
      <w:r w:rsidR="0007286C">
        <w:rPr>
          <w:rFonts w:ascii="Courier New" w:hAnsi="Courier New" w:cs="Courier New"/>
          <w:sz w:val="24"/>
          <w:szCs w:val="24"/>
        </w:rPr>
        <w:t xml:space="preserve"> </w:t>
      </w:r>
      <w:proofErr w:type="spellStart"/>
      <w:r w:rsidR="0007286C">
        <w:rPr>
          <w:rFonts w:ascii="Courier New" w:hAnsi="Courier New" w:cs="Courier New"/>
          <w:sz w:val="24"/>
          <w:szCs w:val="24"/>
        </w:rPr>
        <w:t>Applebees</w:t>
      </w:r>
      <w:proofErr w:type="spellEnd"/>
      <w:r w:rsidR="0007286C">
        <w:rPr>
          <w:rFonts w:ascii="Courier New" w:hAnsi="Courier New" w:cs="Courier New"/>
          <w:sz w:val="24"/>
          <w:szCs w:val="24"/>
        </w:rPr>
        <w:t xml:space="preserve"> later th</w:t>
      </w:r>
      <w:r w:rsidR="004A206F">
        <w:rPr>
          <w:rFonts w:ascii="Courier New" w:hAnsi="Courier New" w:cs="Courier New"/>
          <w:sz w:val="24"/>
          <w:szCs w:val="24"/>
        </w:rPr>
        <w:t>e same</w:t>
      </w:r>
      <w:r w:rsidR="0007286C">
        <w:rPr>
          <w:rFonts w:ascii="Courier New" w:hAnsi="Courier New" w:cs="Courier New"/>
          <w:sz w:val="24"/>
          <w:szCs w:val="24"/>
        </w:rPr>
        <w:t xml:space="preserve"> </w:t>
      </w:r>
      <w:r w:rsidR="008D39E7">
        <w:rPr>
          <w:rFonts w:ascii="Courier New" w:hAnsi="Courier New" w:cs="Courier New"/>
          <w:sz w:val="24"/>
          <w:szCs w:val="24"/>
        </w:rPr>
        <w:t>night</w:t>
      </w:r>
      <w:r w:rsidR="0007286C">
        <w:rPr>
          <w:rFonts w:ascii="Courier New" w:hAnsi="Courier New" w:cs="Courier New"/>
          <w:sz w:val="24"/>
          <w:szCs w:val="24"/>
        </w:rPr>
        <w:t xml:space="preserve">. </w:t>
      </w:r>
      <w:r w:rsidR="00546DA7">
        <w:rPr>
          <w:rFonts w:ascii="Courier New" w:hAnsi="Courier New" w:cs="Courier New"/>
          <w:sz w:val="24"/>
          <w:szCs w:val="24"/>
        </w:rPr>
        <w:t xml:space="preserve"> </w:t>
      </w:r>
      <w:r w:rsidR="0007286C">
        <w:rPr>
          <w:rFonts w:ascii="Courier New" w:hAnsi="Courier New" w:cs="Courier New"/>
          <w:sz w:val="24"/>
          <w:szCs w:val="24"/>
        </w:rPr>
        <w:t xml:space="preserve">R. at </w:t>
      </w:r>
      <w:r w:rsidR="00810A0E">
        <w:rPr>
          <w:rFonts w:ascii="Courier New" w:hAnsi="Courier New" w:cs="Courier New"/>
          <w:sz w:val="24"/>
          <w:szCs w:val="24"/>
        </w:rPr>
        <w:t>125,</w:t>
      </w:r>
      <w:r w:rsidR="00CB0250">
        <w:rPr>
          <w:rFonts w:ascii="Courier New" w:hAnsi="Courier New" w:cs="Courier New"/>
          <w:sz w:val="24"/>
          <w:szCs w:val="24"/>
        </w:rPr>
        <w:t xml:space="preserve"> 144</w:t>
      </w:r>
      <w:r w:rsidR="0007286C">
        <w:rPr>
          <w:rFonts w:ascii="Courier New" w:hAnsi="Courier New" w:cs="Courier New"/>
          <w:sz w:val="24"/>
          <w:szCs w:val="24"/>
        </w:rPr>
        <w:t xml:space="preserve">. </w:t>
      </w:r>
      <w:r w:rsidR="00546DA7">
        <w:rPr>
          <w:rFonts w:ascii="Courier New" w:hAnsi="Courier New" w:cs="Courier New"/>
          <w:sz w:val="24"/>
          <w:szCs w:val="24"/>
        </w:rPr>
        <w:t xml:space="preserve"> </w:t>
      </w:r>
      <w:r w:rsidR="00CB0250">
        <w:rPr>
          <w:rFonts w:ascii="Courier New" w:hAnsi="Courier New" w:cs="Courier New"/>
          <w:sz w:val="24"/>
          <w:szCs w:val="24"/>
        </w:rPr>
        <w:t>E.H. testified that after exchanging numbers</w:t>
      </w:r>
      <w:r w:rsidR="00811C70">
        <w:rPr>
          <w:rFonts w:ascii="Courier New" w:hAnsi="Courier New" w:cs="Courier New"/>
          <w:sz w:val="24"/>
          <w:szCs w:val="24"/>
        </w:rPr>
        <w:t xml:space="preserve"> at the mall</w:t>
      </w:r>
      <w:r w:rsidR="00CB0250">
        <w:rPr>
          <w:rFonts w:ascii="Courier New" w:hAnsi="Courier New" w:cs="Courier New"/>
          <w:sz w:val="24"/>
          <w:szCs w:val="24"/>
        </w:rPr>
        <w:t xml:space="preserve">, she spoke with appellant “daily” but </w:t>
      </w:r>
      <w:r w:rsidR="00811C70">
        <w:rPr>
          <w:rFonts w:ascii="Courier New" w:hAnsi="Courier New" w:cs="Courier New"/>
          <w:sz w:val="24"/>
          <w:szCs w:val="24"/>
        </w:rPr>
        <w:t xml:space="preserve">is “not entirely sure” when she saw him next. </w:t>
      </w:r>
      <w:r w:rsidR="00546DA7">
        <w:rPr>
          <w:rFonts w:ascii="Courier New" w:hAnsi="Courier New" w:cs="Courier New"/>
          <w:sz w:val="24"/>
          <w:szCs w:val="24"/>
        </w:rPr>
        <w:t xml:space="preserve"> </w:t>
      </w:r>
      <w:r w:rsidR="00F5309A">
        <w:rPr>
          <w:rFonts w:ascii="Courier New" w:hAnsi="Courier New" w:cs="Courier New"/>
          <w:sz w:val="24"/>
          <w:szCs w:val="24"/>
        </w:rPr>
        <w:t>R</w:t>
      </w:r>
      <w:r w:rsidR="007F519B" w:rsidRPr="007F519B">
        <w:rPr>
          <w:rFonts w:ascii="Courier New" w:hAnsi="Courier New" w:cs="Courier New"/>
          <w:sz w:val="24"/>
          <w:szCs w:val="24"/>
        </w:rPr>
        <w:t>. at 124</w:t>
      </w:r>
      <w:r w:rsidR="007F519B">
        <w:rPr>
          <w:rFonts w:ascii="Courier New" w:hAnsi="Courier New" w:cs="Courier New"/>
          <w:sz w:val="24"/>
          <w:szCs w:val="24"/>
        </w:rPr>
        <w:t>-25</w:t>
      </w:r>
      <w:r w:rsidR="007F519B" w:rsidRPr="007F519B">
        <w:rPr>
          <w:rFonts w:ascii="Courier New" w:hAnsi="Courier New" w:cs="Courier New"/>
          <w:sz w:val="24"/>
          <w:szCs w:val="24"/>
        </w:rPr>
        <w:t>.</w:t>
      </w:r>
      <w:r w:rsidR="00F5309A">
        <w:rPr>
          <w:rFonts w:ascii="Courier New" w:hAnsi="Courier New" w:cs="Courier New"/>
          <w:sz w:val="24"/>
          <w:szCs w:val="24"/>
        </w:rPr>
        <w:t xml:space="preserve"> </w:t>
      </w:r>
      <w:r w:rsidR="00546DA7">
        <w:rPr>
          <w:rFonts w:ascii="Courier New" w:hAnsi="Courier New" w:cs="Courier New"/>
          <w:sz w:val="24"/>
          <w:szCs w:val="24"/>
        </w:rPr>
        <w:t xml:space="preserve"> </w:t>
      </w:r>
      <w:r w:rsidR="00F5309A">
        <w:rPr>
          <w:rFonts w:ascii="Courier New" w:hAnsi="Courier New" w:cs="Courier New"/>
          <w:sz w:val="24"/>
          <w:szCs w:val="24"/>
        </w:rPr>
        <w:t xml:space="preserve">In her </w:t>
      </w:r>
      <w:r w:rsidR="00536604">
        <w:rPr>
          <w:rFonts w:ascii="Courier New" w:hAnsi="Courier New" w:cs="Courier New"/>
          <w:sz w:val="24"/>
          <w:szCs w:val="24"/>
        </w:rPr>
        <w:t xml:space="preserve">testimony, E.H. was very specific in describing the three drinks she consumed: </w:t>
      </w:r>
      <w:r w:rsidR="00536604" w:rsidRPr="00536604">
        <w:rPr>
          <w:rFonts w:ascii="Courier New" w:hAnsi="Courier New" w:cs="Courier New"/>
          <w:sz w:val="24"/>
          <w:szCs w:val="24"/>
        </w:rPr>
        <w:t xml:space="preserve">“Pineapple juice, Coconut Rum, mixed drinks, two of them, and one shot of </w:t>
      </w:r>
      <w:proofErr w:type="spellStart"/>
      <w:r w:rsidR="00536604" w:rsidRPr="00536604">
        <w:rPr>
          <w:rFonts w:ascii="Courier New" w:hAnsi="Courier New" w:cs="Courier New"/>
          <w:sz w:val="24"/>
          <w:szCs w:val="24"/>
        </w:rPr>
        <w:t>Goldschlager</w:t>
      </w:r>
      <w:proofErr w:type="spellEnd"/>
      <w:r w:rsidR="00536604" w:rsidRPr="00536604">
        <w:rPr>
          <w:rFonts w:ascii="Courier New" w:hAnsi="Courier New" w:cs="Courier New"/>
          <w:sz w:val="24"/>
          <w:szCs w:val="24"/>
        </w:rPr>
        <w:t xml:space="preserve">.” </w:t>
      </w:r>
      <w:r w:rsidR="00546DA7">
        <w:rPr>
          <w:rFonts w:ascii="Courier New" w:hAnsi="Courier New" w:cs="Courier New"/>
          <w:sz w:val="24"/>
          <w:szCs w:val="24"/>
        </w:rPr>
        <w:t xml:space="preserve"> </w:t>
      </w:r>
      <w:r w:rsidR="00536604" w:rsidRPr="00536604">
        <w:rPr>
          <w:rFonts w:ascii="Courier New" w:hAnsi="Courier New" w:cs="Courier New"/>
          <w:sz w:val="24"/>
          <w:szCs w:val="24"/>
        </w:rPr>
        <w:t>R. at 127.</w:t>
      </w:r>
      <w:r w:rsidR="00536604">
        <w:rPr>
          <w:rFonts w:ascii="Courier New" w:hAnsi="Courier New" w:cs="Courier New"/>
          <w:sz w:val="24"/>
          <w:szCs w:val="24"/>
        </w:rPr>
        <w:t xml:space="preserve"> </w:t>
      </w:r>
      <w:r w:rsidR="00546DA7">
        <w:rPr>
          <w:rFonts w:ascii="Courier New" w:hAnsi="Courier New" w:cs="Courier New"/>
          <w:sz w:val="24"/>
          <w:szCs w:val="24"/>
        </w:rPr>
        <w:t xml:space="preserve"> </w:t>
      </w:r>
      <w:r w:rsidR="00536604">
        <w:rPr>
          <w:rFonts w:ascii="Courier New" w:hAnsi="Courier New" w:cs="Courier New"/>
          <w:sz w:val="24"/>
          <w:szCs w:val="24"/>
        </w:rPr>
        <w:t xml:space="preserve">On the other hand, she provides no information as to how she traveled from the Peacock </w:t>
      </w:r>
      <w:r w:rsidR="00546DA7">
        <w:rPr>
          <w:rFonts w:ascii="Courier New" w:hAnsi="Courier New" w:cs="Courier New"/>
          <w:sz w:val="24"/>
          <w:szCs w:val="24"/>
        </w:rPr>
        <w:t>C</w:t>
      </w:r>
      <w:r w:rsidR="00536604">
        <w:rPr>
          <w:rFonts w:ascii="Courier New" w:hAnsi="Courier New" w:cs="Courier New"/>
          <w:sz w:val="24"/>
          <w:szCs w:val="24"/>
        </w:rPr>
        <w:t>lub to appellant’s apartment complex, up three flights of stairs, and into appellant</w:t>
      </w:r>
      <w:r w:rsidR="0039456E">
        <w:rPr>
          <w:rFonts w:ascii="Courier New" w:hAnsi="Courier New" w:cs="Courier New"/>
          <w:sz w:val="24"/>
          <w:szCs w:val="24"/>
        </w:rPr>
        <w:t>’</w:t>
      </w:r>
      <w:r w:rsidR="00536604">
        <w:rPr>
          <w:rFonts w:ascii="Courier New" w:hAnsi="Courier New" w:cs="Courier New"/>
          <w:sz w:val="24"/>
          <w:szCs w:val="24"/>
        </w:rPr>
        <w:t xml:space="preserve">s small apartment. </w:t>
      </w:r>
      <w:r w:rsidR="00546DA7">
        <w:rPr>
          <w:rFonts w:ascii="Courier New" w:hAnsi="Courier New" w:cs="Courier New"/>
          <w:sz w:val="24"/>
          <w:szCs w:val="24"/>
        </w:rPr>
        <w:t xml:space="preserve"> </w:t>
      </w:r>
      <w:r w:rsidR="00536604">
        <w:rPr>
          <w:rFonts w:ascii="Courier New" w:hAnsi="Courier New" w:cs="Courier New"/>
          <w:sz w:val="24"/>
          <w:szCs w:val="24"/>
        </w:rPr>
        <w:t>R.</w:t>
      </w:r>
      <w:r w:rsidR="005633B5">
        <w:rPr>
          <w:rFonts w:ascii="Courier New" w:hAnsi="Courier New" w:cs="Courier New"/>
          <w:sz w:val="24"/>
          <w:szCs w:val="24"/>
        </w:rPr>
        <w:t xml:space="preserve"> at 129-31, 174. </w:t>
      </w:r>
    </w:p>
    <w:p w:rsidR="00F5309A" w:rsidRDefault="00CC58BE"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E.H.’s lack of memory as to how she got from the bar to appellant’s apartment dictates choosing one of two possibilities: </w:t>
      </w:r>
      <w:r w:rsidR="0039456E">
        <w:rPr>
          <w:rFonts w:ascii="Courier New" w:hAnsi="Courier New" w:cs="Courier New"/>
          <w:sz w:val="24"/>
          <w:szCs w:val="24"/>
        </w:rPr>
        <w:t xml:space="preserve">E.H. either experienced a memory blackout or she lied. </w:t>
      </w:r>
      <w:r w:rsidR="00546DA7">
        <w:rPr>
          <w:rFonts w:ascii="Courier New" w:hAnsi="Courier New" w:cs="Courier New"/>
          <w:sz w:val="24"/>
          <w:szCs w:val="24"/>
        </w:rPr>
        <w:t xml:space="preserve"> </w:t>
      </w:r>
      <w:r>
        <w:rPr>
          <w:rFonts w:ascii="Courier New" w:hAnsi="Courier New" w:cs="Courier New"/>
          <w:sz w:val="24"/>
          <w:szCs w:val="24"/>
        </w:rPr>
        <w:t xml:space="preserve">There is no evidence that appellant carried E.H. out of the Peacock </w:t>
      </w:r>
      <w:r w:rsidR="00546DA7">
        <w:rPr>
          <w:rFonts w:ascii="Courier New" w:hAnsi="Courier New" w:cs="Courier New"/>
          <w:sz w:val="24"/>
          <w:szCs w:val="24"/>
        </w:rPr>
        <w:t>C</w:t>
      </w:r>
      <w:r>
        <w:rPr>
          <w:rFonts w:ascii="Courier New" w:hAnsi="Courier New" w:cs="Courier New"/>
          <w:sz w:val="24"/>
          <w:szCs w:val="24"/>
        </w:rPr>
        <w:t>lub and carried her up three flights of stairs at his apartment.</w:t>
      </w:r>
      <w:r w:rsidR="00546DA7">
        <w:rPr>
          <w:rFonts w:ascii="Courier New" w:hAnsi="Courier New" w:cs="Courier New"/>
          <w:sz w:val="24"/>
          <w:szCs w:val="24"/>
        </w:rPr>
        <w:t xml:space="preserve"> </w:t>
      </w:r>
      <w:r>
        <w:rPr>
          <w:rFonts w:ascii="Courier New" w:hAnsi="Courier New" w:cs="Courier New"/>
          <w:sz w:val="24"/>
          <w:szCs w:val="24"/>
        </w:rPr>
        <w:t xml:space="preserve"> It’s much more likely she was experiencing intermittent memory blackouts or she lied.</w:t>
      </w:r>
    </w:p>
    <w:p w:rsidR="004B124F" w:rsidRDefault="00BF1EF8"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In his special findings, the military judge points to </w:t>
      </w:r>
      <w:r w:rsidR="004A206F">
        <w:rPr>
          <w:rFonts w:ascii="Courier New" w:hAnsi="Courier New" w:cs="Courier New"/>
          <w:sz w:val="24"/>
          <w:szCs w:val="24"/>
        </w:rPr>
        <w:t xml:space="preserve">another </w:t>
      </w:r>
      <w:r>
        <w:rPr>
          <w:rFonts w:ascii="Courier New" w:hAnsi="Courier New" w:cs="Courier New"/>
          <w:sz w:val="24"/>
          <w:szCs w:val="24"/>
        </w:rPr>
        <w:t>oddly specific part of E.H.’s testimony</w:t>
      </w:r>
      <w:r w:rsidR="00D9605C">
        <w:rPr>
          <w:rFonts w:ascii="Courier New" w:hAnsi="Courier New" w:cs="Courier New"/>
          <w:sz w:val="24"/>
          <w:szCs w:val="24"/>
        </w:rPr>
        <w:t xml:space="preserve">: E.H.’s claim that she woke up with appellant on top of her and appellant’s statement, “don’t worry, I used a condom.” </w:t>
      </w:r>
      <w:r w:rsidR="00546DA7">
        <w:rPr>
          <w:rFonts w:ascii="Courier New" w:hAnsi="Courier New" w:cs="Courier New"/>
          <w:sz w:val="24"/>
          <w:szCs w:val="24"/>
        </w:rPr>
        <w:t xml:space="preserve"> </w:t>
      </w:r>
      <w:r w:rsidR="00D9605C" w:rsidRPr="00D9605C">
        <w:rPr>
          <w:rFonts w:ascii="Courier New" w:hAnsi="Courier New" w:cs="Courier New"/>
          <w:sz w:val="24"/>
          <w:szCs w:val="24"/>
        </w:rPr>
        <w:t xml:space="preserve">App. Ex. XX, pp. 4-5.  </w:t>
      </w:r>
      <w:r w:rsidR="00CC58BE">
        <w:rPr>
          <w:rFonts w:ascii="Courier New" w:hAnsi="Courier New" w:cs="Courier New"/>
          <w:sz w:val="24"/>
          <w:szCs w:val="24"/>
        </w:rPr>
        <w:t xml:space="preserve">This alleged statement, according to the military judge is </w:t>
      </w:r>
      <w:r w:rsidR="004A206F">
        <w:rPr>
          <w:rFonts w:ascii="Courier New" w:hAnsi="Courier New" w:cs="Courier New"/>
          <w:sz w:val="24"/>
          <w:szCs w:val="24"/>
        </w:rPr>
        <w:t>“key in establishing</w:t>
      </w:r>
      <w:r w:rsidR="00CC58BE">
        <w:rPr>
          <w:rFonts w:ascii="Courier New" w:hAnsi="Courier New" w:cs="Courier New"/>
          <w:sz w:val="24"/>
          <w:szCs w:val="24"/>
        </w:rPr>
        <w:t xml:space="preserve"> . . . pivotal facts . . . she was unconscious due to her state of intoxication.</w:t>
      </w:r>
      <w:r w:rsidR="004A206F">
        <w:rPr>
          <w:rFonts w:ascii="Courier New" w:hAnsi="Courier New" w:cs="Courier New"/>
          <w:sz w:val="24"/>
          <w:szCs w:val="24"/>
        </w:rPr>
        <w:t xml:space="preserve">” </w:t>
      </w:r>
      <w:r w:rsidR="00546DA7">
        <w:rPr>
          <w:rFonts w:ascii="Courier New" w:hAnsi="Courier New" w:cs="Courier New"/>
          <w:sz w:val="24"/>
          <w:szCs w:val="24"/>
        </w:rPr>
        <w:t xml:space="preserve"> </w:t>
      </w:r>
      <w:r w:rsidR="00D9605C" w:rsidRPr="00D9605C">
        <w:rPr>
          <w:rFonts w:ascii="Courier New" w:hAnsi="Courier New" w:cs="Courier New"/>
          <w:i/>
          <w:sz w:val="24"/>
          <w:szCs w:val="24"/>
        </w:rPr>
        <w:t>Id</w:t>
      </w:r>
      <w:r w:rsidR="00D9605C">
        <w:rPr>
          <w:rFonts w:ascii="Courier New" w:hAnsi="Courier New" w:cs="Courier New"/>
          <w:sz w:val="24"/>
          <w:szCs w:val="24"/>
        </w:rPr>
        <w:t xml:space="preserve">. </w:t>
      </w:r>
      <w:r w:rsidR="00546DA7">
        <w:rPr>
          <w:rFonts w:ascii="Courier New" w:hAnsi="Courier New" w:cs="Courier New"/>
          <w:sz w:val="24"/>
          <w:szCs w:val="24"/>
        </w:rPr>
        <w:t xml:space="preserve"> </w:t>
      </w:r>
      <w:r w:rsidR="004B124F">
        <w:rPr>
          <w:rFonts w:ascii="Courier New" w:hAnsi="Courier New" w:cs="Courier New"/>
          <w:sz w:val="24"/>
          <w:szCs w:val="24"/>
        </w:rPr>
        <w:t xml:space="preserve">The military judge completely ignores the fact that E.H. consumed only three drinks. </w:t>
      </w:r>
      <w:r w:rsidR="00546DA7">
        <w:rPr>
          <w:rFonts w:ascii="Courier New" w:hAnsi="Courier New" w:cs="Courier New"/>
          <w:sz w:val="24"/>
          <w:szCs w:val="24"/>
        </w:rPr>
        <w:t xml:space="preserve"> </w:t>
      </w:r>
      <w:r w:rsidR="004B124F">
        <w:rPr>
          <w:rFonts w:ascii="Courier New" w:hAnsi="Courier New" w:cs="Courier New"/>
          <w:sz w:val="24"/>
          <w:szCs w:val="24"/>
        </w:rPr>
        <w:t xml:space="preserve">He was also, unfortunately, not made aware of the drug screen </w:t>
      </w:r>
      <w:r w:rsidR="004B124F" w:rsidRPr="00FB084E">
        <w:rPr>
          <w:rFonts w:ascii="Courier New" w:hAnsi="Courier New" w:cs="Courier New"/>
          <w:sz w:val="24"/>
          <w:szCs w:val="24"/>
        </w:rPr>
        <w:t>results</w:t>
      </w:r>
      <w:r w:rsidR="00FB084E" w:rsidRPr="00FB084E">
        <w:rPr>
          <w:rFonts w:ascii="Courier New" w:hAnsi="Courier New" w:cs="Courier New"/>
          <w:sz w:val="24"/>
          <w:szCs w:val="24"/>
        </w:rPr>
        <w:t>.</w:t>
      </w:r>
      <w:r w:rsidR="00FB084E">
        <w:rPr>
          <w:rFonts w:ascii="Courier New" w:hAnsi="Courier New" w:cs="Courier New"/>
          <w:sz w:val="24"/>
          <w:szCs w:val="24"/>
          <w:highlight w:val="yellow"/>
        </w:rPr>
        <w:t xml:space="preserve"> </w:t>
      </w:r>
      <w:r w:rsidR="004B124F">
        <w:rPr>
          <w:rFonts w:ascii="Courier New" w:hAnsi="Courier New" w:cs="Courier New"/>
          <w:sz w:val="24"/>
          <w:szCs w:val="24"/>
        </w:rPr>
        <w:t xml:space="preserve">      </w:t>
      </w:r>
    </w:p>
    <w:p w:rsidR="0055103C" w:rsidRDefault="004B124F"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E.H. testified that she woke up with appellant on top of her. </w:t>
      </w:r>
      <w:r w:rsidR="00287259">
        <w:rPr>
          <w:rFonts w:ascii="Courier New" w:hAnsi="Courier New" w:cs="Courier New"/>
          <w:sz w:val="24"/>
          <w:szCs w:val="24"/>
        </w:rPr>
        <w:t xml:space="preserve"> </w:t>
      </w:r>
      <w:r>
        <w:rPr>
          <w:rFonts w:ascii="Courier New" w:hAnsi="Courier New" w:cs="Courier New"/>
          <w:sz w:val="24"/>
          <w:szCs w:val="24"/>
        </w:rPr>
        <w:t xml:space="preserve">R. at 130. </w:t>
      </w:r>
      <w:r w:rsidR="00287259">
        <w:rPr>
          <w:rFonts w:ascii="Courier New" w:hAnsi="Courier New" w:cs="Courier New"/>
          <w:sz w:val="24"/>
          <w:szCs w:val="24"/>
        </w:rPr>
        <w:t xml:space="preserve"> </w:t>
      </w:r>
      <w:r>
        <w:rPr>
          <w:rFonts w:ascii="Courier New" w:hAnsi="Courier New" w:cs="Courier New"/>
          <w:sz w:val="24"/>
          <w:szCs w:val="24"/>
        </w:rPr>
        <w:t xml:space="preserve">The military judge’s conclusion that E.H.’s testimony on this point is accurate is unfounded given the evidence is that E.H. consumed only three drinks. </w:t>
      </w:r>
      <w:r w:rsidR="00733340" w:rsidRPr="00733340">
        <w:rPr>
          <w:rFonts w:ascii="Courier New" w:hAnsi="Courier New" w:cs="Courier New"/>
          <w:sz w:val="24"/>
          <w:szCs w:val="24"/>
        </w:rPr>
        <w:t>R. at 127.</w:t>
      </w:r>
      <w:r>
        <w:rPr>
          <w:rFonts w:ascii="Courier New" w:hAnsi="Courier New" w:cs="Courier New"/>
          <w:sz w:val="24"/>
          <w:szCs w:val="24"/>
        </w:rPr>
        <w:t xml:space="preserve"> </w:t>
      </w:r>
      <w:r w:rsidR="00287259">
        <w:rPr>
          <w:rFonts w:ascii="Courier New" w:hAnsi="Courier New" w:cs="Courier New"/>
          <w:sz w:val="24"/>
          <w:szCs w:val="24"/>
        </w:rPr>
        <w:t xml:space="preserve"> </w:t>
      </w:r>
      <w:r>
        <w:rPr>
          <w:rFonts w:ascii="Courier New" w:hAnsi="Courier New" w:cs="Courier New"/>
          <w:sz w:val="24"/>
          <w:szCs w:val="24"/>
        </w:rPr>
        <w:t>E.H.’s</w:t>
      </w:r>
      <w:r w:rsidR="00892C95">
        <w:rPr>
          <w:rFonts w:ascii="Courier New" w:hAnsi="Courier New" w:cs="Courier New"/>
          <w:sz w:val="24"/>
          <w:szCs w:val="24"/>
        </w:rPr>
        <w:t xml:space="preserve"> lack of memory is more likely due to an unknown underlying condition</w:t>
      </w:r>
      <w:r>
        <w:rPr>
          <w:rFonts w:ascii="Courier New" w:hAnsi="Courier New" w:cs="Courier New"/>
          <w:sz w:val="24"/>
          <w:szCs w:val="24"/>
        </w:rPr>
        <w:t xml:space="preserve"> that caused her to experience memory blackouts</w:t>
      </w:r>
      <w:r w:rsidR="00892C95">
        <w:rPr>
          <w:rFonts w:ascii="Courier New" w:hAnsi="Courier New" w:cs="Courier New"/>
          <w:sz w:val="24"/>
          <w:szCs w:val="24"/>
        </w:rPr>
        <w:t xml:space="preserve"> than it is due to</w:t>
      </w:r>
      <w:r w:rsidR="004D0A1C">
        <w:rPr>
          <w:rFonts w:ascii="Courier New" w:hAnsi="Courier New" w:cs="Courier New"/>
          <w:sz w:val="24"/>
          <w:szCs w:val="24"/>
        </w:rPr>
        <w:t xml:space="preserve"> alcohol intoxication. </w:t>
      </w:r>
      <w:r w:rsidR="00287259">
        <w:rPr>
          <w:rFonts w:ascii="Courier New" w:hAnsi="Courier New" w:cs="Courier New"/>
          <w:sz w:val="24"/>
          <w:szCs w:val="24"/>
        </w:rPr>
        <w:t xml:space="preserve"> </w:t>
      </w:r>
      <w:r w:rsidR="004D0A1C">
        <w:rPr>
          <w:rFonts w:ascii="Courier New" w:hAnsi="Courier New" w:cs="Courier New"/>
          <w:sz w:val="24"/>
          <w:szCs w:val="24"/>
        </w:rPr>
        <w:t>I</w:t>
      </w:r>
      <w:r w:rsidR="00892C95">
        <w:rPr>
          <w:rFonts w:ascii="Courier New" w:hAnsi="Courier New" w:cs="Courier New"/>
          <w:sz w:val="24"/>
          <w:szCs w:val="24"/>
        </w:rPr>
        <w:t>t is also more likely that she was attempting to mislead the court than it is that she passed out hours after consuming only three drinks.</w:t>
      </w:r>
    </w:p>
    <w:p w:rsidR="0055103C" w:rsidRPr="00942F27" w:rsidRDefault="00832FB0" w:rsidP="00646CFA">
      <w:pPr>
        <w:autoSpaceDE w:val="0"/>
        <w:autoSpaceDN w:val="0"/>
        <w:adjustRightInd w:val="0"/>
        <w:spacing w:after="0" w:line="240" w:lineRule="auto"/>
        <w:contextualSpacing/>
        <w:rPr>
          <w:rFonts w:ascii="Courier New" w:hAnsi="Courier New" w:cs="Courier New"/>
          <w:b/>
          <w:sz w:val="24"/>
          <w:szCs w:val="24"/>
        </w:rPr>
      </w:pPr>
      <w:r w:rsidRPr="00942F27">
        <w:rPr>
          <w:rFonts w:ascii="Courier New" w:hAnsi="Courier New" w:cs="Courier New"/>
          <w:b/>
          <w:sz w:val="24"/>
          <w:szCs w:val="24"/>
        </w:rPr>
        <w:t xml:space="preserve">C.  Because E.H. Only Consumed Three Drinks, Appellant </w:t>
      </w:r>
      <w:r w:rsidR="00323174">
        <w:rPr>
          <w:rFonts w:ascii="Courier New" w:hAnsi="Courier New" w:cs="Courier New"/>
          <w:b/>
          <w:sz w:val="24"/>
          <w:szCs w:val="24"/>
        </w:rPr>
        <w:t>Could Not  Know Or Reasonably Be Expected To Know</w:t>
      </w:r>
      <w:r w:rsidR="00EE1079">
        <w:rPr>
          <w:rFonts w:ascii="Courier New" w:hAnsi="Courier New" w:cs="Courier New"/>
          <w:b/>
          <w:sz w:val="24"/>
          <w:szCs w:val="24"/>
        </w:rPr>
        <w:t xml:space="preserve"> That</w:t>
      </w:r>
      <w:r w:rsidR="00323174">
        <w:rPr>
          <w:rFonts w:ascii="Courier New" w:hAnsi="Courier New" w:cs="Courier New"/>
          <w:b/>
          <w:sz w:val="24"/>
          <w:szCs w:val="24"/>
        </w:rPr>
        <w:t xml:space="preserve"> E.H. Was Impaired By An Intoxicant.</w:t>
      </w:r>
    </w:p>
    <w:p w:rsidR="00EE1079" w:rsidRDefault="00EE1079" w:rsidP="00646CFA">
      <w:pPr>
        <w:autoSpaceDE w:val="0"/>
        <w:autoSpaceDN w:val="0"/>
        <w:adjustRightInd w:val="0"/>
        <w:spacing w:after="0" w:line="240" w:lineRule="auto"/>
        <w:contextualSpacing/>
        <w:rPr>
          <w:rFonts w:ascii="Courier New" w:hAnsi="Courier New" w:cs="Courier New"/>
          <w:sz w:val="24"/>
          <w:szCs w:val="24"/>
        </w:rPr>
      </w:pPr>
    </w:p>
    <w:p w:rsidR="002E63EE" w:rsidRDefault="002E63EE"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E.H. had no alcoholic drinks prior to arriving at the Peacock </w:t>
      </w:r>
      <w:r w:rsidR="00287259">
        <w:rPr>
          <w:rFonts w:ascii="Courier New" w:hAnsi="Courier New" w:cs="Courier New"/>
          <w:sz w:val="24"/>
          <w:szCs w:val="24"/>
        </w:rPr>
        <w:t>C</w:t>
      </w:r>
      <w:r>
        <w:rPr>
          <w:rFonts w:ascii="Courier New" w:hAnsi="Courier New" w:cs="Courier New"/>
          <w:sz w:val="24"/>
          <w:szCs w:val="24"/>
        </w:rPr>
        <w:t xml:space="preserve">lub. </w:t>
      </w:r>
      <w:r w:rsidR="00287259">
        <w:rPr>
          <w:rFonts w:ascii="Courier New" w:hAnsi="Courier New" w:cs="Courier New"/>
          <w:sz w:val="24"/>
          <w:szCs w:val="24"/>
        </w:rPr>
        <w:t xml:space="preserve"> </w:t>
      </w:r>
      <w:r>
        <w:rPr>
          <w:rFonts w:ascii="Courier New" w:hAnsi="Courier New" w:cs="Courier New"/>
          <w:sz w:val="24"/>
          <w:szCs w:val="24"/>
        </w:rPr>
        <w:t xml:space="preserve">R. at </w:t>
      </w:r>
      <w:r w:rsidR="00F53515">
        <w:rPr>
          <w:rFonts w:ascii="Courier New" w:hAnsi="Courier New" w:cs="Courier New"/>
          <w:sz w:val="24"/>
          <w:szCs w:val="24"/>
        </w:rPr>
        <w:t>156</w:t>
      </w:r>
      <w:r>
        <w:rPr>
          <w:rFonts w:ascii="Courier New" w:hAnsi="Courier New" w:cs="Courier New"/>
          <w:sz w:val="24"/>
          <w:szCs w:val="24"/>
        </w:rPr>
        <w:t>.</w:t>
      </w:r>
      <w:r w:rsidR="00287259">
        <w:rPr>
          <w:rFonts w:ascii="Courier New" w:hAnsi="Courier New" w:cs="Courier New"/>
          <w:sz w:val="24"/>
          <w:szCs w:val="24"/>
        </w:rPr>
        <w:t xml:space="preserve"> </w:t>
      </w:r>
      <w:r>
        <w:rPr>
          <w:rFonts w:ascii="Courier New" w:hAnsi="Courier New" w:cs="Courier New"/>
          <w:sz w:val="24"/>
          <w:szCs w:val="24"/>
        </w:rPr>
        <w:t xml:space="preserve"> E.H. called appellant </w:t>
      </w:r>
      <w:r w:rsidR="00F53515">
        <w:rPr>
          <w:rFonts w:ascii="Courier New" w:hAnsi="Courier New" w:cs="Courier New"/>
          <w:sz w:val="24"/>
          <w:szCs w:val="24"/>
        </w:rPr>
        <w:t>and</w:t>
      </w:r>
      <w:r>
        <w:rPr>
          <w:rFonts w:ascii="Courier New" w:hAnsi="Courier New" w:cs="Courier New"/>
          <w:sz w:val="24"/>
          <w:szCs w:val="24"/>
        </w:rPr>
        <w:t xml:space="preserve"> invite</w:t>
      </w:r>
      <w:r w:rsidR="00F53515">
        <w:rPr>
          <w:rFonts w:ascii="Courier New" w:hAnsi="Courier New" w:cs="Courier New"/>
          <w:sz w:val="24"/>
          <w:szCs w:val="24"/>
        </w:rPr>
        <w:t>d</w:t>
      </w:r>
      <w:r>
        <w:rPr>
          <w:rFonts w:ascii="Courier New" w:hAnsi="Courier New" w:cs="Courier New"/>
          <w:sz w:val="24"/>
          <w:szCs w:val="24"/>
        </w:rPr>
        <w:t xml:space="preserve"> him to the Peacock </w:t>
      </w:r>
      <w:r w:rsidR="00287259">
        <w:rPr>
          <w:rFonts w:ascii="Courier New" w:hAnsi="Courier New" w:cs="Courier New"/>
          <w:sz w:val="24"/>
          <w:szCs w:val="24"/>
        </w:rPr>
        <w:t>C</w:t>
      </w:r>
      <w:r>
        <w:rPr>
          <w:rFonts w:ascii="Courier New" w:hAnsi="Courier New" w:cs="Courier New"/>
          <w:sz w:val="24"/>
          <w:szCs w:val="24"/>
        </w:rPr>
        <w:t>lub and according to E.H. when he arrived, they were “socializing</w:t>
      </w:r>
      <w:r w:rsidR="00287259">
        <w:rPr>
          <w:rFonts w:ascii="Courier New" w:hAnsi="Courier New" w:cs="Courier New"/>
          <w:sz w:val="24"/>
          <w:szCs w:val="24"/>
        </w:rPr>
        <w:t xml:space="preserve">.”  </w:t>
      </w:r>
      <w:r>
        <w:rPr>
          <w:rFonts w:ascii="Courier New" w:hAnsi="Courier New" w:cs="Courier New"/>
          <w:sz w:val="24"/>
          <w:szCs w:val="24"/>
        </w:rPr>
        <w:t xml:space="preserve">R. at 126-127. </w:t>
      </w:r>
      <w:r w:rsidR="00287259">
        <w:rPr>
          <w:rFonts w:ascii="Courier New" w:hAnsi="Courier New" w:cs="Courier New"/>
          <w:sz w:val="24"/>
          <w:szCs w:val="24"/>
        </w:rPr>
        <w:t xml:space="preserve"> </w:t>
      </w:r>
      <w:r>
        <w:rPr>
          <w:rFonts w:ascii="Courier New" w:hAnsi="Courier New" w:cs="Courier New"/>
          <w:sz w:val="24"/>
          <w:szCs w:val="24"/>
        </w:rPr>
        <w:t>Appellant and E.H. ordered the</w:t>
      </w:r>
      <w:r w:rsidR="00287259">
        <w:rPr>
          <w:rFonts w:ascii="Courier New" w:hAnsi="Courier New" w:cs="Courier New"/>
          <w:sz w:val="24"/>
          <w:szCs w:val="24"/>
        </w:rPr>
        <w:t>i</w:t>
      </w:r>
      <w:r>
        <w:rPr>
          <w:rFonts w:ascii="Courier New" w:hAnsi="Courier New" w:cs="Courier New"/>
          <w:sz w:val="24"/>
          <w:szCs w:val="24"/>
        </w:rPr>
        <w:t xml:space="preserve">r drinks together while standing at the bar. </w:t>
      </w:r>
      <w:r w:rsidR="00287259">
        <w:rPr>
          <w:rFonts w:ascii="Courier New" w:hAnsi="Courier New" w:cs="Courier New"/>
          <w:sz w:val="24"/>
          <w:szCs w:val="24"/>
        </w:rPr>
        <w:t xml:space="preserve"> </w:t>
      </w:r>
      <w:r>
        <w:rPr>
          <w:rFonts w:ascii="Courier New" w:hAnsi="Courier New" w:cs="Courier New"/>
          <w:sz w:val="24"/>
          <w:szCs w:val="24"/>
        </w:rPr>
        <w:t xml:space="preserve">R. at 127. </w:t>
      </w:r>
      <w:r w:rsidR="00287259">
        <w:rPr>
          <w:rFonts w:ascii="Courier New" w:hAnsi="Courier New" w:cs="Courier New"/>
          <w:sz w:val="24"/>
          <w:szCs w:val="24"/>
        </w:rPr>
        <w:t xml:space="preserve"> </w:t>
      </w:r>
      <w:r>
        <w:rPr>
          <w:rFonts w:ascii="Courier New" w:hAnsi="Courier New" w:cs="Courier New"/>
          <w:sz w:val="24"/>
          <w:szCs w:val="24"/>
        </w:rPr>
        <w:t>Appellant therefore would have observed E.H. from the time he arrived at the bar when E.H. was completely sober until several hours later when she had consumed only the three alcoholic drinks.</w:t>
      </w:r>
    </w:p>
    <w:p w:rsidR="002E63EE" w:rsidRDefault="00DB11AC" w:rsidP="00E53AF3">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When E.H. and appellant left the bar together, appellant reasonably would have believed that at most E.H. was feeling only minor effects from the three drinks. </w:t>
      </w:r>
      <w:r w:rsidR="00287259">
        <w:rPr>
          <w:rFonts w:ascii="Courier New" w:hAnsi="Courier New" w:cs="Courier New"/>
          <w:sz w:val="24"/>
          <w:szCs w:val="24"/>
        </w:rPr>
        <w:t xml:space="preserve"> </w:t>
      </w:r>
      <w:r>
        <w:rPr>
          <w:rFonts w:ascii="Courier New" w:hAnsi="Courier New" w:cs="Courier New"/>
          <w:sz w:val="24"/>
          <w:szCs w:val="24"/>
        </w:rPr>
        <w:t xml:space="preserve">E.H. testified that she does not remember leaving the bar. </w:t>
      </w:r>
      <w:r w:rsidR="00287259">
        <w:rPr>
          <w:rFonts w:ascii="Courier New" w:hAnsi="Courier New" w:cs="Courier New"/>
          <w:sz w:val="24"/>
          <w:szCs w:val="24"/>
        </w:rPr>
        <w:t xml:space="preserve"> </w:t>
      </w:r>
      <w:r>
        <w:rPr>
          <w:rFonts w:ascii="Courier New" w:hAnsi="Courier New" w:cs="Courier New"/>
          <w:sz w:val="24"/>
          <w:szCs w:val="24"/>
        </w:rPr>
        <w:t>R.</w:t>
      </w:r>
      <w:r w:rsidR="001A4188">
        <w:rPr>
          <w:rFonts w:ascii="Courier New" w:hAnsi="Courier New" w:cs="Courier New"/>
          <w:sz w:val="24"/>
          <w:szCs w:val="24"/>
        </w:rPr>
        <w:t xml:space="preserve"> at 129-131.</w:t>
      </w:r>
      <w:r>
        <w:rPr>
          <w:rFonts w:ascii="Courier New" w:hAnsi="Courier New" w:cs="Courier New"/>
          <w:sz w:val="24"/>
          <w:szCs w:val="24"/>
        </w:rPr>
        <w:t xml:space="preserve"> </w:t>
      </w:r>
      <w:r w:rsidR="00287259">
        <w:rPr>
          <w:rFonts w:ascii="Courier New" w:hAnsi="Courier New" w:cs="Courier New"/>
          <w:sz w:val="24"/>
          <w:szCs w:val="24"/>
        </w:rPr>
        <w:t xml:space="preserve"> </w:t>
      </w:r>
      <w:r>
        <w:rPr>
          <w:rFonts w:ascii="Courier New" w:hAnsi="Courier New" w:cs="Courier New"/>
          <w:sz w:val="24"/>
          <w:szCs w:val="24"/>
        </w:rPr>
        <w:t xml:space="preserve">Even if E.H. was experiencing a memory blackout as she claims, she would have been moving normally and talking normally and she could consent to sex even while experiencing a blackout. </w:t>
      </w:r>
      <w:r w:rsidR="00287259">
        <w:rPr>
          <w:rFonts w:ascii="Courier New" w:hAnsi="Courier New" w:cs="Courier New"/>
          <w:sz w:val="24"/>
          <w:szCs w:val="24"/>
        </w:rPr>
        <w:t xml:space="preserve"> </w:t>
      </w:r>
      <w:r w:rsidRPr="00DB11AC">
        <w:rPr>
          <w:rFonts w:ascii="Courier New" w:hAnsi="Courier New" w:cs="Courier New"/>
          <w:sz w:val="24"/>
          <w:szCs w:val="24"/>
        </w:rPr>
        <w:t>To appellant, E.H. would have appeared awake and far from impaired to the point of being unable to consent to sex.</w:t>
      </w:r>
      <w:r>
        <w:rPr>
          <w:rFonts w:ascii="Courier New" w:hAnsi="Courier New" w:cs="Courier New"/>
          <w:sz w:val="24"/>
          <w:szCs w:val="24"/>
        </w:rPr>
        <w:t xml:space="preserve"> </w:t>
      </w:r>
      <w:r w:rsidR="00287259">
        <w:rPr>
          <w:rFonts w:ascii="Courier New" w:hAnsi="Courier New" w:cs="Courier New"/>
          <w:sz w:val="24"/>
          <w:szCs w:val="24"/>
        </w:rPr>
        <w:t xml:space="preserve"> </w:t>
      </w:r>
      <w:r>
        <w:rPr>
          <w:rFonts w:ascii="Courier New" w:hAnsi="Courier New" w:cs="Courier New"/>
          <w:sz w:val="24"/>
          <w:szCs w:val="24"/>
        </w:rPr>
        <w:t xml:space="preserve">After observing E.H. consume only three drinks and then leaving the bar with her under her own power, appellant had a reasonable belief that she was consenting to the sex act. </w:t>
      </w:r>
    </w:p>
    <w:p w:rsidR="00E43C76" w:rsidRDefault="0005438E" w:rsidP="00FB084E">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The finding of guilt of The Specification and Charge and the sentence must therefore be set aside.  WHEREFORE Appellant so prays.</w:t>
      </w:r>
      <w:r w:rsidR="002E63EE">
        <w:rPr>
          <w:rFonts w:ascii="Courier New" w:hAnsi="Courier New" w:cs="Courier New"/>
          <w:sz w:val="24"/>
          <w:szCs w:val="24"/>
        </w:rPr>
        <w:t xml:space="preserve">   </w:t>
      </w:r>
    </w:p>
    <w:p w:rsidR="005B269A" w:rsidRDefault="005B269A" w:rsidP="005B269A">
      <w:pPr>
        <w:pStyle w:val="NoSpacing"/>
        <w:contextualSpacing/>
        <w:jc w:val="center"/>
        <w:rPr>
          <w:rFonts w:ascii="Courier New" w:hAnsi="Courier New" w:cs="Courier New"/>
          <w:b/>
          <w:sz w:val="24"/>
          <w:szCs w:val="24"/>
        </w:rPr>
      </w:pPr>
      <w:r>
        <w:rPr>
          <w:rFonts w:ascii="Courier New" w:hAnsi="Courier New" w:cs="Courier New"/>
          <w:b/>
          <w:sz w:val="24"/>
          <w:szCs w:val="24"/>
        </w:rPr>
        <w:t>II.</w:t>
      </w:r>
    </w:p>
    <w:p w:rsidR="005B269A" w:rsidRDefault="005B269A" w:rsidP="005B269A">
      <w:pPr>
        <w:pStyle w:val="NoSpacing"/>
        <w:contextualSpacing/>
        <w:rPr>
          <w:rFonts w:ascii="Courier New" w:hAnsi="Courier New" w:cs="Courier New"/>
          <w:b/>
          <w:sz w:val="24"/>
          <w:szCs w:val="24"/>
        </w:rPr>
      </w:pPr>
    </w:p>
    <w:p w:rsidR="005B269A" w:rsidRDefault="005B269A" w:rsidP="001A4188">
      <w:pPr>
        <w:pStyle w:val="NoSpacing"/>
        <w:tabs>
          <w:tab w:val="left" w:pos="7920"/>
        </w:tabs>
        <w:ind w:left="1440" w:right="1440"/>
        <w:contextualSpacing/>
        <w:jc w:val="both"/>
        <w:rPr>
          <w:rFonts w:ascii="Courier New" w:hAnsi="Courier New" w:cs="Courier New"/>
          <w:b/>
          <w:sz w:val="24"/>
          <w:szCs w:val="24"/>
        </w:rPr>
      </w:pPr>
      <w:r w:rsidRPr="00B34818">
        <w:rPr>
          <w:rFonts w:ascii="Courier New" w:hAnsi="Courier New" w:cs="Courier New"/>
          <w:b/>
          <w:sz w:val="24"/>
          <w:szCs w:val="24"/>
        </w:rPr>
        <w:t xml:space="preserve">APPELLANT WAS DENIED HIS RIGHT UNDER THE 6TH AMENDMENT TO EFFECTIVE ASSISTANCE OF COUNSEL WHEN HIS ATTORNEY </w:t>
      </w:r>
      <w:r>
        <w:rPr>
          <w:rFonts w:ascii="Courier New" w:hAnsi="Courier New" w:cs="Courier New"/>
          <w:b/>
          <w:sz w:val="24"/>
          <w:szCs w:val="24"/>
        </w:rPr>
        <w:t xml:space="preserve">FAILED TO INVESTIGATE AND PRESENT EVIDENCE THAT E.H. EXPERIENCED MEMORY BLACKOUTS PRIOR TO, DURING, AND AFTER THE ALLEGED SEXUAL ASSAULT. </w:t>
      </w:r>
    </w:p>
    <w:p w:rsidR="005B269A" w:rsidRDefault="005B269A" w:rsidP="005B269A">
      <w:pPr>
        <w:pStyle w:val="NoSpacing"/>
        <w:ind w:left="720" w:right="720"/>
        <w:contextualSpacing/>
        <w:rPr>
          <w:rFonts w:ascii="Courier New" w:hAnsi="Courier New" w:cs="Courier New"/>
          <w:b/>
          <w:sz w:val="24"/>
          <w:szCs w:val="24"/>
        </w:rPr>
      </w:pPr>
    </w:p>
    <w:p w:rsidR="005B269A" w:rsidRPr="00B34818" w:rsidRDefault="005B269A" w:rsidP="0001159A">
      <w:pPr>
        <w:pStyle w:val="NoSpacing"/>
        <w:spacing w:line="480" w:lineRule="auto"/>
        <w:contextualSpacing/>
        <w:rPr>
          <w:rFonts w:ascii="Courier New" w:hAnsi="Courier New" w:cs="Courier New"/>
          <w:b/>
          <w:sz w:val="24"/>
          <w:szCs w:val="24"/>
        </w:rPr>
      </w:pPr>
      <w:r w:rsidRPr="00B34818">
        <w:rPr>
          <w:rFonts w:ascii="Courier New" w:hAnsi="Courier New" w:cs="Courier New"/>
          <w:b/>
          <w:sz w:val="24"/>
          <w:szCs w:val="24"/>
        </w:rPr>
        <w:t>Standard of Review</w:t>
      </w:r>
    </w:p>
    <w:p w:rsidR="0001159A" w:rsidRDefault="005B269A" w:rsidP="0001159A">
      <w:pPr>
        <w:pStyle w:val="NoSpacing"/>
        <w:spacing w:line="480" w:lineRule="auto"/>
        <w:contextualSpacing/>
        <w:rPr>
          <w:rFonts w:ascii="Courier New" w:hAnsi="Courier New" w:cs="Courier New"/>
          <w:sz w:val="24"/>
          <w:szCs w:val="24"/>
        </w:rPr>
      </w:pPr>
      <w:r>
        <w:rPr>
          <w:rFonts w:ascii="Courier New" w:hAnsi="Courier New" w:cs="Courier New"/>
          <w:sz w:val="24"/>
          <w:szCs w:val="24"/>
        </w:rPr>
        <w:t xml:space="preserve">Claims of ineffective assistance of counsel are reviewed de novo.  </w:t>
      </w:r>
      <w:r w:rsidRPr="00602D20">
        <w:rPr>
          <w:rFonts w:ascii="Courier New" w:hAnsi="Courier New" w:cs="Courier New"/>
          <w:i/>
          <w:sz w:val="24"/>
          <w:szCs w:val="24"/>
        </w:rPr>
        <w:t xml:space="preserve">United States v. </w:t>
      </w:r>
      <w:proofErr w:type="spellStart"/>
      <w:r w:rsidRPr="00602D20">
        <w:rPr>
          <w:rFonts w:ascii="Courier New" w:hAnsi="Courier New" w:cs="Courier New"/>
          <w:i/>
          <w:sz w:val="24"/>
          <w:szCs w:val="24"/>
        </w:rPr>
        <w:t>Datavs</w:t>
      </w:r>
      <w:proofErr w:type="spellEnd"/>
      <w:r>
        <w:rPr>
          <w:rFonts w:ascii="Courier New" w:hAnsi="Courier New" w:cs="Courier New"/>
          <w:sz w:val="24"/>
          <w:szCs w:val="24"/>
        </w:rPr>
        <w:t>, 71 M.J. 420, 424 (C.A.A.F. 2012).</w:t>
      </w:r>
    </w:p>
    <w:p w:rsidR="005B269A" w:rsidRPr="008F1E68" w:rsidRDefault="005B269A" w:rsidP="005B269A">
      <w:pPr>
        <w:pStyle w:val="NoSpacing"/>
        <w:spacing w:line="480" w:lineRule="auto"/>
        <w:contextualSpacing/>
        <w:jc w:val="center"/>
        <w:rPr>
          <w:rFonts w:ascii="Courier New" w:hAnsi="Courier New" w:cs="Courier New"/>
          <w:b/>
          <w:sz w:val="24"/>
          <w:szCs w:val="24"/>
        </w:rPr>
      </w:pPr>
      <w:r>
        <w:rPr>
          <w:rFonts w:ascii="Courier New" w:hAnsi="Courier New" w:cs="Courier New"/>
          <w:b/>
          <w:sz w:val="24"/>
          <w:szCs w:val="24"/>
        </w:rPr>
        <w:t>Argument</w:t>
      </w:r>
    </w:p>
    <w:p w:rsidR="005B269A" w:rsidRDefault="005B269A" w:rsidP="005B269A">
      <w:pPr>
        <w:autoSpaceDE w:val="0"/>
        <w:autoSpaceDN w:val="0"/>
        <w:adjustRightInd w:val="0"/>
        <w:spacing w:after="0" w:line="480" w:lineRule="auto"/>
        <w:ind w:firstLine="720"/>
        <w:contextualSpacing/>
        <w:rPr>
          <w:rFonts w:ascii="Courier New" w:hAnsi="Courier New" w:cs="Courier New"/>
          <w:sz w:val="24"/>
          <w:szCs w:val="24"/>
        </w:rPr>
      </w:pPr>
      <w:r>
        <w:rPr>
          <w:rFonts w:ascii="Courier New" w:hAnsi="Courier New" w:cs="Courier New"/>
          <w:sz w:val="24"/>
          <w:szCs w:val="24"/>
        </w:rPr>
        <w:t xml:space="preserve">The Sixth Amendment to the constitution guarantees not only the right to counsel, but the “right to effective assistance of counsel.”  </w:t>
      </w:r>
      <w:r w:rsidRPr="00401EF3">
        <w:rPr>
          <w:rFonts w:ascii="Courier New" w:hAnsi="Courier New" w:cs="Courier New"/>
          <w:i/>
          <w:sz w:val="24"/>
          <w:szCs w:val="24"/>
        </w:rPr>
        <w:t>Strickland v. Washington</w:t>
      </w:r>
      <w:r>
        <w:rPr>
          <w:rFonts w:ascii="Courier New" w:hAnsi="Courier New" w:cs="Courier New"/>
          <w:sz w:val="24"/>
          <w:szCs w:val="24"/>
        </w:rPr>
        <w:t xml:space="preserve">, 466 U.S. 668, 686 (1984).  To establish ineffective assistance of counsel, “an appellant must demonstrate both (1) that his counsel’s performance was deficient, and (2) that this deficiency resulted in prejudice.”  </w:t>
      </w:r>
      <w:proofErr w:type="spellStart"/>
      <w:r w:rsidRPr="00401EF3">
        <w:rPr>
          <w:rFonts w:ascii="Courier New" w:hAnsi="Courier New" w:cs="Courier New"/>
          <w:i/>
          <w:sz w:val="24"/>
          <w:szCs w:val="24"/>
        </w:rPr>
        <w:t>Datavs</w:t>
      </w:r>
      <w:proofErr w:type="spellEnd"/>
      <w:r>
        <w:rPr>
          <w:rFonts w:ascii="Courier New" w:hAnsi="Courier New" w:cs="Courier New"/>
          <w:sz w:val="24"/>
          <w:szCs w:val="24"/>
        </w:rPr>
        <w:t xml:space="preserve">, 71 M.J. at 424 (citing </w:t>
      </w:r>
      <w:r w:rsidRPr="00401EF3">
        <w:rPr>
          <w:rFonts w:ascii="Courier New" w:hAnsi="Courier New" w:cs="Courier New"/>
          <w:i/>
          <w:sz w:val="24"/>
          <w:szCs w:val="24"/>
        </w:rPr>
        <w:t>Strickland</w:t>
      </w:r>
      <w:r>
        <w:rPr>
          <w:rFonts w:ascii="Courier New" w:hAnsi="Courier New" w:cs="Courier New"/>
          <w:sz w:val="24"/>
          <w:szCs w:val="24"/>
        </w:rPr>
        <w:t xml:space="preserve">).  </w:t>
      </w:r>
    </w:p>
    <w:p w:rsidR="005B269A" w:rsidRDefault="005B269A" w:rsidP="005B269A">
      <w:pPr>
        <w:autoSpaceDE w:val="0"/>
        <w:autoSpaceDN w:val="0"/>
        <w:adjustRightInd w:val="0"/>
        <w:spacing w:after="0" w:line="480" w:lineRule="auto"/>
        <w:ind w:firstLine="720"/>
        <w:contextualSpacing/>
        <w:rPr>
          <w:rFonts w:ascii="Courier New" w:hAnsi="Courier New" w:cs="Courier New"/>
          <w:sz w:val="24"/>
          <w:szCs w:val="24"/>
        </w:rPr>
      </w:pPr>
      <w:r>
        <w:rPr>
          <w:rFonts w:ascii="Courier New" w:hAnsi="Courier New" w:cs="Courier New"/>
          <w:sz w:val="24"/>
          <w:szCs w:val="24"/>
        </w:rPr>
        <w:t xml:space="preserve">With respect to the first </w:t>
      </w:r>
      <w:r w:rsidRPr="00401EF3">
        <w:rPr>
          <w:rFonts w:ascii="Courier New" w:hAnsi="Courier New" w:cs="Courier New"/>
          <w:i/>
          <w:sz w:val="24"/>
          <w:szCs w:val="24"/>
        </w:rPr>
        <w:t>Strickland</w:t>
      </w:r>
      <w:r>
        <w:rPr>
          <w:rFonts w:ascii="Courier New" w:hAnsi="Courier New" w:cs="Courier New"/>
          <w:sz w:val="24"/>
          <w:szCs w:val="24"/>
        </w:rPr>
        <w:t xml:space="preserve"> prong, </w:t>
      </w:r>
      <w:r w:rsidR="00287259">
        <w:rPr>
          <w:rFonts w:ascii="Courier New" w:hAnsi="Courier New" w:cs="Courier New"/>
          <w:sz w:val="24"/>
          <w:szCs w:val="24"/>
        </w:rPr>
        <w:t>a</w:t>
      </w:r>
      <w:r>
        <w:rPr>
          <w:rFonts w:ascii="Courier New" w:hAnsi="Courier New" w:cs="Courier New"/>
          <w:sz w:val="24"/>
          <w:szCs w:val="24"/>
        </w:rPr>
        <w:t xml:space="preserve">ppellant bears the burden to show that his “counsel’s performance fell below an objective standard of reasonableness – that counsel was not functioning as counsel within the meaning of the Sixth Amendment.”  </w:t>
      </w:r>
      <w:r w:rsidRPr="00401EF3">
        <w:rPr>
          <w:rFonts w:ascii="Courier New" w:hAnsi="Courier New" w:cs="Courier New"/>
          <w:i/>
          <w:sz w:val="24"/>
          <w:szCs w:val="24"/>
        </w:rPr>
        <w:t>United States v. Edmond</w:t>
      </w:r>
      <w:r>
        <w:rPr>
          <w:rFonts w:ascii="Courier New" w:hAnsi="Courier New" w:cs="Courier New"/>
          <w:sz w:val="24"/>
          <w:szCs w:val="24"/>
        </w:rPr>
        <w:t xml:space="preserve">, 63 M.J. 343, 351 (C.A.A.F. 2006).  Thus, the question is whether “the level of advocacy falls measurably below the performance ordinarily expected of fallible lawyers.”  </w:t>
      </w:r>
      <w:r w:rsidRPr="00401EF3">
        <w:rPr>
          <w:rFonts w:ascii="Courier New" w:hAnsi="Courier New" w:cs="Courier New"/>
          <w:i/>
          <w:sz w:val="24"/>
          <w:szCs w:val="24"/>
        </w:rPr>
        <w:t>United States v. Haney</w:t>
      </w:r>
      <w:r>
        <w:rPr>
          <w:rFonts w:ascii="Courier New" w:hAnsi="Courier New" w:cs="Courier New"/>
          <w:sz w:val="24"/>
          <w:szCs w:val="24"/>
        </w:rPr>
        <w:t>, 64 M.J. 101, 106 (C.A.A.F. 2006)</w:t>
      </w:r>
      <w:r w:rsidR="00287259">
        <w:rPr>
          <w:rFonts w:ascii="Courier New" w:hAnsi="Courier New" w:cs="Courier New"/>
          <w:sz w:val="24"/>
          <w:szCs w:val="24"/>
        </w:rPr>
        <w:t xml:space="preserve"> </w:t>
      </w:r>
      <w:r>
        <w:rPr>
          <w:rFonts w:ascii="Courier New" w:hAnsi="Courier New" w:cs="Courier New"/>
          <w:sz w:val="24"/>
          <w:szCs w:val="24"/>
        </w:rPr>
        <w:t xml:space="preserve">(citing </w:t>
      </w:r>
      <w:r w:rsidRPr="00401EF3">
        <w:rPr>
          <w:rFonts w:ascii="Courier New" w:hAnsi="Courier New" w:cs="Courier New"/>
          <w:i/>
          <w:sz w:val="24"/>
          <w:szCs w:val="24"/>
        </w:rPr>
        <w:t>United States v. Polk</w:t>
      </w:r>
      <w:r>
        <w:rPr>
          <w:rFonts w:ascii="Courier New" w:hAnsi="Courier New" w:cs="Courier New"/>
          <w:sz w:val="24"/>
          <w:szCs w:val="24"/>
        </w:rPr>
        <w:t xml:space="preserve">, 32 M.J. 150, 153 (C.M.A. 1991).  </w:t>
      </w:r>
    </w:p>
    <w:p w:rsidR="002B4896" w:rsidRDefault="005B269A" w:rsidP="00CE5A05">
      <w:pPr>
        <w:autoSpaceDE w:val="0"/>
        <w:autoSpaceDN w:val="0"/>
        <w:adjustRightInd w:val="0"/>
        <w:spacing w:after="0" w:line="480" w:lineRule="auto"/>
        <w:ind w:firstLine="720"/>
        <w:contextualSpacing/>
        <w:rPr>
          <w:rFonts w:ascii="Courier New" w:hAnsi="Courier New" w:cs="Courier New"/>
          <w:sz w:val="24"/>
          <w:szCs w:val="24"/>
        </w:rPr>
      </w:pPr>
      <w:r w:rsidRPr="008846B5">
        <w:rPr>
          <w:rFonts w:ascii="Courier New" w:hAnsi="Courier New" w:cs="Courier New"/>
          <w:sz w:val="24"/>
          <w:szCs w:val="24"/>
        </w:rPr>
        <w:t>Penetration was not at issue</w:t>
      </w:r>
      <w:r>
        <w:rPr>
          <w:rFonts w:ascii="Courier New" w:hAnsi="Courier New" w:cs="Courier New"/>
          <w:sz w:val="24"/>
          <w:szCs w:val="24"/>
        </w:rPr>
        <w:t xml:space="preserve"> in this case</w:t>
      </w:r>
      <w:r w:rsidRPr="008846B5">
        <w:rPr>
          <w:rFonts w:ascii="Courier New" w:hAnsi="Courier New" w:cs="Courier New"/>
          <w:sz w:val="24"/>
          <w:szCs w:val="24"/>
        </w:rPr>
        <w:t>.</w:t>
      </w:r>
      <w:r>
        <w:rPr>
          <w:rFonts w:ascii="Courier New" w:hAnsi="Courier New" w:cs="Courier New"/>
          <w:sz w:val="24"/>
          <w:szCs w:val="24"/>
        </w:rPr>
        <w:t xml:space="preserve"> </w:t>
      </w:r>
      <w:r w:rsidR="00287259">
        <w:rPr>
          <w:rFonts w:ascii="Courier New" w:hAnsi="Courier New" w:cs="Courier New"/>
          <w:sz w:val="24"/>
          <w:szCs w:val="24"/>
        </w:rPr>
        <w:t xml:space="preserve"> </w:t>
      </w:r>
      <w:r w:rsidRPr="008846B5">
        <w:rPr>
          <w:rFonts w:ascii="Courier New" w:hAnsi="Courier New" w:cs="Courier New"/>
          <w:sz w:val="24"/>
          <w:szCs w:val="24"/>
        </w:rPr>
        <w:t>R. at</w:t>
      </w:r>
      <w:r w:rsidR="0005438E">
        <w:rPr>
          <w:rFonts w:ascii="Courier New" w:hAnsi="Courier New" w:cs="Courier New"/>
          <w:sz w:val="24"/>
          <w:szCs w:val="24"/>
        </w:rPr>
        <w:t xml:space="preserve"> 100</w:t>
      </w:r>
      <w:r w:rsidRPr="008846B5">
        <w:rPr>
          <w:rFonts w:ascii="Courier New" w:hAnsi="Courier New" w:cs="Courier New"/>
          <w:sz w:val="24"/>
          <w:szCs w:val="24"/>
        </w:rPr>
        <w:t xml:space="preserve">. </w:t>
      </w:r>
      <w:r w:rsidR="00287259">
        <w:rPr>
          <w:rFonts w:ascii="Courier New" w:hAnsi="Courier New" w:cs="Courier New"/>
          <w:sz w:val="24"/>
          <w:szCs w:val="24"/>
        </w:rPr>
        <w:t xml:space="preserve"> W</w:t>
      </w:r>
      <w:r>
        <w:rPr>
          <w:rFonts w:ascii="Courier New" w:hAnsi="Courier New" w:cs="Courier New"/>
          <w:sz w:val="24"/>
          <w:szCs w:val="24"/>
        </w:rPr>
        <w:t xml:space="preserve">hether E.H. was unconscious at the time of penetration or was experiencing a memory blackout was the </w:t>
      </w:r>
      <w:r w:rsidR="0054152F">
        <w:rPr>
          <w:rFonts w:ascii="Courier New" w:hAnsi="Courier New" w:cs="Courier New"/>
          <w:sz w:val="24"/>
          <w:szCs w:val="24"/>
        </w:rPr>
        <w:t>contested</w:t>
      </w:r>
      <w:r>
        <w:rPr>
          <w:rFonts w:ascii="Courier New" w:hAnsi="Courier New" w:cs="Courier New"/>
          <w:sz w:val="24"/>
          <w:szCs w:val="24"/>
        </w:rPr>
        <w:t xml:space="preserve"> issue</w:t>
      </w:r>
      <w:r w:rsidR="00ED22D9">
        <w:rPr>
          <w:rFonts w:ascii="Courier New" w:hAnsi="Courier New" w:cs="Courier New"/>
          <w:sz w:val="24"/>
          <w:szCs w:val="24"/>
        </w:rPr>
        <w:t xml:space="preserve"> and key to an effective defense</w:t>
      </w:r>
      <w:r>
        <w:rPr>
          <w:rFonts w:ascii="Courier New" w:hAnsi="Courier New" w:cs="Courier New"/>
          <w:sz w:val="24"/>
          <w:szCs w:val="24"/>
        </w:rPr>
        <w:t xml:space="preserve">. </w:t>
      </w:r>
      <w:r w:rsidR="00287259">
        <w:rPr>
          <w:rFonts w:ascii="Courier New" w:hAnsi="Courier New" w:cs="Courier New"/>
          <w:sz w:val="24"/>
          <w:szCs w:val="24"/>
        </w:rPr>
        <w:t xml:space="preserve"> </w:t>
      </w:r>
      <w:r w:rsidR="002B4896" w:rsidRPr="002B4896">
        <w:rPr>
          <w:rFonts w:ascii="Courier New" w:hAnsi="Courier New" w:cs="Courier New"/>
          <w:sz w:val="24"/>
          <w:szCs w:val="24"/>
        </w:rPr>
        <w:t>Despite having significant evidence before trial that E.H. experienced a memory blackout, defense counsel did nothing to further develop or present this evidence and thus fell well below the Strickland objective standard of reasonableness.</w:t>
      </w:r>
    </w:p>
    <w:p w:rsidR="006532A0" w:rsidRDefault="002B4896" w:rsidP="00CE5A05">
      <w:pPr>
        <w:autoSpaceDE w:val="0"/>
        <w:autoSpaceDN w:val="0"/>
        <w:adjustRightInd w:val="0"/>
        <w:spacing w:after="0" w:line="480" w:lineRule="auto"/>
        <w:ind w:firstLine="720"/>
        <w:contextualSpacing/>
        <w:rPr>
          <w:rFonts w:ascii="Courier New" w:hAnsi="Courier New" w:cs="Courier New"/>
          <w:sz w:val="24"/>
          <w:szCs w:val="24"/>
        </w:rPr>
      </w:pPr>
      <w:r w:rsidRPr="002B4896">
        <w:rPr>
          <w:rFonts w:ascii="Courier New" w:hAnsi="Courier New" w:cs="Courier New"/>
          <w:sz w:val="24"/>
          <w:szCs w:val="24"/>
        </w:rPr>
        <w:t xml:space="preserve">Prior to trial, defense counsel should have been aware of E.H.’s claim that she could not remember key blocks of time. </w:t>
      </w:r>
      <w:r w:rsidR="00287259">
        <w:rPr>
          <w:rFonts w:ascii="Courier New" w:hAnsi="Courier New" w:cs="Courier New"/>
          <w:sz w:val="24"/>
          <w:szCs w:val="24"/>
        </w:rPr>
        <w:t xml:space="preserve"> </w:t>
      </w:r>
      <w:r w:rsidRPr="002B4896">
        <w:rPr>
          <w:rFonts w:ascii="Courier New" w:hAnsi="Courier New" w:cs="Courier New"/>
          <w:sz w:val="24"/>
          <w:szCs w:val="24"/>
        </w:rPr>
        <w:t xml:space="preserve">For example, E.H. testified during the Article 32, pretrial investigation, that she did not remember leaving the Peacock </w:t>
      </w:r>
      <w:r w:rsidR="00287259">
        <w:rPr>
          <w:rFonts w:ascii="Courier New" w:hAnsi="Courier New" w:cs="Courier New"/>
          <w:sz w:val="24"/>
          <w:szCs w:val="24"/>
        </w:rPr>
        <w:t>C</w:t>
      </w:r>
      <w:r w:rsidRPr="002B4896">
        <w:rPr>
          <w:rFonts w:ascii="Courier New" w:hAnsi="Courier New" w:cs="Courier New"/>
          <w:sz w:val="24"/>
          <w:szCs w:val="24"/>
        </w:rPr>
        <w:t xml:space="preserve">lub or how she arrived at appellant’s apartment. </w:t>
      </w:r>
      <w:r w:rsidR="00287259">
        <w:rPr>
          <w:rFonts w:ascii="Courier New" w:hAnsi="Courier New" w:cs="Courier New"/>
          <w:sz w:val="24"/>
          <w:szCs w:val="24"/>
        </w:rPr>
        <w:t xml:space="preserve"> </w:t>
      </w:r>
      <w:r w:rsidRPr="002B4896">
        <w:rPr>
          <w:rFonts w:ascii="Courier New" w:hAnsi="Courier New" w:cs="Courier New"/>
          <w:sz w:val="24"/>
          <w:szCs w:val="24"/>
        </w:rPr>
        <w:t xml:space="preserve">See R. at Allied Documents, Article 32 transcript, p. 1. </w:t>
      </w:r>
      <w:r w:rsidR="00287259">
        <w:rPr>
          <w:rFonts w:ascii="Courier New" w:hAnsi="Courier New" w:cs="Courier New"/>
          <w:sz w:val="24"/>
          <w:szCs w:val="24"/>
        </w:rPr>
        <w:t xml:space="preserve"> </w:t>
      </w:r>
      <w:r w:rsidRPr="002B4896">
        <w:rPr>
          <w:rFonts w:ascii="Courier New" w:hAnsi="Courier New" w:cs="Courier New"/>
          <w:sz w:val="24"/>
          <w:szCs w:val="24"/>
        </w:rPr>
        <w:t xml:space="preserve">Defense counsel also had access to the CID file including exhibit 17. </w:t>
      </w:r>
      <w:r w:rsidR="00287259">
        <w:rPr>
          <w:rFonts w:ascii="Courier New" w:hAnsi="Courier New" w:cs="Courier New"/>
          <w:sz w:val="24"/>
          <w:szCs w:val="24"/>
        </w:rPr>
        <w:t xml:space="preserve"> </w:t>
      </w:r>
      <w:r w:rsidRPr="002B4896">
        <w:rPr>
          <w:rFonts w:ascii="Courier New" w:hAnsi="Courier New" w:cs="Courier New"/>
          <w:sz w:val="24"/>
          <w:szCs w:val="24"/>
        </w:rPr>
        <w:t xml:space="preserve">A list of E.H.’s prescriptions </w:t>
      </w:r>
      <w:r w:rsidR="0043108A">
        <w:rPr>
          <w:rFonts w:ascii="Courier New" w:hAnsi="Courier New" w:cs="Courier New"/>
          <w:sz w:val="24"/>
          <w:szCs w:val="24"/>
        </w:rPr>
        <w:t>is</w:t>
      </w:r>
      <w:r w:rsidRPr="002B4896">
        <w:rPr>
          <w:rFonts w:ascii="Courier New" w:hAnsi="Courier New" w:cs="Courier New"/>
          <w:sz w:val="24"/>
          <w:szCs w:val="24"/>
        </w:rPr>
        <w:t xml:space="preserve"> included in that report. </w:t>
      </w:r>
      <w:r w:rsidR="00287259">
        <w:rPr>
          <w:rFonts w:ascii="Courier New" w:hAnsi="Courier New" w:cs="Courier New"/>
          <w:sz w:val="24"/>
          <w:szCs w:val="24"/>
        </w:rPr>
        <w:t xml:space="preserve"> </w:t>
      </w:r>
      <w:r w:rsidRPr="002B4896">
        <w:rPr>
          <w:rFonts w:ascii="Courier New" w:hAnsi="Courier New" w:cs="Courier New"/>
          <w:sz w:val="24"/>
          <w:szCs w:val="24"/>
        </w:rPr>
        <w:t xml:space="preserve">Defense counsel discussed this list of medications with appellant prior to trial including the fact that E.H. had been prescribed hydrocodone. </w:t>
      </w:r>
      <w:r w:rsidR="0049592B">
        <w:rPr>
          <w:rFonts w:ascii="Courier New" w:hAnsi="Courier New" w:cs="Courier New"/>
          <w:sz w:val="24"/>
          <w:szCs w:val="24"/>
        </w:rPr>
        <w:t>Appellant’s Affidavit.</w:t>
      </w:r>
    </w:p>
    <w:p w:rsidR="007A7541" w:rsidRDefault="002B4896" w:rsidP="00CE5A05">
      <w:pPr>
        <w:autoSpaceDE w:val="0"/>
        <w:autoSpaceDN w:val="0"/>
        <w:adjustRightInd w:val="0"/>
        <w:spacing w:after="0" w:line="480" w:lineRule="auto"/>
        <w:ind w:firstLine="720"/>
        <w:contextualSpacing/>
        <w:rPr>
          <w:rFonts w:ascii="Courier New" w:hAnsi="Courier New" w:cs="Courier New"/>
          <w:sz w:val="24"/>
          <w:szCs w:val="24"/>
        </w:rPr>
      </w:pPr>
      <w:r w:rsidRPr="002B4896">
        <w:rPr>
          <w:rFonts w:ascii="Courier New" w:hAnsi="Courier New" w:cs="Courier New"/>
          <w:sz w:val="24"/>
          <w:szCs w:val="24"/>
        </w:rPr>
        <w:t>Had defense counsel done the least bit of investigating, he would have found that alcohol induced blackouts do occur among young social drinkers even when only relatively small amounts of alcohol are consumed</w:t>
      </w:r>
      <w:r w:rsidR="00287259">
        <w:rPr>
          <w:rFonts w:ascii="Courier New" w:hAnsi="Courier New" w:cs="Courier New"/>
          <w:sz w:val="24"/>
          <w:szCs w:val="24"/>
        </w:rPr>
        <w:t xml:space="preserve"> </w:t>
      </w:r>
      <w:r w:rsidR="00287259" w:rsidRPr="003F2144">
        <w:rPr>
          <w:rFonts w:ascii="Courier New" w:hAnsi="Courier New" w:cs="Courier New"/>
          <w:sz w:val="24"/>
          <w:szCs w:val="24"/>
        </w:rPr>
        <w:t>when mixed with certain prescription medications</w:t>
      </w:r>
      <w:r w:rsidRPr="003F2144">
        <w:rPr>
          <w:rFonts w:ascii="Courier New" w:hAnsi="Courier New" w:cs="Courier New"/>
          <w:sz w:val="24"/>
          <w:szCs w:val="24"/>
        </w:rPr>
        <w:t>.</w:t>
      </w:r>
      <w:r w:rsidRPr="002B4896">
        <w:rPr>
          <w:rFonts w:ascii="Courier New" w:hAnsi="Courier New" w:cs="Courier New"/>
          <w:sz w:val="24"/>
          <w:szCs w:val="24"/>
        </w:rPr>
        <w:t xml:space="preserve"> </w:t>
      </w:r>
      <w:r w:rsidR="00287259">
        <w:rPr>
          <w:rFonts w:ascii="Courier New" w:hAnsi="Courier New" w:cs="Courier New"/>
          <w:sz w:val="24"/>
          <w:szCs w:val="24"/>
        </w:rPr>
        <w:t xml:space="preserve"> </w:t>
      </w:r>
      <w:r w:rsidRPr="002B4896">
        <w:rPr>
          <w:rFonts w:ascii="Courier New" w:hAnsi="Courier New" w:cs="Courier New"/>
          <w:i/>
          <w:sz w:val="24"/>
          <w:szCs w:val="24"/>
        </w:rPr>
        <w:t>See</w:t>
      </w:r>
      <w:r w:rsidRPr="002B4896">
        <w:rPr>
          <w:rFonts w:ascii="Courier New" w:hAnsi="Courier New" w:cs="Courier New"/>
          <w:sz w:val="24"/>
          <w:szCs w:val="24"/>
        </w:rPr>
        <w:t xml:space="preserve"> </w:t>
      </w:r>
      <w:r w:rsidRPr="0049592B">
        <w:rPr>
          <w:rFonts w:ascii="Courier New" w:hAnsi="Courier New" w:cs="Courier New"/>
          <w:i/>
          <w:sz w:val="24"/>
          <w:szCs w:val="24"/>
        </w:rPr>
        <w:t>e.g.</w:t>
      </w:r>
      <w:r w:rsidRPr="002B4896">
        <w:rPr>
          <w:rFonts w:ascii="Courier New" w:hAnsi="Courier New" w:cs="Courier New"/>
          <w:sz w:val="24"/>
          <w:szCs w:val="24"/>
        </w:rPr>
        <w:t xml:space="preserve"> Aaron M. White, Ph.D., What Happened? Alcohol, Memory Blackouts, and the Brain, Alcohol Research &amp; Health, vol. 27, No. 2, 2003, at 189-190. </w:t>
      </w:r>
      <w:r w:rsidR="00287259">
        <w:rPr>
          <w:rFonts w:ascii="Courier New" w:hAnsi="Courier New" w:cs="Courier New"/>
          <w:sz w:val="24"/>
          <w:szCs w:val="24"/>
        </w:rPr>
        <w:t xml:space="preserve"> </w:t>
      </w:r>
      <w:r w:rsidRPr="002B4896">
        <w:rPr>
          <w:rFonts w:ascii="Courier New" w:hAnsi="Courier New" w:cs="Courier New"/>
          <w:sz w:val="24"/>
          <w:szCs w:val="24"/>
        </w:rPr>
        <w:t xml:space="preserve">Defense counsel also apparently failed to investigate whether any of the drugs, including hydrocodone, in E.H.’s medical records could have interacted with the alcohol she consumed to cause memory blackouts. </w:t>
      </w:r>
      <w:r w:rsidR="00287259">
        <w:rPr>
          <w:rFonts w:ascii="Courier New" w:hAnsi="Courier New" w:cs="Courier New"/>
          <w:sz w:val="24"/>
          <w:szCs w:val="24"/>
        </w:rPr>
        <w:t xml:space="preserve"> </w:t>
      </w:r>
      <w:r w:rsidRPr="002B4896">
        <w:rPr>
          <w:rFonts w:ascii="Courier New" w:hAnsi="Courier New" w:cs="Courier New"/>
          <w:sz w:val="24"/>
          <w:szCs w:val="24"/>
        </w:rPr>
        <w:t xml:space="preserve">Defense counsel’s performance before and during trial thus fell well below the objective standard of reasonableness required under </w:t>
      </w:r>
      <w:r w:rsidRPr="002B4896">
        <w:rPr>
          <w:rFonts w:ascii="Courier New" w:hAnsi="Courier New" w:cs="Courier New"/>
          <w:i/>
          <w:sz w:val="24"/>
          <w:szCs w:val="24"/>
        </w:rPr>
        <w:t>Strickland</w:t>
      </w:r>
      <w:r w:rsidRPr="002B4896">
        <w:rPr>
          <w:rFonts w:ascii="Courier New" w:hAnsi="Courier New" w:cs="Courier New"/>
          <w:sz w:val="24"/>
          <w:szCs w:val="24"/>
        </w:rPr>
        <w:t>.</w:t>
      </w:r>
    </w:p>
    <w:p w:rsidR="005B269A" w:rsidRDefault="006532A0" w:rsidP="00CE5A05">
      <w:pPr>
        <w:autoSpaceDE w:val="0"/>
        <w:autoSpaceDN w:val="0"/>
        <w:adjustRightInd w:val="0"/>
        <w:spacing w:after="0" w:line="480" w:lineRule="auto"/>
        <w:ind w:firstLine="720"/>
        <w:contextualSpacing/>
        <w:rPr>
          <w:rFonts w:ascii="Courier New" w:hAnsi="Courier New" w:cs="Courier New"/>
          <w:sz w:val="24"/>
          <w:szCs w:val="24"/>
        </w:rPr>
      </w:pPr>
      <w:r>
        <w:rPr>
          <w:rFonts w:ascii="Courier New" w:hAnsi="Courier New" w:cs="Courier New"/>
          <w:sz w:val="24"/>
          <w:szCs w:val="24"/>
        </w:rPr>
        <w:t xml:space="preserve">Defense counsel presented an inconsistent and contradictory defense. </w:t>
      </w:r>
      <w:r w:rsidR="00287259">
        <w:rPr>
          <w:rFonts w:ascii="Courier New" w:hAnsi="Courier New" w:cs="Courier New"/>
          <w:sz w:val="24"/>
          <w:szCs w:val="24"/>
        </w:rPr>
        <w:t xml:space="preserve"> </w:t>
      </w:r>
      <w:r w:rsidR="00B25172">
        <w:rPr>
          <w:rFonts w:ascii="Courier New" w:hAnsi="Courier New" w:cs="Courier New"/>
          <w:sz w:val="24"/>
          <w:szCs w:val="24"/>
        </w:rPr>
        <w:t xml:space="preserve">In his opening statement, defense counsel told the military judge that he intended to call an expert witness to “talk about blackouts.” </w:t>
      </w:r>
      <w:r w:rsidR="00287259">
        <w:rPr>
          <w:rFonts w:ascii="Courier New" w:hAnsi="Courier New" w:cs="Courier New"/>
          <w:sz w:val="24"/>
          <w:szCs w:val="24"/>
        </w:rPr>
        <w:t xml:space="preserve"> </w:t>
      </w:r>
      <w:r w:rsidR="00B25172">
        <w:rPr>
          <w:rFonts w:ascii="Courier New" w:hAnsi="Courier New" w:cs="Courier New"/>
          <w:sz w:val="24"/>
          <w:szCs w:val="24"/>
        </w:rPr>
        <w:t>R.</w:t>
      </w:r>
      <w:r w:rsidR="00287259">
        <w:rPr>
          <w:rFonts w:ascii="Courier New" w:hAnsi="Courier New" w:cs="Courier New"/>
          <w:sz w:val="24"/>
          <w:szCs w:val="24"/>
        </w:rPr>
        <w:t xml:space="preserve"> </w:t>
      </w:r>
      <w:r w:rsidR="00B25172">
        <w:rPr>
          <w:rFonts w:ascii="Courier New" w:hAnsi="Courier New" w:cs="Courier New"/>
          <w:sz w:val="24"/>
          <w:szCs w:val="24"/>
        </w:rPr>
        <w:t xml:space="preserve">at 100. </w:t>
      </w:r>
      <w:r w:rsidR="00287259">
        <w:rPr>
          <w:rFonts w:ascii="Courier New" w:hAnsi="Courier New" w:cs="Courier New"/>
          <w:sz w:val="24"/>
          <w:szCs w:val="24"/>
        </w:rPr>
        <w:t xml:space="preserve"> </w:t>
      </w:r>
      <w:r w:rsidR="00B25172">
        <w:rPr>
          <w:rFonts w:ascii="Courier New" w:hAnsi="Courier New" w:cs="Courier New"/>
          <w:sz w:val="24"/>
          <w:szCs w:val="24"/>
        </w:rPr>
        <w:t xml:space="preserve">Inexplicably, </w:t>
      </w:r>
      <w:r w:rsidR="0054152F">
        <w:rPr>
          <w:rFonts w:ascii="Courier New" w:hAnsi="Courier New" w:cs="Courier New"/>
          <w:sz w:val="24"/>
          <w:szCs w:val="24"/>
        </w:rPr>
        <w:t xml:space="preserve">however, </w:t>
      </w:r>
      <w:r w:rsidR="00B25172">
        <w:rPr>
          <w:rFonts w:ascii="Courier New" w:hAnsi="Courier New" w:cs="Courier New"/>
          <w:sz w:val="24"/>
          <w:szCs w:val="24"/>
        </w:rPr>
        <w:t>defense counsel failed to present any evidence on blackouts to the court</w:t>
      </w:r>
      <w:r w:rsidR="0054152F">
        <w:rPr>
          <w:rFonts w:ascii="Courier New" w:hAnsi="Courier New" w:cs="Courier New"/>
          <w:sz w:val="24"/>
          <w:szCs w:val="24"/>
        </w:rPr>
        <w:t xml:space="preserve">. </w:t>
      </w:r>
      <w:r w:rsidR="00287259">
        <w:rPr>
          <w:rFonts w:ascii="Courier New" w:hAnsi="Courier New" w:cs="Courier New"/>
          <w:sz w:val="24"/>
          <w:szCs w:val="24"/>
        </w:rPr>
        <w:t xml:space="preserve"> </w:t>
      </w:r>
      <w:r w:rsidR="00345585">
        <w:rPr>
          <w:rFonts w:ascii="Courier New" w:hAnsi="Courier New" w:cs="Courier New"/>
          <w:sz w:val="24"/>
          <w:szCs w:val="24"/>
        </w:rPr>
        <w:t>However,</w:t>
      </w:r>
      <w:r w:rsidR="007A7541">
        <w:rPr>
          <w:rFonts w:ascii="Courier New" w:hAnsi="Courier New" w:cs="Courier New"/>
          <w:sz w:val="24"/>
          <w:szCs w:val="24"/>
        </w:rPr>
        <w:t xml:space="preserve"> defense counsel</w:t>
      </w:r>
      <w:r w:rsidR="0054152F">
        <w:rPr>
          <w:rFonts w:ascii="Courier New" w:hAnsi="Courier New" w:cs="Courier New"/>
          <w:sz w:val="24"/>
          <w:szCs w:val="24"/>
        </w:rPr>
        <w:t xml:space="preserve"> argued in his post-trial clemency request that E.H. experienced </w:t>
      </w:r>
      <w:r w:rsidR="00AE433C">
        <w:rPr>
          <w:rFonts w:ascii="Courier New" w:hAnsi="Courier New" w:cs="Courier New"/>
          <w:sz w:val="24"/>
          <w:szCs w:val="24"/>
        </w:rPr>
        <w:t>blackout</w:t>
      </w:r>
      <w:r w:rsidR="0054152F">
        <w:rPr>
          <w:rFonts w:ascii="Courier New" w:hAnsi="Courier New" w:cs="Courier New"/>
          <w:sz w:val="24"/>
          <w:szCs w:val="24"/>
        </w:rPr>
        <w:t xml:space="preserve">s. </w:t>
      </w:r>
      <w:r w:rsidR="00287259">
        <w:rPr>
          <w:rFonts w:ascii="Courier New" w:hAnsi="Courier New" w:cs="Courier New"/>
          <w:sz w:val="24"/>
          <w:szCs w:val="24"/>
        </w:rPr>
        <w:t xml:space="preserve"> </w:t>
      </w:r>
      <w:r w:rsidR="0054152F" w:rsidRPr="0054152F">
        <w:rPr>
          <w:rFonts w:ascii="Courier New" w:hAnsi="Courier New" w:cs="Courier New"/>
          <w:i/>
          <w:sz w:val="24"/>
          <w:szCs w:val="24"/>
        </w:rPr>
        <w:t>See</w:t>
      </w:r>
      <w:r w:rsidR="0054152F">
        <w:rPr>
          <w:rFonts w:ascii="Courier New" w:hAnsi="Courier New" w:cs="Courier New"/>
          <w:sz w:val="24"/>
          <w:szCs w:val="24"/>
        </w:rPr>
        <w:t xml:space="preserve"> </w:t>
      </w:r>
      <w:r w:rsidR="00F76AB8">
        <w:rPr>
          <w:rFonts w:ascii="Courier New" w:hAnsi="Courier New" w:cs="Courier New"/>
          <w:sz w:val="24"/>
          <w:szCs w:val="24"/>
        </w:rPr>
        <w:t xml:space="preserve">Matters Submitted By The </w:t>
      </w:r>
      <w:r w:rsidR="00F76AB8" w:rsidRPr="00A3576C">
        <w:rPr>
          <w:rFonts w:ascii="Courier New" w:hAnsi="Courier New" w:cs="Courier New"/>
          <w:sz w:val="24"/>
          <w:szCs w:val="24"/>
        </w:rPr>
        <w:t>Accused</w:t>
      </w:r>
      <w:r w:rsidR="00287259" w:rsidRPr="00A3576C">
        <w:rPr>
          <w:rFonts w:ascii="Courier New" w:hAnsi="Courier New" w:cs="Courier New"/>
          <w:sz w:val="24"/>
          <w:szCs w:val="24"/>
        </w:rPr>
        <w:t>, (</w:t>
      </w:r>
      <w:r w:rsidR="00A3576C" w:rsidRPr="00A3576C">
        <w:rPr>
          <w:rFonts w:ascii="Courier New" w:hAnsi="Courier New" w:cs="Courier New"/>
          <w:sz w:val="24"/>
          <w:szCs w:val="24"/>
        </w:rPr>
        <w:t>22 Sep 14</w:t>
      </w:r>
      <w:r w:rsidR="00287259" w:rsidRPr="00A3576C">
        <w:rPr>
          <w:rFonts w:ascii="Courier New" w:hAnsi="Courier New" w:cs="Courier New"/>
          <w:sz w:val="24"/>
          <w:szCs w:val="24"/>
        </w:rPr>
        <w:t>)</w:t>
      </w:r>
      <w:r w:rsidR="00AE433C" w:rsidRPr="00A3576C">
        <w:rPr>
          <w:rFonts w:ascii="Courier New" w:hAnsi="Courier New" w:cs="Courier New"/>
          <w:sz w:val="24"/>
          <w:szCs w:val="24"/>
        </w:rPr>
        <w:t xml:space="preserve">.  </w:t>
      </w:r>
      <w:r w:rsidR="00F76AB8" w:rsidRPr="00A3576C">
        <w:rPr>
          <w:rFonts w:ascii="Courier New" w:hAnsi="Courier New" w:cs="Courier New"/>
          <w:sz w:val="24"/>
          <w:szCs w:val="24"/>
        </w:rPr>
        <w:t>“</w:t>
      </w:r>
      <w:r w:rsidR="00F76AB8" w:rsidRPr="00F76AB8">
        <w:rPr>
          <w:rFonts w:ascii="Courier New" w:hAnsi="Courier New" w:cs="Courier New"/>
          <w:sz w:val="24"/>
          <w:szCs w:val="24"/>
        </w:rPr>
        <w:t>It is entirely possible that LCpl H was</w:t>
      </w:r>
      <w:r w:rsidR="00F76AB8">
        <w:rPr>
          <w:rFonts w:ascii="Courier New" w:hAnsi="Courier New" w:cs="Courier New"/>
          <w:sz w:val="24"/>
          <w:szCs w:val="24"/>
        </w:rPr>
        <w:t xml:space="preserve"> </w:t>
      </w:r>
      <w:r w:rsidR="00F76AB8" w:rsidRPr="00F76AB8">
        <w:rPr>
          <w:rFonts w:ascii="Courier New" w:hAnsi="Courier New" w:cs="Courier New"/>
          <w:sz w:val="24"/>
          <w:szCs w:val="24"/>
        </w:rPr>
        <w:t>in a blackout state in which she was not recording memories but</w:t>
      </w:r>
      <w:r w:rsidR="00F76AB8">
        <w:rPr>
          <w:rFonts w:ascii="Courier New" w:hAnsi="Courier New" w:cs="Courier New"/>
          <w:sz w:val="24"/>
          <w:szCs w:val="24"/>
        </w:rPr>
        <w:t xml:space="preserve"> </w:t>
      </w:r>
      <w:r w:rsidR="00F76AB8" w:rsidRPr="00F76AB8">
        <w:rPr>
          <w:rFonts w:ascii="Courier New" w:hAnsi="Courier New" w:cs="Courier New"/>
          <w:sz w:val="24"/>
          <w:szCs w:val="24"/>
        </w:rPr>
        <w:t>outwardly appeared willing and able to make decisions (i.e.</w:t>
      </w:r>
      <w:r w:rsidR="00F76AB8">
        <w:rPr>
          <w:rFonts w:ascii="Courier New" w:hAnsi="Courier New" w:cs="Courier New"/>
          <w:sz w:val="24"/>
          <w:szCs w:val="24"/>
        </w:rPr>
        <w:t xml:space="preserve"> </w:t>
      </w:r>
      <w:r w:rsidR="00F76AB8" w:rsidRPr="00F76AB8">
        <w:rPr>
          <w:rFonts w:ascii="Courier New" w:hAnsi="Courier New" w:cs="Courier New"/>
          <w:sz w:val="24"/>
          <w:szCs w:val="24"/>
        </w:rPr>
        <w:t xml:space="preserve">consent to sexual activity). </w:t>
      </w:r>
      <w:r w:rsidR="00287259">
        <w:rPr>
          <w:rFonts w:ascii="Courier New" w:hAnsi="Courier New" w:cs="Courier New"/>
          <w:sz w:val="24"/>
          <w:szCs w:val="24"/>
        </w:rPr>
        <w:t xml:space="preserve"> </w:t>
      </w:r>
      <w:r w:rsidR="00F76AB8" w:rsidRPr="00F76AB8">
        <w:rPr>
          <w:rFonts w:ascii="Courier New" w:hAnsi="Courier New" w:cs="Courier New"/>
          <w:sz w:val="24"/>
          <w:szCs w:val="24"/>
        </w:rPr>
        <w:t>To make the conclusion that a</w:t>
      </w:r>
      <w:r w:rsidR="00F76AB8">
        <w:rPr>
          <w:rFonts w:ascii="Courier New" w:hAnsi="Courier New" w:cs="Courier New"/>
          <w:sz w:val="24"/>
          <w:szCs w:val="24"/>
        </w:rPr>
        <w:t xml:space="preserve"> </w:t>
      </w:r>
      <w:r w:rsidR="00F76AB8" w:rsidRPr="00F76AB8">
        <w:rPr>
          <w:rFonts w:ascii="Courier New" w:hAnsi="Courier New" w:cs="Courier New"/>
          <w:sz w:val="24"/>
          <w:szCs w:val="24"/>
        </w:rPr>
        <w:t>person was unconscious versus blacked out without any supporting</w:t>
      </w:r>
      <w:r w:rsidR="00F76AB8">
        <w:rPr>
          <w:rFonts w:ascii="Courier New" w:hAnsi="Courier New" w:cs="Courier New"/>
          <w:sz w:val="24"/>
          <w:szCs w:val="24"/>
        </w:rPr>
        <w:t xml:space="preserve"> </w:t>
      </w:r>
      <w:r w:rsidR="00F76AB8" w:rsidRPr="00F76AB8">
        <w:rPr>
          <w:rFonts w:ascii="Courier New" w:hAnsi="Courier New" w:cs="Courier New"/>
          <w:sz w:val="24"/>
          <w:szCs w:val="24"/>
        </w:rPr>
        <w:t>evidence is too great of a leap to make in the absence of any</w:t>
      </w:r>
      <w:r w:rsidR="009573FE">
        <w:rPr>
          <w:rFonts w:ascii="Courier New" w:hAnsi="Courier New" w:cs="Courier New"/>
          <w:sz w:val="24"/>
          <w:szCs w:val="24"/>
        </w:rPr>
        <w:t xml:space="preserve"> </w:t>
      </w:r>
      <w:r w:rsidR="00F76AB8" w:rsidRPr="00F76AB8">
        <w:rPr>
          <w:rFonts w:ascii="Courier New" w:hAnsi="Courier New" w:cs="Courier New"/>
          <w:sz w:val="24"/>
          <w:szCs w:val="24"/>
        </w:rPr>
        <w:t>expert analysis on LCpl H's symptoms.</w:t>
      </w:r>
      <w:r w:rsidR="00F76AB8">
        <w:rPr>
          <w:rFonts w:ascii="Courier New" w:hAnsi="Courier New" w:cs="Courier New"/>
          <w:sz w:val="24"/>
          <w:szCs w:val="24"/>
        </w:rPr>
        <w:t xml:space="preserve">” </w:t>
      </w:r>
      <w:r w:rsidR="00287259">
        <w:rPr>
          <w:rFonts w:ascii="Courier New" w:hAnsi="Courier New" w:cs="Courier New"/>
          <w:sz w:val="24"/>
          <w:szCs w:val="24"/>
        </w:rPr>
        <w:t xml:space="preserve"> </w:t>
      </w:r>
      <w:r w:rsidR="009573FE" w:rsidRPr="009573FE">
        <w:rPr>
          <w:rFonts w:ascii="Courier New" w:hAnsi="Courier New" w:cs="Courier New"/>
          <w:i/>
          <w:sz w:val="24"/>
          <w:szCs w:val="24"/>
        </w:rPr>
        <w:t>Id</w:t>
      </w:r>
      <w:r w:rsidR="009573FE">
        <w:rPr>
          <w:rFonts w:ascii="Courier New" w:hAnsi="Courier New" w:cs="Courier New"/>
          <w:sz w:val="24"/>
          <w:szCs w:val="24"/>
        </w:rPr>
        <w:t>. at p. 4.</w:t>
      </w:r>
      <w:r w:rsidR="007A7541">
        <w:rPr>
          <w:rFonts w:ascii="Courier New" w:hAnsi="Courier New" w:cs="Courier New"/>
          <w:sz w:val="24"/>
          <w:szCs w:val="24"/>
        </w:rPr>
        <w:t xml:space="preserve"> </w:t>
      </w:r>
      <w:r w:rsidR="00287259">
        <w:rPr>
          <w:rFonts w:ascii="Courier New" w:hAnsi="Courier New" w:cs="Courier New"/>
          <w:sz w:val="24"/>
          <w:szCs w:val="24"/>
        </w:rPr>
        <w:t xml:space="preserve"> </w:t>
      </w:r>
      <w:r w:rsidR="007A7541">
        <w:rPr>
          <w:rFonts w:ascii="Courier New" w:hAnsi="Courier New" w:cs="Courier New"/>
          <w:sz w:val="24"/>
          <w:szCs w:val="24"/>
        </w:rPr>
        <w:t xml:space="preserve">Defense counsel had an expert consultant available to do precisely what he asserts in the clemency request was necessary for an informed decision by the court. </w:t>
      </w:r>
      <w:r w:rsidR="00287259">
        <w:rPr>
          <w:rFonts w:ascii="Courier New" w:hAnsi="Courier New" w:cs="Courier New"/>
          <w:sz w:val="24"/>
          <w:szCs w:val="24"/>
        </w:rPr>
        <w:t xml:space="preserve"> </w:t>
      </w:r>
      <w:r w:rsidR="007A7541">
        <w:rPr>
          <w:rFonts w:ascii="Courier New" w:hAnsi="Courier New" w:cs="Courier New"/>
          <w:sz w:val="24"/>
          <w:szCs w:val="24"/>
        </w:rPr>
        <w:t xml:space="preserve">However, he failed to utilize that expert. </w:t>
      </w:r>
      <w:r w:rsidR="00287259">
        <w:rPr>
          <w:rFonts w:ascii="Courier New" w:hAnsi="Courier New" w:cs="Courier New"/>
          <w:sz w:val="24"/>
          <w:szCs w:val="24"/>
        </w:rPr>
        <w:t xml:space="preserve"> </w:t>
      </w:r>
      <w:r w:rsidR="007A7541" w:rsidRPr="007A7541">
        <w:rPr>
          <w:rFonts w:ascii="Courier New" w:hAnsi="Courier New" w:cs="Courier New"/>
          <w:i/>
          <w:sz w:val="24"/>
          <w:szCs w:val="24"/>
        </w:rPr>
        <w:t>See</w:t>
      </w:r>
      <w:r w:rsidR="007A7541">
        <w:rPr>
          <w:rFonts w:ascii="Courier New" w:hAnsi="Courier New" w:cs="Courier New"/>
          <w:sz w:val="24"/>
          <w:szCs w:val="24"/>
        </w:rPr>
        <w:t xml:space="preserve"> R. at 100. </w:t>
      </w:r>
      <w:r w:rsidR="00AE433C">
        <w:rPr>
          <w:rFonts w:ascii="Courier New" w:hAnsi="Courier New" w:cs="Courier New"/>
          <w:sz w:val="24"/>
          <w:szCs w:val="24"/>
        </w:rPr>
        <w:t xml:space="preserve">  </w:t>
      </w:r>
      <w:r w:rsidR="00510BE9">
        <w:rPr>
          <w:rFonts w:ascii="Courier New" w:hAnsi="Courier New" w:cs="Courier New"/>
          <w:sz w:val="24"/>
          <w:szCs w:val="24"/>
        </w:rPr>
        <w:t xml:space="preserve"> </w:t>
      </w:r>
      <w:r w:rsidR="005B269A">
        <w:rPr>
          <w:rFonts w:ascii="Courier New" w:hAnsi="Courier New" w:cs="Courier New"/>
          <w:sz w:val="24"/>
          <w:szCs w:val="24"/>
        </w:rPr>
        <w:t xml:space="preserve"> </w:t>
      </w:r>
    </w:p>
    <w:p w:rsidR="00345085" w:rsidRDefault="005B269A" w:rsidP="005B269A">
      <w:pPr>
        <w:spacing w:after="0" w:line="480" w:lineRule="auto"/>
        <w:rPr>
          <w:rFonts w:ascii="Courier New" w:hAnsi="Courier New" w:cs="Courier New"/>
          <w:sz w:val="24"/>
          <w:szCs w:val="24"/>
        </w:rPr>
      </w:pPr>
      <w:r>
        <w:rPr>
          <w:rFonts w:ascii="Courier New" w:hAnsi="Courier New" w:cs="Courier New"/>
          <w:sz w:val="24"/>
          <w:szCs w:val="24"/>
        </w:rPr>
        <w:t xml:space="preserve">     With respect to the second prong of the </w:t>
      </w:r>
      <w:r w:rsidRPr="00401EF3">
        <w:rPr>
          <w:rFonts w:ascii="Courier New" w:hAnsi="Courier New" w:cs="Courier New"/>
          <w:i/>
          <w:sz w:val="24"/>
          <w:szCs w:val="24"/>
        </w:rPr>
        <w:t>Strickland</w:t>
      </w:r>
      <w:r>
        <w:rPr>
          <w:rFonts w:ascii="Courier New" w:hAnsi="Courier New" w:cs="Courier New"/>
          <w:sz w:val="24"/>
          <w:szCs w:val="24"/>
        </w:rPr>
        <w:t xml:space="preserve"> analysis, that the deficiency resulted in prejudice, the question is whether there is a reasonable probability that, absent the errors, the factfinder would have had a reasonable doubt respecting guilt. </w:t>
      </w:r>
      <w:r w:rsidR="00486F4F">
        <w:rPr>
          <w:rFonts w:ascii="Courier New" w:hAnsi="Courier New" w:cs="Courier New"/>
          <w:sz w:val="24"/>
          <w:szCs w:val="24"/>
        </w:rPr>
        <w:t xml:space="preserve"> </w:t>
      </w:r>
      <w:r w:rsidRPr="00401EF3">
        <w:rPr>
          <w:rFonts w:ascii="Courier New" w:hAnsi="Courier New" w:cs="Courier New"/>
          <w:i/>
          <w:sz w:val="24"/>
          <w:szCs w:val="24"/>
        </w:rPr>
        <w:t>Polk</w:t>
      </w:r>
      <w:r>
        <w:rPr>
          <w:rFonts w:ascii="Courier New" w:hAnsi="Courier New" w:cs="Courier New"/>
          <w:sz w:val="24"/>
          <w:szCs w:val="24"/>
        </w:rPr>
        <w:t>, 32 M.J. at 153.</w:t>
      </w:r>
      <w:r w:rsidR="00CD38C5">
        <w:rPr>
          <w:rFonts w:ascii="Courier New" w:hAnsi="Courier New" w:cs="Courier New"/>
          <w:sz w:val="24"/>
          <w:szCs w:val="24"/>
        </w:rPr>
        <w:t xml:space="preserve"> </w:t>
      </w:r>
      <w:r w:rsidR="00486F4F">
        <w:rPr>
          <w:rFonts w:ascii="Courier New" w:hAnsi="Courier New" w:cs="Courier New"/>
          <w:sz w:val="24"/>
          <w:szCs w:val="24"/>
        </w:rPr>
        <w:t xml:space="preserve"> </w:t>
      </w:r>
      <w:r w:rsidR="00CD38C5">
        <w:rPr>
          <w:rFonts w:ascii="Courier New" w:hAnsi="Courier New" w:cs="Courier New"/>
          <w:sz w:val="24"/>
          <w:szCs w:val="24"/>
        </w:rPr>
        <w:t xml:space="preserve">E.H. provided the only account of what occurred at the Peacock </w:t>
      </w:r>
      <w:r w:rsidR="00486F4F">
        <w:rPr>
          <w:rFonts w:ascii="Courier New" w:hAnsi="Courier New" w:cs="Courier New"/>
          <w:sz w:val="24"/>
          <w:szCs w:val="24"/>
        </w:rPr>
        <w:t>C</w:t>
      </w:r>
      <w:r w:rsidR="00CD38C5">
        <w:rPr>
          <w:rFonts w:ascii="Courier New" w:hAnsi="Courier New" w:cs="Courier New"/>
          <w:sz w:val="24"/>
          <w:szCs w:val="24"/>
        </w:rPr>
        <w:t xml:space="preserve">lub and at appellant’s apartment. </w:t>
      </w:r>
      <w:r w:rsidR="00486F4F">
        <w:rPr>
          <w:rFonts w:ascii="Courier New" w:hAnsi="Courier New" w:cs="Courier New"/>
          <w:sz w:val="24"/>
          <w:szCs w:val="24"/>
        </w:rPr>
        <w:t xml:space="preserve"> </w:t>
      </w:r>
      <w:r w:rsidR="00CD38C5">
        <w:rPr>
          <w:rFonts w:ascii="Courier New" w:hAnsi="Courier New" w:cs="Courier New"/>
          <w:sz w:val="24"/>
          <w:szCs w:val="24"/>
        </w:rPr>
        <w:t xml:space="preserve">Her claim </w:t>
      </w:r>
      <w:r w:rsidR="00CD38C5" w:rsidRPr="00CD38C5">
        <w:rPr>
          <w:rFonts w:ascii="Courier New" w:hAnsi="Courier New" w:cs="Courier New"/>
          <w:sz w:val="24"/>
          <w:szCs w:val="24"/>
        </w:rPr>
        <w:t>that the last thing she remembers about being at the bar was, “Just standing there</w:t>
      </w:r>
      <w:r w:rsidR="00720B9E">
        <w:rPr>
          <w:rFonts w:ascii="Courier New" w:hAnsi="Courier New" w:cs="Courier New"/>
          <w:sz w:val="24"/>
          <w:szCs w:val="24"/>
        </w:rPr>
        <w:t>,</w:t>
      </w:r>
      <w:r w:rsidR="00CD38C5" w:rsidRPr="00CD38C5">
        <w:rPr>
          <w:rFonts w:ascii="Courier New" w:hAnsi="Courier New" w:cs="Courier New"/>
          <w:sz w:val="24"/>
          <w:szCs w:val="24"/>
        </w:rPr>
        <w:t>”</w:t>
      </w:r>
      <w:r w:rsidR="00720B9E">
        <w:rPr>
          <w:rFonts w:ascii="Courier New" w:hAnsi="Courier New" w:cs="Courier New"/>
          <w:sz w:val="24"/>
          <w:szCs w:val="24"/>
        </w:rPr>
        <w:t xml:space="preserve"> and</w:t>
      </w:r>
      <w:r w:rsidR="00CD38C5" w:rsidRPr="00CD38C5">
        <w:rPr>
          <w:rFonts w:ascii="Courier New" w:hAnsi="Courier New" w:cs="Courier New"/>
          <w:sz w:val="24"/>
          <w:szCs w:val="24"/>
        </w:rPr>
        <w:t xml:space="preserve">    that the next thing she remembers is waking up with appellant on top of her having sex with her</w:t>
      </w:r>
      <w:r w:rsidR="00720B9E">
        <w:rPr>
          <w:rFonts w:ascii="Courier New" w:hAnsi="Courier New" w:cs="Courier New"/>
          <w:sz w:val="24"/>
          <w:szCs w:val="24"/>
        </w:rPr>
        <w:t xml:space="preserve"> was the key to the government’s case</w:t>
      </w:r>
      <w:r w:rsidR="00CD38C5" w:rsidRPr="00CD38C5">
        <w:rPr>
          <w:rFonts w:ascii="Courier New" w:hAnsi="Courier New" w:cs="Courier New"/>
          <w:sz w:val="24"/>
          <w:szCs w:val="24"/>
        </w:rPr>
        <w:t>.</w:t>
      </w:r>
      <w:r w:rsidR="00486F4F">
        <w:rPr>
          <w:rFonts w:ascii="Courier New" w:hAnsi="Courier New" w:cs="Courier New"/>
          <w:sz w:val="24"/>
          <w:szCs w:val="24"/>
        </w:rPr>
        <w:t xml:space="preserve"> </w:t>
      </w:r>
      <w:r w:rsidR="00CD38C5" w:rsidRPr="00CD38C5">
        <w:rPr>
          <w:rFonts w:ascii="Courier New" w:hAnsi="Courier New" w:cs="Courier New"/>
          <w:sz w:val="24"/>
          <w:szCs w:val="24"/>
        </w:rPr>
        <w:t xml:space="preserve"> R. at </w:t>
      </w:r>
      <w:r w:rsidR="00720B9E">
        <w:rPr>
          <w:rFonts w:ascii="Courier New" w:hAnsi="Courier New" w:cs="Courier New"/>
          <w:sz w:val="24"/>
          <w:szCs w:val="24"/>
        </w:rPr>
        <w:t xml:space="preserve">129-31. </w:t>
      </w:r>
    </w:p>
    <w:p w:rsidR="005B269A" w:rsidRDefault="00345085" w:rsidP="005B269A">
      <w:pPr>
        <w:spacing w:after="0" w:line="480" w:lineRule="auto"/>
        <w:rPr>
          <w:rFonts w:ascii="Courier New" w:hAnsi="Courier New" w:cs="Courier New"/>
          <w:sz w:val="24"/>
          <w:szCs w:val="24"/>
        </w:rPr>
      </w:pPr>
      <w:r>
        <w:rPr>
          <w:rFonts w:ascii="Courier New" w:hAnsi="Courier New" w:cs="Courier New"/>
          <w:sz w:val="24"/>
          <w:szCs w:val="24"/>
        </w:rPr>
        <w:t xml:space="preserve">     </w:t>
      </w:r>
      <w:r w:rsidR="00720B9E">
        <w:rPr>
          <w:rFonts w:ascii="Courier New" w:hAnsi="Courier New" w:cs="Courier New"/>
          <w:sz w:val="24"/>
          <w:szCs w:val="24"/>
        </w:rPr>
        <w:t>The government provided no evidence as to how E.H. went from standing at the bar to appellant’s apartment</w:t>
      </w:r>
      <w:r w:rsidR="008A3D63">
        <w:rPr>
          <w:rFonts w:ascii="Courier New" w:hAnsi="Courier New" w:cs="Courier New"/>
          <w:sz w:val="24"/>
          <w:szCs w:val="24"/>
        </w:rPr>
        <w:t xml:space="preserve">. </w:t>
      </w:r>
      <w:r w:rsidR="00486F4F">
        <w:rPr>
          <w:rFonts w:ascii="Courier New" w:hAnsi="Courier New" w:cs="Courier New"/>
          <w:sz w:val="24"/>
          <w:szCs w:val="24"/>
        </w:rPr>
        <w:t xml:space="preserve"> </w:t>
      </w:r>
      <w:r w:rsidR="008A3D63">
        <w:rPr>
          <w:rFonts w:ascii="Courier New" w:hAnsi="Courier New" w:cs="Courier New"/>
          <w:sz w:val="24"/>
          <w:szCs w:val="24"/>
        </w:rPr>
        <w:t xml:space="preserve">Had defense provided the expert testimony that was apparently available to explain how E.H. could have experienced a memory blackout between standing at the bar and having sex with appellant, the outcome of the case would have been different. </w:t>
      </w:r>
      <w:r w:rsidR="00486F4F">
        <w:rPr>
          <w:rFonts w:ascii="Courier New" w:hAnsi="Courier New" w:cs="Courier New"/>
          <w:sz w:val="24"/>
          <w:szCs w:val="24"/>
        </w:rPr>
        <w:t xml:space="preserve"> </w:t>
      </w:r>
      <w:r w:rsidR="008A3D63">
        <w:rPr>
          <w:rFonts w:ascii="Courier New" w:hAnsi="Courier New" w:cs="Courier New"/>
          <w:sz w:val="24"/>
          <w:szCs w:val="24"/>
        </w:rPr>
        <w:t xml:space="preserve">Had the defense demonstrated how E.H. under those circumstances could have experienced a memory blackout, the government’s case would have fallen apart. </w:t>
      </w:r>
      <w:r w:rsidR="00486F4F">
        <w:rPr>
          <w:rFonts w:ascii="Courier New" w:hAnsi="Courier New" w:cs="Courier New"/>
          <w:sz w:val="24"/>
          <w:szCs w:val="24"/>
        </w:rPr>
        <w:t xml:space="preserve"> </w:t>
      </w:r>
      <w:r w:rsidR="008A3D63">
        <w:rPr>
          <w:rFonts w:ascii="Courier New" w:hAnsi="Courier New" w:cs="Courier New"/>
          <w:sz w:val="24"/>
          <w:szCs w:val="24"/>
        </w:rPr>
        <w:t xml:space="preserve">Defense counsel’s failure to develop or present evidence that E.H. experienced a blackout prejudiced appellant. </w:t>
      </w:r>
      <w:r w:rsidR="00486F4F">
        <w:rPr>
          <w:rFonts w:ascii="Courier New" w:hAnsi="Courier New" w:cs="Courier New"/>
          <w:sz w:val="24"/>
          <w:szCs w:val="24"/>
        </w:rPr>
        <w:t xml:space="preserve"> </w:t>
      </w:r>
      <w:r w:rsidR="008A3D63">
        <w:rPr>
          <w:rFonts w:ascii="Courier New" w:hAnsi="Courier New" w:cs="Courier New"/>
          <w:sz w:val="24"/>
          <w:szCs w:val="24"/>
        </w:rPr>
        <w:t xml:space="preserve">Without blackout evidence, appellant is convicted based solely on E.H.’s description of events. </w:t>
      </w:r>
      <w:r w:rsidR="00486F4F">
        <w:rPr>
          <w:rFonts w:ascii="Courier New" w:hAnsi="Courier New" w:cs="Courier New"/>
          <w:sz w:val="24"/>
          <w:szCs w:val="24"/>
        </w:rPr>
        <w:t xml:space="preserve"> </w:t>
      </w:r>
      <w:r w:rsidR="008A3D63">
        <w:rPr>
          <w:rFonts w:ascii="Courier New" w:hAnsi="Courier New" w:cs="Courier New"/>
          <w:sz w:val="24"/>
          <w:szCs w:val="24"/>
        </w:rPr>
        <w:t>With blackout evidence he is acquitted</w:t>
      </w:r>
      <w:r w:rsidR="008A3D63" w:rsidRPr="00A3576C">
        <w:rPr>
          <w:rFonts w:ascii="Courier New" w:hAnsi="Courier New" w:cs="Courier New"/>
          <w:sz w:val="24"/>
          <w:szCs w:val="24"/>
        </w:rPr>
        <w:t xml:space="preserve">. </w:t>
      </w:r>
      <w:r w:rsidR="00486F4F" w:rsidRPr="00A3576C">
        <w:rPr>
          <w:rFonts w:ascii="Courier New" w:hAnsi="Courier New" w:cs="Courier New"/>
          <w:sz w:val="24"/>
          <w:szCs w:val="24"/>
        </w:rPr>
        <w:t xml:space="preserve"> While military judges are presumed to know and apply the law, they cannot be presumed to know the evidence and to be expert toxicologists.</w:t>
      </w:r>
      <w:r w:rsidR="00486F4F">
        <w:rPr>
          <w:rFonts w:ascii="Courier New" w:hAnsi="Courier New" w:cs="Courier New"/>
          <w:sz w:val="24"/>
          <w:szCs w:val="24"/>
        </w:rPr>
        <w:t xml:space="preserve">  </w:t>
      </w:r>
    </w:p>
    <w:p w:rsidR="00784386" w:rsidRDefault="005B269A" w:rsidP="005B269A">
      <w:pPr>
        <w:autoSpaceDE w:val="0"/>
        <w:autoSpaceDN w:val="0"/>
        <w:adjustRightInd w:val="0"/>
        <w:spacing w:after="0" w:line="480" w:lineRule="auto"/>
        <w:ind w:firstLine="720"/>
        <w:contextualSpacing/>
        <w:rPr>
          <w:rFonts w:ascii="Courier New" w:hAnsi="Courier New" w:cs="Courier New"/>
          <w:sz w:val="24"/>
          <w:szCs w:val="24"/>
        </w:rPr>
      </w:pPr>
      <w:r>
        <w:rPr>
          <w:rFonts w:ascii="Courier New" w:hAnsi="Courier New" w:cs="Courier New"/>
          <w:sz w:val="24"/>
          <w:szCs w:val="24"/>
        </w:rPr>
        <w:t>The finding of guilt of The Specification and Charge and the sentence must therefore be set aside.  WHEREFORE Appellant so prays.</w:t>
      </w:r>
    </w:p>
    <w:p w:rsidR="00717B14" w:rsidRDefault="00784386" w:rsidP="005320CD">
      <w:pPr>
        <w:autoSpaceDE w:val="0"/>
        <w:autoSpaceDN w:val="0"/>
        <w:adjustRightInd w:val="0"/>
        <w:spacing w:after="0" w:line="480" w:lineRule="auto"/>
        <w:contextualSpacing/>
        <w:jc w:val="center"/>
        <w:rPr>
          <w:rFonts w:ascii="Courier New" w:hAnsi="Courier New" w:cs="Courier New"/>
          <w:b/>
          <w:sz w:val="24"/>
          <w:szCs w:val="24"/>
        </w:rPr>
      </w:pPr>
      <w:r w:rsidRPr="007B5D10">
        <w:rPr>
          <w:rFonts w:ascii="Courier New" w:hAnsi="Courier New" w:cs="Courier New"/>
          <w:b/>
          <w:sz w:val="24"/>
          <w:szCs w:val="24"/>
        </w:rPr>
        <w:t>III.</w:t>
      </w:r>
    </w:p>
    <w:p w:rsidR="00717B14" w:rsidRDefault="00717B14" w:rsidP="00A3576C">
      <w:pPr>
        <w:autoSpaceDE w:val="0"/>
        <w:autoSpaceDN w:val="0"/>
        <w:adjustRightInd w:val="0"/>
        <w:spacing w:after="0" w:line="240" w:lineRule="auto"/>
        <w:ind w:left="1440" w:right="1440"/>
        <w:contextualSpacing/>
        <w:jc w:val="both"/>
        <w:rPr>
          <w:rFonts w:ascii="Courier New" w:hAnsi="Courier New" w:cs="Courier New"/>
          <w:b/>
          <w:sz w:val="24"/>
          <w:szCs w:val="24"/>
        </w:rPr>
      </w:pPr>
      <w:r>
        <w:rPr>
          <w:rFonts w:ascii="Courier New" w:hAnsi="Courier New" w:cs="Courier New"/>
          <w:b/>
          <w:sz w:val="24"/>
          <w:szCs w:val="24"/>
        </w:rPr>
        <w:t xml:space="preserve">APPELLANT IS ENTITLED TO A NEW POST-TRIAL REVIEW AND ACTION BECAUSE DETAILED DEFENSE </w:t>
      </w:r>
      <w:r w:rsidR="00B96532">
        <w:rPr>
          <w:rFonts w:ascii="Courier New" w:hAnsi="Courier New" w:cs="Courier New"/>
          <w:b/>
          <w:sz w:val="24"/>
          <w:szCs w:val="24"/>
        </w:rPr>
        <w:t>COUNSEL</w:t>
      </w:r>
      <w:r w:rsidR="008842ED">
        <w:rPr>
          <w:rFonts w:ascii="Courier New" w:hAnsi="Courier New" w:cs="Courier New"/>
          <w:b/>
          <w:sz w:val="24"/>
          <w:szCs w:val="24"/>
        </w:rPr>
        <w:t xml:space="preserve"> PROVIDED, TO THE SUBSTANTIAL PREJUDICE OF APPELLANT, INEFFECTIVE ASSISTANCE OF COUNSEL</w:t>
      </w:r>
      <w:r w:rsidR="00F36AC3">
        <w:rPr>
          <w:rFonts w:ascii="Courier New" w:hAnsi="Courier New" w:cs="Courier New"/>
          <w:b/>
          <w:sz w:val="24"/>
          <w:szCs w:val="24"/>
        </w:rPr>
        <w:t xml:space="preserve"> IN THE POST-TRIAL PHASE WHEN HE </w:t>
      </w:r>
      <w:r>
        <w:rPr>
          <w:rFonts w:ascii="Courier New" w:hAnsi="Courier New" w:cs="Courier New"/>
          <w:b/>
          <w:sz w:val="24"/>
          <w:szCs w:val="24"/>
        </w:rPr>
        <w:t>FAILED TO CONSULT WITH APPELLANT</w:t>
      </w:r>
      <w:r w:rsidR="00E96047">
        <w:rPr>
          <w:rFonts w:ascii="Courier New" w:hAnsi="Courier New" w:cs="Courier New"/>
          <w:b/>
          <w:sz w:val="24"/>
          <w:szCs w:val="24"/>
        </w:rPr>
        <w:t xml:space="preserve"> PRIOR TO SUBMITTING MATTERS</w:t>
      </w:r>
      <w:r>
        <w:rPr>
          <w:rFonts w:ascii="Courier New" w:hAnsi="Courier New" w:cs="Courier New"/>
          <w:b/>
          <w:sz w:val="24"/>
          <w:szCs w:val="24"/>
        </w:rPr>
        <w:t xml:space="preserve"> AND BECAUSE APPELLANT IS ENTITLED TO CONFLICT FREE COUNSEL.</w:t>
      </w:r>
    </w:p>
    <w:p w:rsidR="0049592B" w:rsidRDefault="0049592B" w:rsidP="00717B14">
      <w:pPr>
        <w:autoSpaceDE w:val="0"/>
        <w:autoSpaceDN w:val="0"/>
        <w:adjustRightInd w:val="0"/>
        <w:spacing w:after="0" w:line="240" w:lineRule="auto"/>
        <w:ind w:left="1440" w:right="1440"/>
        <w:contextualSpacing/>
        <w:rPr>
          <w:rFonts w:ascii="Courier New" w:hAnsi="Courier New" w:cs="Courier New"/>
          <w:b/>
          <w:sz w:val="24"/>
          <w:szCs w:val="24"/>
        </w:rPr>
      </w:pPr>
    </w:p>
    <w:p w:rsidR="00047911" w:rsidRDefault="00047911" w:rsidP="00363414">
      <w:pPr>
        <w:autoSpaceDE w:val="0"/>
        <w:autoSpaceDN w:val="0"/>
        <w:adjustRightInd w:val="0"/>
        <w:spacing w:after="0" w:line="240" w:lineRule="auto"/>
        <w:contextualSpacing/>
        <w:jc w:val="center"/>
        <w:rPr>
          <w:rFonts w:ascii="Courier New" w:hAnsi="Courier New" w:cs="Courier New"/>
          <w:b/>
          <w:sz w:val="24"/>
          <w:szCs w:val="24"/>
        </w:rPr>
      </w:pPr>
    </w:p>
    <w:p w:rsidR="00047911" w:rsidRDefault="00047911" w:rsidP="00363414">
      <w:pPr>
        <w:autoSpaceDE w:val="0"/>
        <w:autoSpaceDN w:val="0"/>
        <w:adjustRightInd w:val="0"/>
        <w:spacing w:after="0" w:line="240" w:lineRule="auto"/>
        <w:contextualSpacing/>
        <w:jc w:val="center"/>
        <w:rPr>
          <w:rFonts w:ascii="Courier New" w:hAnsi="Courier New" w:cs="Courier New"/>
          <w:b/>
          <w:sz w:val="24"/>
          <w:szCs w:val="24"/>
        </w:rPr>
      </w:pPr>
    </w:p>
    <w:p w:rsidR="00047911" w:rsidRDefault="00047911" w:rsidP="00363414">
      <w:pPr>
        <w:autoSpaceDE w:val="0"/>
        <w:autoSpaceDN w:val="0"/>
        <w:adjustRightInd w:val="0"/>
        <w:spacing w:after="0" w:line="240" w:lineRule="auto"/>
        <w:contextualSpacing/>
        <w:jc w:val="center"/>
        <w:rPr>
          <w:rFonts w:ascii="Courier New" w:hAnsi="Courier New" w:cs="Courier New"/>
          <w:b/>
          <w:sz w:val="24"/>
          <w:szCs w:val="24"/>
        </w:rPr>
      </w:pPr>
    </w:p>
    <w:p w:rsidR="00047911" w:rsidRDefault="00047911" w:rsidP="00363414">
      <w:pPr>
        <w:autoSpaceDE w:val="0"/>
        <w:autoSpaceDN w:val="0"/>
        <w:adjustRightInd w:val="0"/>
        <w:spacing w:after="0" w:line="240" w:lineRule="auto"/>
        <w:contextualSpacing/>
        <w:jc w:val="center"/>
        <w:rPr>
          <w:rFonts w:ascii="Courier New" w:hAnsi="Courier New" w:cs="Courier New"/>
          <w:b/>
          <w:sz w:val="24"/>
          <w:szCs w:val="24"/>
        </w:rPr>
      </w:pPr>
    </w:p>
    <w:p w:rsidR="00047911" w:rsidRDefault="00047911" w:rsidP="00363414">
      <w:pPr>
        <w:autoSpaceDE w:val="0"/>
        <w:autoSpaceDN w:val="0"/>
        <w:adjustRightInd w:val="0"/>
        <w:spacing w:after="0" w:line="240" w:lineRule="auto"/>
        <w:contextualSpacing/>
        <w:jc w:val="center"/>
        <w:rPr>
          <w:rFonts w:ascii="Courier New" w:hAnsi="Courier New" w:cs="Courier New"/>
          <w:b/>
          <w:sz w:val="24"/>
          <w:szCs w:val="24"/>
        </w:rPr>
      </w:pPr>
    </w:p>
    <w:p w:rsidR="00363414" w:rsidRDefault="00363414" w:rsidP="00363414">
      <w:pPr>
        <w:autoSpaceDE w:val="0"/>
        <w:autoSpaceDN w:val="0"/>
        <w:adjustRightInd w:val="0"/>
        <w:spacing w:after="0" w:line="240" w:lineRule="auto"/>
        <w:contextualSpacing/>
        <w:jc w:val="center"/>
        <w:rPr>
          <w:rFonts w:ascii="Courier New" w:hAnsi="Courier New" w:cs="Courier New"/>
          <w:b/>
          <w:sz w:val="24"/>
          <w:szCs w:val="24"/>
        </w:rPr>
      </w:pPr>
      <w:bookmarkStart w:id="1" w:name="_GoBack"/>
      <w:bookmarkEnd w:id="1"/>
      <w:r>
        <w:rPr>
          <w:rFonts w:ascii="Courier New" w:hAnsi="Courier New" w:cs="Courier New"/>
          <w:b/>
          <w:sz w:val="24"/>
          <w:szCs w:val="24"/>
        </w:rPr>
        <w:t xml:space="preserve">Standard of Review </w:t>
      </w:r>
    </w:p>
    <w:p w:rsidR="00363414" w:rsidRDefault="00363414" w:rsidP="00363414">
      <w:pPr>
        <w:autoSpaceDE w:val="0"/>
        <w:autoSpaceDN w:val="0"/>
        <w:adjustRightInd w:val="0"/>
        <w:spacing w:after="0" w:line="240" w:lineRule="auto"/>
        <w:contextualSpacing/>
        <w:jc w:val="center"/>
        <w:rPr>
          <w:rFonts w:ascii="Courier New" w:hAnsi="Courier New" w:cs="Courier New"/>
          <w:b/>
          <w:sz w:val="24"/>
          <w:szCs w:val="24"/>
        </w:rPr>
      </w:pPr>
    </w:p>
    <w:p w:rsidR="004962C4" w:rsidRDefault="00046224" w:rsidP="00717B14">
      <w:pPr>
        <w:autoSpaceDE w:val="0"/>
        <w:autoSpaceDN w:val="0"/>
        <w:adjustRightInd w:val="0"/>
        <w:spacing w:after="0" w:line="480" w:lineRule="auto"/>
        <w:contextualSpacing/>
        <w:rPr>
          <w:rFonts w:ascii="Courier New" w:hAnsi="Courier New" w:cs="Courier New"/>
          <w:b/>
          <w:sz w:val="24"/>
          <w:szCs w:val="24"/>
        </w:rPr>
      </w:pPr>
      <w:r>
        <w:rPr>
          <w:rFonts w:ascii="Courier New" w:hAnsi="Courier New" w:cs="Courier New"/>
          <w:b/>
          <w:sz w:val="24"/>
          <w:szCs w:val="24"/>
        </w:rPr>
        <w:t xml:space="preserve">     </w:t>
      </w:r>
      <w:r>
        <w:rPr>
          <w:rFonts w:ascii="Courier New" w:hAnsi="Courier New" w:cs="Courier New"/>
          <w:sz w:val="24"/>
          <w:szCs w:val="24"/>
        </w:rPr>
        <w:t xml:space="preserve">Claims of ineffective assistance of counsel are reviewed de novo.  </w:t>
      </w:r>
      <w:r w:rsidR="003A28C2" w:rsidRPr="002933C8">
        <w:rPr>
          <w:rFonts w:ascii="Courier New" w:hAnsi="Courier New" w:cs="Courier New"/>
          <w:i/>
          <w:sz w:val="24"/>
          <w:szCs w:val="24"/>
        </w:rPr>
        <w:t>United States v. Sales</w:t>
      </w:r>
      <w:r w:rsidR="003A28C2" w:rsidRPr="002933C8">
        <w:rPr>
          <w:rFonts w:ascii="Courier New" w:hAnsi="Courier New" w:cs="Courier New"/>
          <w:sz w:val="24"/>
          <w:szCs w:val="24"/>
        </w:rPr>
        <w:t>, 56 M.J. 255, 258 (C.A.A.F. 2002) (citations omitted).</w:t>
      </w:r>
    </w:p>
    <w:p w:rsidR="005320CD" w:rsidRDefault="005320CD" w:rsidP="005320CD">
      <w:pPr>
        <w:autoSpaceDE w:val="0"/>
        <w:autoSpaceDN w:val="0"/>
        <w:adjustRightInd w:val="0"/>
        <w:spacing w:after="0" w:line="480" w:lineRule="auto"/>
        <w:contextualSpacing/>
        <w:jc w:val="center"/>
        <w:rPr>
          <w:rFonts w:ascii="Courier New" w:hAnsi="Courier New" w:cs="Courier New"/>
          <w:sz w:val="24"/>
          <w:szCs w:val="24"/>
        </w:rPr>
      </w:pPr>
      <w:r>
        <w:rPr>
          <w:rFonts w:ascii="Courier New" w:hAnsi="Courier New" w:cs="Courier New"/>
          <w:b/>
          <w:sz w:val="24"/>
          <w:szCs w:val="24"/>
        </w:rPr>
        <w:t>Additional Statement of Facts</w:t>
      </w:r>
    </w:p>
    <w:p w:rsidR="006848E1" w:rsidRDefault="005320CD" w:rsidP="009F1308">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Shortly after trial, appellant informed detailed defense counsel that he wished to sever their attorney client relationship because he believed his performance had been deficient during trial. </w:t>
      </w:r>
      <w:r w:rsidR="00486F4F">
        <w:rPr>
          <w:rFonts w:ascii="Courier New" w:hAnsi="Courier New" w:cs="Courier New"/>
          <w:sz w:val="24"/>
          <w:szCs w:val="24"/>
        </w:rPr>
        <w:t xml:space="preserve"> </w:t>
      </w:r>
      <w:r>
        <w:rPr>
          <w:rFonts w:ascii="Courier New" w:hAnsi="Courier New" w:cs="Courier New"/>
          <w:sz w:val="24"/>
          <w:szCs w:val="24"/>
        </w:rPr>
        <w:t xml:space="preserve">Appellant’s Affidavit. </w:t>
      </w:r>
      <w:r w:rsidR="00486F4F">
        <w:rPr>
          <w:rFonts w:ascii="Courier New" w:hAnsi="Courier New" w:cs="Courier New"/>
          <w:sz w:val="24"/>
          <w:szCs w:val="24"/>
        </w:rPr>
        <w:t xml:space="preserve"> </w:t>
      </w:r>
      <w:r>
        <w:rPr>
          <w:rFonts w:ascii="Courier New" w:hAnsi="Courier New" w:cs="Courier New"/>
          <w:sz w:val="24"/>
          <w:szCs w:val="24"/>
        </w:rPr>
        <w:t xml:space="preserve">A few weeks after arriving at </w:t>
      </w:r>
      <w:r w:rsidR="00013F68">
        <w:rPr>
          <w:rFonts w:ascii="Courier New" w:hAnsi="Courier New" w:cs="Courier New"/>
          <w:sz w:val="24"/>
          <w:szCs w:val="24"/>
        </w:rPr>
        <w:t>the</w:t>
      </w:r>
      <w:r>
        <w:rPr>
          <w:rFonts w:ascii="Courier New" w:hAnsi="Courier New" w:cs="Courier New"/>
          <w:sz w:val="24"/>
          <w:szCs w:val="24"/>
        </w:rPr>
        <w:t xml:space="preserve"> confinement facility, appellant attempted to contact his detailed counsel in order to reiterate his desire to sev</w:t>
      </w:r>
      <w:r w:rsidR="00A251DC">
        <w:rPr>
          <w:rFonts w:ascii="Courier New" w:hAnsi="Courier New" w:cs="Courier New"/>
          <w:sz w:val="24"/>
          <w:szCs w:val="24"/>
        </w:rPr>
        <w:t>er the attorney-client r</w:t>
      </w:r>
      <w:r w:rsidR="00472EE4">
        <w:rPr>
          <w:rFonts w:ascii="Courier New" w:hAnsi="Courier New" w:cs="Courier New"/>
          <w:sz w:val="24"/>
          <w:szCs w:val="24"/>
        </w:rPr>
        <w:t xml:space="preserve">elationship. </w:t>
      </w:r>
      <w:r w:rsidR="00486F4F">
        <w:rPr>
          <w:rFonts w:ascii="Courier New" w:hAnsi="Courier New" w:cs="Courier New"/>
          <w:sz w:val="24"/>
          <w:szCs w:val="24"/>
        </w:rPr>
        <w:t xml:space="preserve"> </w:t>
      </w:r>
      <w:r w:rsidR="00472EE4" w:rsidRPr="00A251DC">
        <w:rPr>
          <w:rFonts w:ascii="Courier New" w:hAnsi="Courier New" w:cs="Courier New"/>
          <w:i/>
          <w:sz w:val="24"/>
          <w:szCs w:val="24"/>
        </w:rPr>
        <w:t>See</w:t>
      </w:r>
      <w:r w:rsidR="00472EE4">
        <w:rPr>
          <w:rFonts w:ascii="Courier New" w:hAnsi="Courier New" w:cs="Courier New"/>
          <w:sz w:val="24"/>
          <w:szCs w:val="24"/>
        </w:rPr>
        <w:t xml:space="preserve"> DD Form 510</w:t>
      </w:r>
      <w:r w:rsidR="00013F68">
        <w:rPr>
          <w:rFonts w:ascii="Courier New" w:hAnsi="Courier New" w:cs="Courier New"/>
          <w:sz w:val="24"/>
          <w:szCs w:val="24"/>
        </w:rPr>
        <w:t>,</w:t>
      </w:r>
      <w:r w:rsidR="00472EE4">
        <w:rPr>
          <w:rFonts w:ascii="Courier New" w:hAnsi="Courier New" w:cs="Courier New"/>
          <w:sz w:val="24"/>
          <w:szCs w:val="24"/>
        </w:rPr>
        <w:t xml:space="preserve"> dated 20140716.</w:t>
      </w:r>
      <w:r w:rsidR="006F1E12">
        <w:rPr>
          <w:rStyle w:val="FootnoteReference"/>
          <w:rFonts w:ascii="Courier New" w:hAnsi="Courier New" w:cs="Courier New"/>
          <w:sz w:val="24"/>
          <w:szCs w:val="24"/>
        </w:rPr>
        <w:footnoteReference w:id="3"/>
      </w:r>
      <w:r w:rsidR="00102D02">
        <w:rPr>
          <w:rFonts w:ascii="Courier New" w:hAnsi="Courier New" w:cs="Courier New"/>
          <w:sz w:val="24"/>
          <w:szCs w:val="24"/>
        </w:rPr>
        <w:t xml:space="preserve"> </w:t>
      </w:r>
      <w:r w:rsidR="00486F4F">
        <w:rPr>
          <w:rFonts w:ascii="Courier New" w:hAnsi="Courier New" w:cs="Courier New"/>
          <w:sz w:val="24"/>
          <w:szCs w:val="24"/>
        </w:rPr>
        <w:t xml:space="preserve"> </w:t>
      </w:r>
      <w:r w:rsidR="006848E1">
        <w:rPr>
          <w:rFonts w:ascii="Courier New" w:hAnsi="Courier New" w:cs="Courier New"/>
          <w:sz w:val="24"/>
          <w:szCs w:val="24"/>
        </w:rPr>
        <w:t xml:space="preserve">In block 3.b. of the DD Form 510, appellant wrote, “Respectfully request to contact Navy Legal JAG LT </w:t>
      </w:r>
      <w:proofErr w:type="spellStart"/>
      <w:r w:rsidR="006848E1">
        <w:rPr>
          <w:rFonts w:ascii="Courier New" w:hAnsi="Courier New" w:cs="Courier New"/>
          <w:sz w:val="24"/>
          <w:szCs w:val="24"/>
        </w:rPr>
        <w:t>Hoc</w:t>
      </w:r>
      <w:r w:rsidR="00486F4F">
        <w:rPr>
          <w:rFonts w:ascii="Courier New" w:hAnsi="Courier New" w:cs="Courier New"/>
          <w:sz w:val="24"/>
          <w:szCs w:val="24"/>
        </w:rPr>
        <w:t>h</w:t>
      </w:r>
      <w:r w:rsidR="006848E1">
        <w:rPr>
          <w:rFonts w:ascii="Courier New" w:hAnsi="Courier New" w:cs="Courier New"/>
          <w:sz w:val="24"/>
          <w:szCs w:val="24"/>
        </w:rPr>
        <w:t>muth</w:t>
      </w:r>
      <w:proofErr w:type="spellEnd"/>
      <w:r w:rsidR="00486F4F">
        <w:rPr>
          <w:rFonts w:ascii="Courier New" w:hAnsi="Courier New" w:cs="Courier New"/>
          <w:sz w:val="24"/>
          <w:szCs w:val="24"/>
        </w:rPr>
        <w:t xml:space="preserve"> (sic)</w:t>
      </w:r>
      <w:r w:rsidR="006848E1">
        <w:rPr>
          <w:rFonts w:ascii="Courier New" w:hAnsi="Courier New" w:cs="Courier New"/>
          <w:sz w:val="24"/>
          <w:szCs w:val="24"/>
        </w:rPr>
        <w:t xml:space="preserve"> and suspend his ability to make any decisions in regard to my case due to the hire of a private civilian attorney which he has known</w:t>
      </w:r>
      <w:r w:rsidR="001C4348">
        <w:rPr>
          <w:rFonts w:ascii="Courier New" w:hAnsi="Courier New" w:cs="Courier New"/>
          <w:sz w:val="24"/>
          <w:szCs w:val="24"/>
        </w:rPr>
        <w:t xml:space="preserve"> . . . since June 28, 2014.”</w:t>
      </w:r>
      <w:r w:rsidR="00486F4F">
        <w:rPr>
          <w:rFonts w:ascii="Courier New" w:hAnsi="Courier New" w:cs="Courier New"/>
          <w:sz w:val="24"/>
          <w:szCs w:val="24"/>
        </w:rPr>
        <w:t xml:space="preserve"> </w:t>
      </w:r>
      <w:r w:rsidR="001C4348">
        <w:rPr>
          <w:rFonts w:ascii="Courier New" w:hAnsi="Courier New" w:cs="Courier New"/>
          <w:sz w:val="24"/>
          <w:szCs w:val="24"/>
        </w:rPr>
        <w:t xml:space="preserve"> </w:t>
      </w:r>
      <w:r w:rsidR="001C4348" w:rsidRPr="001C4348">
        <w:rPr>
          <w:rFonts w:ascii="Courier New" w:hAnsi="Courier New" w:cs="Courier New"/>
          <w:i/>
          <w:sz w:val="24"/>
          <w:szCs w:val="24"/>
        </w:rPr>
        <w:t>Id</w:t>
      </w:r>
      <w:r w:rsidR="001C4348">
        <w:rPr>
          <w:rFonts w:ascii="Courier New" w:hAnsi="Courier New" w:cs="Courier New"/>
          <w:sz w:val="24"/>
          <w:szCs w:val="24"/>
        </w:rPr>
        <w:t xml:space="preserve">. </w:t>
      </w:r>
    </w:p>
    <w:p w:rsidR="009F1308" w:rsidRDefault="001C4348" w:rsidP="009F1308">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102D02">
        <w:rPr>
          <w:rFonts w:ascii="Courier New" w:hAnsi="Courier New" w:cs="Courier New"/>
          <w:sz w:val="24"/>
          <w:szCs w:val="24"/>
        </w:rPr>
        <w:t xml:space="preserve">On 22 September 2014, </w:t>
      </w:r>
      <w:r>
        <w:rPr>
          <w:rFonts w:ascii="Courier New" w:hAnsi="Courier New" w:cs="Courier New"/>
          <w:sz w:val="24"/>
          <w:szCs w:val="24"/>
        </w:rPr>
        <w:t xml:space="preserve">without consulting appellant, </w:t>
      </w:r>
      <w:r w:rsidR="00102D02">
        <w:rPr>
          <w:rFonts w:ascii="Courier New" w:hAnsi="Courier New" w:cs="Courier New"/>
          <w:sz w:val="24"/>
          <w:szCs w:val="24"/>
        </w:rPr>
        <w:t>detailed counsel submitted a six page memorandum to the convening authority with the subject, “MATTERS SUBMITTED BY THE ACCUSED ICO US V. IS2 DARIN G. LOPEZ, USN.”</w:t>
      </w:r>
      <w:r w:rsidR="00013F68">
        <w:rPr>
          <w:rFonts w:ascii="Courier New" w:hAnsi="Courier New" w:cs="Courier New"/>
          <w:sz w:val="24"/>
          <w:szCs w:val="24"/>
        </w:rPr>
        <w:t xml:space="preserve"> However, appellant was not afforded an opportunity to review this memorandum.</w:t>
      </w:r>
      <w:r w:rsidR="002575D4">
        <w:rPr>
          <w:rFonts w:ascii="Courier New" w:hAnsi="Courier New" w:cs="Courier New"/>
          <w:sz w:val="24"/>
          <w:szCs w:val="24"/>
        </w:rPr>
        <w:t xml:space="preserve"> </w:t>
      </w:r>
      <w:r w:rsidR="00486F4F">
        <w:rPr>
          <w:rFonts w:ascii="Courier New" w:hAnsi="Courier New" w:cs="Courier New"/>
          <w:sz w:val="24"/>
          <w:szCs w:val="24"/>
        </w:rPr>
        <w:t xml:space="preserve"> </w:t>
      </w:r>
      <w:r w:rsidR="002575D4" w:rsidRPr="002575D4">
        <w:rPr>
          <w:rFonts w:ascii="Courier New" w:hAnsi="Courier New" w:cs="Courier New"/>
          <w:i/>
          <w:sz w:val="24"/>
          <w:szCs w:val="24"/>
        </w:rPr>
        <w:t>Id</w:t>
      </w:r>
      <w:r w:rsidR="002575D4">
        <w:rPr>
          <w:rFonts w:ascii="Courier New" w:hAnsi="Courier New" w:cs="Courier New"/>
          <w:sz w:val="24"/>
          <w:szCs w:val="24"/>
        </w:rPr>
        <w:t xml:space="preserve">. </w:t>
      </w:r>
      <w:r w:rsidR="00013F68">
        <w:rPr>
          <w:rFonts w:ascii="Courier New" w:hAnsi="Courier New" w:cs="Courier New"/>
          <w:sz w:val="24"/>
          <w:szCs w:val="24"/>
        </w:rPr>
        <w:t xml:space="preserve"> </w:t>
      </w:r>
      <w:r w:rsidR="002575D4">
        <w:rPr>
          <w:rFonts w:ascii="Courier New" w:hAnsi="Courier New" w:cs="Courier New"/>
          <w:sz w:val="24"/>
          <w:szCs w:val="24"/>
        </w:rPr>
        <w:t xml:space="preserve">There is no evidence in the record of trial of any participation by appellant in the preparation of the clemency matters. </w:t>
      </w:r>
      <w:r w:rsidR="00486F4F">
        <w:rPr>
          <w:rFonts w:ascii="Courier New" w:hAnsi="Courier New" w:cs="Courier New"/>
          <w:sz w:val="24"/>
          <w:szCs w:val="24"/>
        </w:rPr>
        <w:t xml:space="preserve"> </w:t>
      </w:r>
      <w:r w:rsidR="00102D02">
        <w:rPr>
          <w:rFonts w:ascii="Courier New" w:hAnsi="Courier New" w:cs="Courier New"/>
          <w:sz w:val="24"/>
          <w:szCs w:val="24"/>
        </w:rPr>
        <w:t xml:space="preserve">The memorandum included no enclosures despite appellant’s desire to submit his own letter and letters of support. </w:t>
      </w:r>
      <w:r w:rsidR="00486F4F">
        <w:rPr>
          <w:rFonts w:ascii="Courier New" w:hAnsi="Courier New" w:cs="Courier New"/>
          <w:sz w:val="24"/>
          <w:szCs w:val="24"/>
        </w:rPr>
        <w:t xml:space="preserve"> </w:t>
      </w:r>
      <w:r w:rsidR="00102D02" w:rsidRPr="00102D02">
        <w:rPr>
          <w:rFonts w:ascii="Courier New" w:hAnsi="Courier New" w:cs="Courier New"/>
          <w:sz w:val="24"/>
          <w:szCs w:val="24"/>
        </w:rPr>
        <w:t>Appellant’s Affidavit.</w:t>
      </w:r>
      <w:r w:rsidR="00FA073D">
        <w:rPr>
          <w:rFonts w:ascii="Courier New" w:hAnsi="Courier New" w:cs="Courier New"/>
          <w:sz w:val="24"/>
          <w:szCs w:val="24"/>
        </w:rPr>
        <w:t xml:space="preserve"> </w:t>
      </w:r>
      <w:r w:rsidR="00486F4F">
        <w:rPr>
          <w:rFonts w:ascii="Courier New" w:hAnsi="Courier New" w:cs="Courier New"/>
          <w:sz w:val="24"/>
          <w:szCs w:val="24"/>
        </w:rPr>
        <w:t xml:space="preserve"> </w:t>
      </w:r>
      <w:r w:rsidR="00FA073D">
        <w:rPr>
          <w:rFonts w:ascii="Courier New" w:hAnsi="Courier New" w:cs="Courier New"/>
          <w:sz w:val="24"/>
          <w:szCs w:val="24"/>
        </w:rPr>
        <w:t xml:space="preserve">On 9 October 2014, the convening authority took action approving the sentence having considered, “the clemency letter from defense counsel of 22 September 2014 . . . .” </w:t>
      </w:r>
      <w:r w:rsidR="00A3576C">
        <w:rPr>
          <w:rFonts w:ascii="Courier New" w:hAnsi="Courier New" w:cs="Courier New"/>
          <w:sz w:val="24"/>
          <w:szCs w:val="24"/>
        </w:rPr>
        <w:t xml:space="preserve"> GCMO, Oct 09 2014.</w:t>
      </w:r>
    </w:p>
    <w:p w:rsidR="009F1308" w:rsidRDefault="009F1308" w:rsidP="009F1308">
      <w:pPr>
        <w:autoSpaceDE w:val="0"/>
        <w:autoSpaceDN w:val="0"/>
        <w:adjustRightInd w:val="0"/>
        <w:spacing w:after="0" w:line="480" w:lineRule="auto"/>
        <w:contextualSpacing/>
        <w:jc w:val="center"/>
        <w:rPr>
          <w:rFonts w:ascii="Courier New" w:hAnsi="Courier New" w:cs="Courier New"/>
          <w:sz w:val="24"/>
          <w:szCs w:val="24"/>
        </w:rPr>
      </w:pPr>
      <w:r>
        <w:rPr>
          <w:rFonts w:ascii="Courier New" w:hAnsi="Courier New" w:cs="Courier New"/>
          <w:b/>
          <w:sz w:val="24"/>
          <w:szCs w:val="24"/>
        </w:rPr>
        <w:t>Argument</w:t>
      </w:r>
    </w:p>
    <w:p w:rsidR="004A69DE" w:rsidRDefault="004A69DE" w:rsidP="004A69DE">
      <w:pPr>
        <w:autoSpaceDE w:val="0"/>
        <w:autoSpaceDN w:val="0"/>
        <w:adjustRightInd w:val="0"/>
        <w:spacing w:after="0" w:line="240" w:lineRule="auto"/>
        <w:contextualSpacing/>
        <w:rPr>
          <w:rFonts w:ascii="Courier New" w:hAnsi="Courier New" w:cs="Courier New"/>
          <w:b/>
          <w:sz w:val="24"/>
          <w:szCs w:val="24"/>
        </w:rPr>
      </w:pPr>
      <w:r w:rsidRPr="004A69DE">
        <w:rPr>
          <w:rFonts w:ascii="Courier New" w:hAnsi="Courier New" w:cs="Courier New"/>
          <w:b/>
          <w:sz w:val="24"/>
          <w:szCs w:val="24"/>
        </w:rPr>
        <w:t>A.  Defense Counsel Was Ineffective When He Failed To Consult With Appellant Prior To Submitting Appellant’s Clemency Request.</w:t>
      </w:r>
    </w:p>
    <w:p w:rsidR="004A69DE" w:rsidRPr="004A69DE" w:rsidRDefault="004A69DE" w:rsidP="004A69DE">
      <w:pPr>
        <w:autoSpaceDE w:val="0"/>
        <w:autoSpaceDN w:val="0"/>
        <w:adjustRightInd w:val="0"/>
        <w:spacing w:after="0" w:line="240" w:lineRule="auto"/>
        <w:contextualSpacing/>
        <w:rPr>
          <w:rFonts w:ascii="Courier New" w:hAnsi="Courier New" w:cs="Courier New"/>
          <w:b/>
          <w:sz w:val="24"/>
          <w:szCs w:val="24"/>
        </w:rPr>
      </w:pPr>
    </w:p>
    <w:p w:rsidR="00B96532" w:rsidRDefault="009F1308" w:rsidP="009F1308">
      <w:pPr>
        <w:autoSpaceDE w:val="0"/>
        <w:autoSpaceDN w:val="0"/>
        <w:adjustRightInd w:val="0"/>
        <w:spacing w:after="0" w:line="480" w:lineRule="auto"/>
        <w:contextualSpacing/>
        <w:rPr>
          <w:rFonts w:ascii="Courier New" w:hAnsi="Courier New" w:cs="Courier New"/>
          <w:sz w:val="24"/>
          <w:szCs w:val="24"/>
        </w:rPr>
      </w:pPr>
      <w:r>
        <w:rPr>
          <w:rFonts w:ascii="Courier New" w:hAnsi="Courier New" w:cs="Courier New"/>
          <w:sz w:val="24"/>
          <w:szCs w:val="24"/>
        </w:rPr>
        <w:t xml:space="preserve">     </w:t>
      </w:r>
      <w:r w:rsidR="00C23D1E">
        <w:rPr>
          <w:rFonts w:ascii="Courier New" w:hAnsi="Courier New" w:cs="Courier New"/>
          <w:sz w:val="24"/>
          <w:szCs w:val="24"/>
        </w:rPr>
        <w:t>As stated in the previous assignment of error, t</w:t>
      </w:r>
      <w:r w:rsidR="008842ED" w:rsidRPr="008842ED">
        <w:rPr>
          <w:rFonts w:ascii="Courier New" w:eastAsia="Times New Roman" w:hAnsi="Courier New" w:cs="Courier New"/>
          <w:sz w:val="24"/>
          <w:szCs w:val="24"/>
        </w:rPr>
        <w:t>o prevail on a claim of ineffective assistance of counsel, the appellant must satisfy a two-prong test:  (1) competency and (2) prejudice</w:t>
      </w:r>
      <w:r w:rsidR="008842ED" w:rsidRPr="008842ED">
        <w:rPr>
          <w:rFonts w:ascii="Courier New" w:eastAsia="Times New Roman" w:hAnsi="Courier New" w:cs="Courier New"/>
          <w:snapToGrid w:val="0"/>
          <w:sz w:val="24"/>
          <w:szCs w:val="24"/>
        </w:rPr>
        <w:t xml:space="preserve">. </w:t>
      </w:r>
      <w:r w:rsidR="00486F4F">
        <w:rPr>
          <w:rFonts w:ascii="Courier New" w:eastAsia="Times New Roman" w:hAnsi="Courier New" w:cs="Courier New"/>
          <w:snapToGrid w:val="0"/>
          <w:sz w:val="24"/>
          <w:szCs w:val="24"/>
        </w:rPr>
        <w:t xml:space="preserve"> </w:t>
      </w:r>
      <w:r w:rsidR="008842ED" w:rsidRPr="008842ED">
        <w:rPr>
          <w:rFonts w:ascii="Courier New" w:eastAsia="Times New Roman" w:hAnsi="Courier New" w:cs="Courier New"/>
          <w:i/>
          <w:sz w:val="24"/>
          <w:szCs w:val="24"/>
        </w:rPr>
        <w:t>Strickland</w:t>
      </w:r>
      <w:r w:rsidR="00A3576C">
        <w:rPr>
          <w:rFonts w:ascii="Courier New" w:eastAsia="Times New Roman" w:hAnsi="Courier New" w:cs="Courier New"/>
          <w:i/>
          <w:sz w:val="24"/>
          <w:szCs w:val="24"/>
        </w:rPr>
        <w:t>,</w:t>
      </w:r>
      <w:r w:rsidR="008842ED" w:rsidRPr="008842ED">
        <w:rPr>
          <w:rFonts w:ascii="Courier New" w:eastAsia="Times New Roman" w:hAnsi="Courier New" w:cs="Courier New"/>
          <w:i/>
          <w:sz w:val="24"/>
          <w:szCs w:val="24"/>
        </w:rPr>
        <w:t xml:space="preserve"> </w:t>
      </w:r>
      <w:r w:rsidR="008842ED" w:rsidRPr="008842ED">
        <w:rPr>
          <w:rFonts w:ascii="Courier New" w:eastAsia="Times New Roman" w:hAnsi="Courier New" w:cs="Courier New"/>
          <w:sz w:val="24"/>
          <w:szCs w:val="24"/>
        </w:rPr>
        <w:t xml:space="preserve">466 U.S. 668 (1984).  </w:t>
      </w:r>
      <w:r w:rsidR="008842ED" w:rsidRPr="008842ED">
        <w:rPr>
          <w:rFonts w:ascii="Courier New" w:eastAsia="Times New Roman" w:hAnsi="Courier New" w:cs="Courier New"/>
          <w:snapToGrid w:val="0"/>
          <w:sz w:val="24"/>
          <w:szCs w:val="24"/>
        </w:rPr>
        <w:t xml:space="preserve">The proper inquiry under the first prong is whether counsel's conduct fell below an objective standard of reasonableness, or was it outside the “wide range of professionally competent assistance.” </w:t>
      </w:r>
      <w:r w:rsidR="002A66EE">
        <w:rPr>
          <w:rFonts w:ascii="Courier New" w:eastAsia="Times New Roman" w:hAnsi="Courier New" w:cs="Courier New"/>
          <w:snapToGrid w:val="0"/>
          <w:sz w:val="24"/>
          <w:szCs w:val="24"/>
        </w:rPr>
        <w:t xml:space="preserve"> </w:t>
      </w:r>
      <w:r w:rsidR="008842ED" w:rsidRPr="008842ED">
        <w:rPr>
          <w:rFonts w:ascii="Courier New" w:eastAsia="Times New Roman" w:hAnsi="Courier New" w:cs="Courier New"/>
          <w:i/>
          <w:iCs/>
          <w:snapToGrid w:val="0"/>
          <w:sz w:val="24"/>
          <w:szCs w:val="24"/>
        </w:rPr>
        <w:t xml:space="preserve">Strickland, </w:t>
      </w:r>
      <w:r w:rsidR="008842ED" w:rsidRPr="008842ED">
        <w:rPr>
          <w:rFonts w:ascii="Courier New" w:eastAsia="Times New Roman" w:hAnsi="Courier New" w:cs="Courier New"/>
          <w:snapToGrid w:val="0"/>
          <w:sz w:val="24"/>
          <w:szCs w:val="24"/>
        </w:rPr>
        <w:t>466 U.S.</w:t>
      </w:r>
      <w:r w:rsidR="008842ED" w:rsidRPr="008842ED">
        <w:rPr>
          <w:rFonts w:ascii="Courier New" w:eastAsia="Times New Roman" w:hAnsi="Courier New" w:cs="Courier New"/>
          <w:i/>
          <w:sz w:val="24"/>
          <w:szCs w:val="24"/>
        </w:rPr>
        <w:t xml:space="preserve"> </w:t>
      </w:r>
      <w:r w:rsidR="008842ED" w:rsidRPr="008842ED">
        <w:rPr>
          <w:rFonts w:ascii="Courier New" w:eastAsia="Times New Roman" w:hAnsi="Courier New" w:cs="Courier New"/>
          <w:sz w:val="24"/>
          <w:szCs w:val="24"/>
        </w:rPr>
        <w:t xml:space="preserve">694. </w:t>
      </w:r>
      <w:r w:rsidR="002A66EE">
        <w:rPr>
          <w:rFonts w:ascii="Courier New" w:eastAsia="Times New Roman" w:hAnsi="Courier New" w:cs="Courier New"/>
          <w:sz w:val="24"/>
          <w:szCs w:val="24"/>
        </w:rPr>
        <w:t xml:space="preserve"> </w:t>
      </w:r>
      <w:r w:rsidR="003A28C2" w:rsidRPr="002933C8">
        <w:rPr>
          <w:rFonts w:ascii="Courier New" w:hAnsi="Courier New" w:cs="Courier New"/>
          <w:spacing w:val="-3"/>
          <w:sz w:val="24"/>
          <w:szCs w:val="24"/>
        </w:rPr>
        <w:t>There must be a “</w:t>
      </w:r>
      <w:r w:rsidR="003A28C2" w:rsidRPr="002933C8">
        <w:rPr>
          <w:rFonts w:ascii="Courier New" w:hAnsi="Courier New" w:cs="Courier New"/>
          <w:sz w:val="24"/>
          <w:szCs w:val="24"/>
        </w:rPr>
        <w:t xml:space="preserve">showing that counsel made errors so serious that counsel was not functioning as the ‘counsel’ guaranteed the defendant by the Sixth Amendment.” </w:t>
      </w:r>
      <w:r w:rsidR="003A28C2" w:rsidRPr="002933C8">
        <w:rPr>
          <w:rFonts w:ascii="Courier New" w:hAnsi="Courier New" w:cs="Courier New"/>
          <w:i/>
          <w:sz w:val="24"/>
          <w:szCs w:val="24"/>
        </w:rPr>
        <w:t xml:space="preserve"> Id</w:t>
      </w:r>
      <w:r w:rsidR="003A28C2" w:rsidRPr="002933C8">
        <w:rPr>
          <w:rFonts w:ascii="Courier New" w:hAnsi="Courier New" w:cs="Courier New"/>
          <w:sz w:val="24"/>
          <w:szCs w:val="24"/>
        </w:rPr>
        <w:t>.</w:t>
      </w:r>
      <w:r w:rsidR="003A28C2" w:rsidRPr="002933C8">
        <w:rPr>
          <w:rFonts w:ascii="Courier New" w:hAnsi="Courier New" w:cs="Courier New"/>
          <w:spacing w:val="-3"/>
          <w:sz w:val="24"/>
          <w:szCs w:val="24"/>
        </w:rPr>
        <w:t xml:space="preserve">  </w:t>
      </w:r>
      <w:r w:rsidR="003A28C2" w:rsidRPr="002933C8">
        <w:rPr>
          <w:rFonts w:ascii="Courier New" w:hAnsi="Courier New" w:cs="Courier New"/>
          <w:sz w:val="24"/>
          <w:szCs w:val="24"/>
        </w:rPr>
        <w:t xml:space="preserve">To that end, </w:t>
      </w:r>
      <w:r w:rsidR="002A66EE">
        <w:rPr>
          <w:rFonts w:ascii="Courier New" w:hAnsi="Courier New" w:cs="Courier New"/>
          <w:sz w:val="24"/>
          <w:szCs w:val="24"/>
        </w:rPr>
        <w:t>a</w:t>
      </w:r>
      <w:r w:rsidR="003A28C2" w:rsidRPr="002933C8">
        <w:rPr>
          <w:rFonts w:ascii="Courier New" w:hAnsi="Courier New" w:cs="Courier New"/>
          <w:sz w:val="24"/>
          <w:szCs w:val="24"/>
        </w:rPr>
        <w:t>ppellant must show that counsel’s representation fell below an objective standard of reasonableness.</w:t>
      </w:r>
      <w:r w:rsidR="002A66EE">
        <w:rPr>
          <w:rFonts w:ascii="Courier New" w:hAnsi="Courier New" w:cs="Courier New"/>
          <w:sz w:val="24"/>
          <w:szCs w:val="24"/>
        </w:rPr>
        <w:t xml:space="preserve"> </w:t>
      </w:r>
      <w:r w:rsidR="003A28C2" w:rsidRPr="002933C8">
        <w:rPr>
          <w:rFonts w:ascii="Courier New" w:hAnsi="Courier New" w:cs="Courier New"/>
          <w:sz w:val="24"/>
          <w:szCs w:val="24"/>
        </w:rPr>
        <w:t xml:space="preserve"> </w:t>
      </w:r>
      <w:r w:rsidR="003A28C2" w:rsidRPr="002933C8">
        <w:rPr>
          <w:rFonts w:ascii="Courier New" w:hAnsi="Courier New" w:cs="Courier New"/>
          <w:i/>
          <w:sz w:val="24"/>
          <w:szCs w:val="24"/>
        </w:rPr>
        <w:t>Id</w:t>
      </w:r>
      <w:r w:rsidR="003A28C2" w:rsidRPr="002933C8">
        <w:rPr>
          <w:rFonts w:ascii="Courier New" w:hAnsi="Courier New" w:cs="Courier New"/>
          <w:sz w:val="24"/>
          <w:szCs w:val="24"/>
        </w:rPr>
        <w:t xml:space="preserve">. at 687-88.  </w:t>
      </w:r>
      <w:r w:rsidR="008842ED" w:rsidRPr="008842ED">
        <w:rPr>
          <w:rFonts w:ascii="Courier New" w:eastAsia="Times New Roman" w:hAnsi="Courier New" w:cs="Courier New"/>
          <w:sz w:val="24"/>
          <w:szCs w:val="24"/>
        </w:rPr>
        <w:t xml:space="preserve">The prejudice requirement focuses on whether counsel's deficient performance affected the outcome of the process. </w:t>
      </w:r>
      <w:r w:rsidR="002A66EE">
        <w:rPr>
          <w:rFonts w:ascii="Courier New" w:eastAsia="Times New Roman" w:hAnsi="Courier New" w:cs="Courier New"/>
          <w:sz w:val="24"/>
          <w:szCs w:val="24"/>
        </w:rPr>
        <w:t xml:space="preserve"> </w:t>
      </w:r>
      <w:r w:rsidR="008842ED" w:rsidRPr="008842ED">
        <w:rPr>
          <w:rFonts w:ascii="Courier New" w:eastAsia="Times New Roman" w:hAnsi="Courier New" w:cs="Courier New"/>
          <w:i/>
          <w:iCs/>
          <w:sz w:val="24"/>
          <w:szCs w:val="24"/>
        </w:rPr>
        <w:t>Hill v. Lockhart</w:t>
      </w:r>
      <w:r w:rsidR="008842ED" w:rsidRPr="008842ED">
        <w:rPr>
          <w:rFonts w:ascii="Courier New" w:eastAsia="Times New Roman" w:hAnsi="Courier New" w:cs="Courier New"/>
          <w:iCs/>
          <w:sz w:val="24"/>
          <w:szCs w:val="24"/>
        </w:rPr>
        <w:t xml:space="preserve">, 474 U.S. 52, </w:t>
      </w:r>
      <w:r w:rsidR="008842ED" w:rsidRPr="008842ED">
        <w:rPr>
          <w:rFonts w:ascii="Courier New" w:eastAsia="Times New Roman" w:hAnsi="Courier New" w:cs="Courier New"/>
          <w:sz w:val="24"/>
          <w:szCs w:val="24"/>
        </w:rPr>
        <w:t>58-59 (1985).</w:t>
      </w:r>
    </w:p>
    <w:p w:rsidR="0067750E" w:rsidRDefault="00B96532" w:rsidP="001E5F75">
      <w:pPr>
        <w:autoSpaceDE w:val="0"/>
        <w:autoSpaceDN w:val="0"/>
        <w:adjustRightInd w:val="0"/>
        <w:spacing w:after="0" w:line="480" w:lineRule="auto"/>
        <w:contextualSpacing/>
        <w:rPr>
          <w:rFonts w:ascii="Courier New" w:hAnsi="Courier New" w:cs="Courier New"/>
          <w:color w:val="000000"/>
          <w:sz w:val="24"/>
          <w:szCs w:val="24"/>
        </w:rPr>
      </w:pPr>
      <w:r>
        <w:rPr>
          <w:rFonts w:ascii="Courier New" w:hAnsi="Courier New" w:cs="Courier New"/>
          <w:sz w:val="24"/>
          <w:szCs w:val="24"/>
        </w:rPr>
        <w:t xml:space="preserve">     </w:t>
      </w:r>
      <w:r w:rsidR="00DA1556">
        <w:rPr>
          <w:rFonts w:ascii="Courier New" w:hAnsi="Courier New" w:cs="Courier New"/>
          <w:sz w:val="24"/>
          <w:szCs w:val="24"/>
        </w:rPr>
        <w:t xml:space="preserve">As for the first prong of the </w:t>
      </w:r>
      <w:r w:rsidR="00DA1556" w:rsidRPr="00DA1556">
        <w:rPr>
          <w:rFonts w:ascii="Courier New" w:hAnsi="Courier New" w:cs="Courier New"/>
          <w:i/>
          <w:sz w:val="24"/>
          <w:szCs w:val="24"/>
        </w:rPr>
        <w:t>Strickland</w:t>
      </w:r>
      <w:r w:rsidR="00DA1556">
        <w:rPr>
          <w:rFonts w:ascii="Courier New" w:hAnsi="Courier New" w:cs="Courier New"/>
          <w:sz w:val="24"/>
          <w:szCs w:val="24"/>
        </w:rPr>
        <w:t xml:space="preserve"> test, a competent defense counsel is required at a minimum to consult with his client prior to submitting </w:t>
      </w:r>
      <w:r w:rsidR="00A44C2D">
        <w:rPr>
          <w:rFonts w:ascii="Courier New" w:hAnsi="Courier New" w:cs="Courier New"/>
          <w:sz w:val="24"/>
          <w:szCs w:val="24"/>
        </w:rPr>
        <w:t>clemency matters.</w:t>
      </w:r>
      <w:r w:rsidR="00DA1556">
        <w:rPr>
          <w:rFonts w:ascii="Courier New" w:hAnsi="Courier New" w:cs="Courier New"/>
          <w:sz w:val="24"/>
          <w:szCs w:val="24"/>
        </w:rPr>
        <w:t xml:space="preserve"> </w:t>
      </w:r>
      <w:r w:rsidR="002A66EE">
        <w:rPr>
          <w:rFonts w:ascii="Courier New" w:hAnsi="Courier New" w:cs="Courier New"/>
          <w:sz w:val="24"/>
          <w:szCs w:val="24"/>
        </w:rPr>
        <w:t xml:space="preserve"> </w:t>
      </w:r>
      <w:r w:rsidR="00953247" w:rsidRPr="002933C8">
        <w:rPr>
          <w:rFonts w:ascii="Courier New" w:hAnsi="Courier New" w:cs="Courier New"/>
          <w:sz w:val="24"/>
          <w:szCs w:val="24"/>
        </w:rPr>
        <w:t xml:space="preserve">As this Court well knows, </w:t>
      </w:r>
      <w:r w:rsidR="00953247" w:rsidRPr="002933C8">
        <w:rPr>
          <w:rFonts w:ascii="Courier New" w:hAnsi="Courier New" w:cs="Courier New"/>
          <w:color w:val="000000"/>
          <w:sz w:val="24"/>
          <w:szCs w:val="24"/>
        </w:rPr>
        <w:t xml:space="preserve">“[w]e continue to believe that the convening authority remains the accused's best hope for sentence relief.”  </w:t>
      </w:r>
      <w:r w:rsidR="00953247" w:rsidRPr="002933C8">
        <w:rPr>
          <w:rFonts w:ascii="Courier New" w:hAnsi="Courier New" w:cs="Courier New"/>
          <w:i/>
          <w:color w:val="000000"/>
          <w:sz w:val="24"/>
          <w:szCs w:val="24"/>
        </w:rPr>
        <w:t>See United States v. Lee</w:t>
      </w:r>
      <w:r w:rsidR="00953247" w:rsidRPr="002933C8">
        <w:rPr>
          <w:rFonts w:ascii="Courier New" w:hAnsi="Courier New" w:cs="Courier New"/>
          <w:color w:val="000000"/>
          <w:sz w:val="24"/>
          <w:szCs w:val="24"/>
        </w:rPr>
        <w:t xml:space="preserve">, 50 M.J. 296, 297 (C.A.A.F. 1999) (internal quotes and citations omitted). </w:t>
      </w:r>
      <w:r w:rsidR="002A66EE">
        <w:rPr>
          <w:rFonts w:ascii="Courier New" w:hAnsi="Courier New" w:cs="Courier New"/>
          <w:color w:val="000000"/>
          <w:sz w:val="24"/>
          <w:szCs w:val="24"/>
        </w:rPr>
        <w:t xml:space="preserve"> </w:t>
      </w:r>
      <w:r w:rsidR="00953247" w:rsidRPr="002933C8">
        <w:rPr>
          <w:rFonts w:ascii="Courier New" w:hAnsi="Courier New" w:cs="Courier New"/>
          <w:color w:val="000000"/>
          <w:sz w:val="24"/>
          <w:szCs w:val="24"/>
        </w:rPr>
        <w:t>Despite this last and best hope, defense counsel</w:t>
      </w:r>
      <w:r w:rsidR="00953247">
        <w:rPr>
          <w:rFonts w:ascii="Courier New" w:hAnsi="Courier New" w:cs="Courier New"/>
          <w:color w:val="000000"/>
          <w:sz w:val="24"/>
          <w:szCs w:val="24"/>
        </w:rPr>
        <w:t xml:space="preserve"> failed to collect and submit a single letter requesting sentence relief. </w:t>
      </w:r>
      <w:r w:rsidR="002A66EE">
        <w:rPr>
          <w:rFonts w:ascii="Courier New" w:hAnsi="Courier New" w:cs="Courier New"/>
          <w:color w:val="000000"/>
          <w:sz w:val="24"/>
          <w:szCs w:val="24"/>
        </w:rPr>
        <w:t xml:space="preserve"> </w:t>
      </w:r>
      <w:r w:rsidR="00953247" w:rsidRPr="002933C8">
        <w:rPr>
          <w:rFonts w:ascii="Courier New" w:hAnsi="Courier New" w:cs="Courier New"/>
          <w:color w:val="000000"/>
          <w:sz w:val="24"/>
          <w:szCs w:val="24"/>
        </w:rPr>
        <w:t xml:space="preserve">Such a failure </w:t>
      </w:r>
      <w:r w:rsidR="00953247">
        <w:rPr>
          <w:rFonts w:ascii="Courier New" w:hAnsi="Courier New" w:cs="Courier New"/>
          <w:color w:val="000000"/>
          <w:sz w:val="24"/>
          <w:szCs w:val="24"/>
        </w:rPr>
        <w:t xml:space="preserve">is </w:t>
      </w:r>
      <w:r w:rsidR="00953247" w:rsidRPr="002933C8">
        <w:rPr>
          <w:rFonts w:ascii="Courier New" w:hAnsi="Courier New" w:cs="Courier New"/>
          <w:color w:val="000000"/>
          <w:sz w:val="24"/>
          <w:szCs w:val="24"/>
        </w:rPr>
        <w:t>plainly “</w:t>
      </w:r>
      <w:r w:rsidR="00953247" w:rsidRPr="002933C8">
        <w:rPr>
          <w:rFonts w:ascii="Courier New" w:hAnsi="Courier New" w:cs="Courier New"/>
          <w:sz w:val="24"/>
          <w:szCs w:val="24"/>
        </w:rPr>
        <w:t xml:space="preserve">so serious that counsel was not functioning as the ‘counsel’ guaranteed the defendant by the Sixth Amendment.” </w:t>
      </w:r>
      <w:r w:rsidR="002A66EE">
        <w:rPr>
          <w:rFonts w:ascii="Courier New" w:hAnsi="Courier New" w:cs="Courier New"/>
          <w:sz w:val="24"/>
          <w:szCs w:val="24"/>
        </w:rPr>
        <w:t xml:space="preserve"> </w:t>
      </w:r>
      <w:r w:rsidR="00953247" w:rsidRPr="002933C8">
        <w:rPr>
          <w:rFonts w:ascii="Courier New" w:hAnsi="Courier New" w:cs="Courier New"/>
          <w:i/>
          <w:sz w:val="24"/>
          <w:szCs w:val="24"/>
        </w:rPr>
        <w:t xml:space="preserve">Strickland, </w:t>
      </w:r>
      <w:r w:rsidR="00953247" w:rsidRPr="002933C8">
        <w:rPr>
          <w:rFonts w:ascii="Courier New" w:hAnsi="Courier New" w:cs="Courier New"/>
          <w:sz w:val="24"/>
          <w:szCs w:val="24"/>
        </w:rPr>
        <w:t>466 U.S. at 687.</w:t>
      </w:r>
      <w:r w:rsidR="00953247" w:rsidRPr="002933C8">
        <w:rPr>
          <w:rFonts w:ascii="Courier New" w:hAnsi="Courier New" w:cs="Courier New"/>
          <w:color w:val="000000"/>
          <w:sz w:val="24"/>
          <w:szCs w:val="24"/>
        </w:rPr>
        <w:t xml:space="preserve"> </w:t>
      </w:r>
    </w:p>
    <w:p w:rsidR="001E5F75" w:rsidRPr="00A3576C" w:rsidRDefault="0067750E" w:rsidP="001E5F75">
      <w:pPr>
        <w:autoSpaceDE w:val="0"/>
        <w:autoSpaceDN w:val="0"/>
        <w:adjustRightInd w:val="0"/>
        <w:spacing w:after="0" w:line="480" w:lineRule="auto"/>
        <w:contextualSpacing/>
        <w:rPr>
          <w:rFonts w:ascii="Courier New" w:eastAsia="Times New Roman" w:hAnsi="Courier New" w:cs="Courier New"/>
          <w:sz w:val="24"/>
          <w:szCs w:val="20"/>
        </w:rPr>
      </w:pPr>
      <w:r>
        <w:rPr>
          <w:rFonts w:ascii="Courier New" w:hAnsi="Courier New" w:cs="Courier New"/>
          <w:color w:val="000000"/>
          <w:sz w:val="24"/>
          <w:szCs w:val="24"/>
        </w:rPr>
        <w:t xml:space="preserve">     </w:t>
      </w:r>
      <w:r w:rsidR="00B96532" w:rsidRPr="00B96532">
        <w:rPr>
          <w:rFonts w:ascii="Courier New" w:hAnsi="Courier New" w:cs="Courier New"/>
          <w:sz w:val="24"/>
          <w:szCs w:val="24"/>
        </w:rPr>
        <w:t xml:space="preserve">Rule for Court-Martial 1105 is entitled:  “Matters submitted by the accused.”  The purpose of the rule is defeated if the accused is not given at least an opportunity by his defense counsel to make a </w:t>
      </w:r>
      <w:r w:rsidR="00B96532">
        <w:rPr>
          <w:rFonts w:ascii="Courier New" w:hAnsi="Courier New" w:cs="Courier New"/>
          <w:sz w:val="24"/>
          <w:szCs w:val="24"/>
        </w:rPr>
        <w:t xml:space="preserve">personal </w:t>
      </w:r>
      <w:r w:rsidR="00B96532" w:rsidRPr="00B96532">
        <w:rPr>
          <w:rFonts w:ascii="Courier New" w:hAnsi="Courier New" w:cs="Courier New"/>
          <w:sz w:val="24"/>
          <w:szCs w:val="24"/>
        </w:rPr>
        <w:t xml:space="preserve">request to the convening authority on his own </w:t>
      </w:r>
      <w:r w:rsidR="00B96532" w:rsidRPr="002A66EE">
        <w:rPr>
          <w:rFonts w:ascii="Courier New" w:hAnsi="Courier New" w:cs="Courier New"/>
          <w:sz w:val="24"/>
          <w:szCs w:val="24"/>
        </w:rPr>
        <w:t>behalf.</w:t>
      </w:r>
      <w:r w:rsidR="00B20FB8" w:rsidRPr="002A66EE">
        <w:rPr>
          <w:rFonts w:ascii="Courier New" w:hAnsi="Courier New" w:cs="Courier New"/>
          <w:sz w:val="24"/>
          <w:szCs w:val="24"/>
        </w:rPr>
        <w:t xml:space="preserve"> </w:t>
      </w:r>
      <w:r w:rsidR="002A66EE">
        <w:rPr>
          <w:rFonts w:ascii="Courier New" w:hAnsi="Courier New" w:cs="Courier New"/>
          <w:sz w:val="24"/>
          <w:szCs w:val="24"/>
        </w:rPr>
        <w:t xml:space="preserve"> </w:t>
      </w:r>
      <w:r w:rsidR="00B20FB8" w:rsidRPr="00A3576C">
        <w:rPr>
          <w:rFonts w:ascii="Courier New" w:eastAsia="Times New Roman" w:hAnsi="Courier New" w:cs="Courier New"/>
          <w:sz w:val="24"/>
          <w:szCs w:val="20"/>
        </w:rPr>
        <w:t xml:space="preserve">The word “accused” is used throughout the rule, suggesting whom the issue of clemency is to be centered upon.  R.C.M. 1105. </w:t>
      </w:r>
      <w:r w:rsidR="002A66EE">
        <w:rPr>
          <w:rFonts w:ascii="Courier New" w:eastAsia="Times New Roman" w:hAnsi="Courier New" w:cs="Courier New"/>
          <w:sz w:val="24"/>
          <w:szCs w:val="20"/>
        </w:rPr>
        <w:t xml:space="preserve"> </w:t>
      </w:r>
      <w:r w:rsidR="00B20FB8" w:rsidRPr="00A3576C">
        <w:rPr>
          <w:rFonts w:ascii="Courier New" w:eastAsia="Times New Roman" w:hAnsi="Courier New" w:cs="Courier New"/>
          <w:sz w:val="24"/>
          <w:szCs w:val="20"/>
        </w:rPr>
        <w:t>“The post-trial procedure as revised by the Military Justice Act of 1983, Pub. L. No. 88-209, 97 Stat. 1393 (1983)</w:t>
      </w:r>
      <w:r w:rsidR="002A66EE" w:rsidRPr="002A66EE">
        <w:rPr>
          <w:rFonts w:ascii="Courier New" w:eastAsia="Times New Roman" w:hAnsi="Courier New" w:cs="Courier New"/>
          <w:sz w:val="24"/>
          <w:szCs w:val="20"/>
        </w:rPr>
        <w:t>,</w:t>
      </w:r>
      <w:r w:rsidR="00B20FB8" w:rsidRPr="00A3576C">
        <w:rPr>
          <w:rFonts w:ascii="Courier New" w:eastAsia="Times New Roman" w:hAnsi="Courier New" w:cs="Courier New"/>
          <w:sz w:val="24"/>
          <w:szCs w:val="20"/>
        </w:rPr>
        <w:t xml:space="preserve"> places a heavier responsibility on the defense to take steps to ensure that matters [the appellant] wants considered are presented to the convening authority.”  Manual for Courts-Martial, United States, App. 21, R.C.M. 1105(b)(2012).</w:t>
      </w:r>
    </w:p>
    <w:p w:rsidR="001E5F75" w:rsidRDefault="001E5F75" w:rsidP="001E5F75">
      <w:pPr>
        <w:pStyle w:val="BodyText"/>
      </w:pPr>
      <w:r>
        <w:t xml:space="preserve">     A defense counsel is ineffective when he makes a clemency request containing nothing from an accused unless counsel has the accused’s consent to do so prior to that submission.  </w:t>
      </w:r>
      <w:r>
        <w:rPr>
          <w:i/>
          <w:iCs/>
        </w:rPr>
        <w:t xml:space="preserve">See United States v. Johnson, </w:t>
      </w:r>
      <w:r>
        <w:t xml:space="preserve">51 M.J. 227 (C.A.A.F. 1999).  In </w:t>
      </w:r>
      <w:r>
        <w:rPr>
          <w:i/>
          <w:iCs/>
        </w:rPr>
        <w:t xml:space="preserve">Johnson, </w:t>
      </w:r>
      <w:r>
        <w:t xml:space="preserve">the Court of Appeals for the Armed Forces (CAAF) held that the defense counsel’s failure to contact the appellant prior to review of, and response to, the SJAR was an error that prevented the submission of clemency matters from appellant to the convening authority, prejudicing appellant by denying him his best hope of sentence relief.  </w:t>
      </w:r>
      <w:r>
        <w:rPr>
          <w:i/>
          <w:iCs/>
        </w:rPr>
        <w:t>Id.</w:t>
      </w:r>
      <w:r w:rsidR="0067750E">
        <w:t xml:space="preserve"> at 227</w:t>
      </w:r>
      <w:r w:rsidR="002A66EE">
        <w:t xml:space="preserve">.  </w:t>
      </w:r>
      <w:r>
        <w:rPr>
          <w:i/>
          <w:iCs/>
        </w:rPr>
        <w:t>See also United States v. Hood</w:t>
      </w:r>
      <w:r>
        <w:t xml:space="preserve">, 47 M.J. 95 (C.A.A.F. 1997) (holding that defense counsel's performance was deficient because he failed to consult with his client concerning a clemency petition).  Furthermore, CAAF rejected the contention that an accused had the duty to affirmatively contact his attorney or that failure to do so constituted waiver of his right to submit matters in clemency. </w:t>
      </w:r>
      <w:r w:rsidR="002A66EE">
        <w:t xml:space="preserve"> </w:t>
      </w:r>
      <w:r>
        <w:rPr>
          <w:i/>
          <w:iCs/>
        </w:rPr>
        <w:t>Johnson</w:t>
      </w:r>
      <w:r>
        <w:t xml:space="preserve"> 51 M.J. at 229. </w:t>
      </w:r>
    </w:p>
    <w:p w:rsidR="00504B80" w:rsidRDefault="001E5F75" w:rsidP="001E5F75">
      <w:pPr>
        <w:pStyle w:val="BodyText"/>
      </w:pPr>
      <w:r>
        <w:t xml:space="preserve">     Although the R.C.M. 1105 submission is a right possessed by an accused, it is the defense counsel’s responsibility to ensure that such a submission is done adequately, and ensure that the wishes of the accused are carried out.  This naturally requires communication between counsel and client and the client’s informed consent. </w:t>
      </w:r>
      <w:r w:rsidR="002A66EE">
        <w:t xml:space="preserve"> </w:t>
      </w:r>
      <w:r w:rsidRPr="00A501BD">
        <w:rPr>
          <w:i/>
        </w:rPr>
        <w:t>See</w:t>
      </w:r>
      <w:r>
        <w:t xml:space="preserve"> </w:t>
      </w:r>
      <w:r>
        <w:rPr>
          <w:i/>
          <w:iCs/>
        </w:rPr>
        <w:t xml:space="preserve">United States v. Hick, </w:t>
      </w:r>
      <w:r>
        <w:t>47 M.J. 90 (C.A.A.F. 1997) (</w:t>
      </w:r>
      <w:r w:rsidR="002A66EE">
        <w:t>“</w:t>
      </w:r>
      <w:r>
        <w:t>Just as the accused controls the right to testify at trial, . . . the accused also has the right to submit or not submit material to the convening authority over defense counsel's objection.</w:t>
      </w:r>
      <w:r w:rsidR="002A66EE">
        <w:t>”</w:t>
      </w:r>
      <w:r>
        <w:t xml:space="preserve">); </w:t>
      </w:r>
      <w:r>
        <w:rPr>
          <w:i/>
          <w:iCs/>
        </w:rPr>
        <w:t xml:space="preserve">United States v. Lewis </w:t>
      </w:r>
      <w:r>
        <w:t>42 M.J. 1, 4 (C.A.A.F. 1995)</w:t>
      </w:r>
      <w:r w:rsidR="002A66EE">
        <w:t xml:space="preserve"> </w:t>
      </w:r>
      <w:r>
        <w:t>(</w:t>
      </w:r>
      <w:r w:rsidR="002A66EE">
        <w:t>“</w:t>
      </w:r>
      <w:r>
        <w:t>Counsel's duty is to advise, but the final decision as to what, if anything, to submit rests with the accused.</w:t>
      </w:r>
      <w:r w:rsidR="002A66EE">
        <w:t>”</w:t>
      </w:r>
      <w:r>
        <w:t xml:space="preserve">). </w:t>
      </w:r>
    </w:p>
    <w:p w:rsidR="003D2E83" w:rsidRDefault="00504B80" w:rsidP="001E5F75">
      <w:pPr>
        <w:pStyle w:val="BodyText"/>
      </w:pPr>
      <w:r>
        <w:t xml:space="preserve">     </w:t>
      </w:r>
      <w:r w:rsidR="00A44C2D">
        <w:t xml:space="preserve">As for the second </w:t>
      </w:r>
      <w:r w:rsidR="00A44C2D" w:rsidRPr="00A44C2D">
        <w:rPr>
          <w:i/>
        </w:rPr>
        <w:t>Strickland</w:t>
      </w:r>
      <w:r w:rsidR="00A44C2D">
        <w:t xml:space="preserve"> prong, d</w:t>
      </w:r>
      <w:r>
        <w:t>efense counsel’s</w:t>
      </w:r>
      <w:r w:rsidRPr="004B53A7">
        <w:t xml:space="preserve"> failure to </w:t>
      </w:r>
      <w:r>
        <w:t>collect a statement from appellant</w:t>
      </w:r>
      <w:r w:rsidR="003D2E83">
        <w:t xml:space="preserve"> and other letters of support</w:t>
      </w:r>
      <w:r>
        <w:t xml:space="preserve"> </w:t>
      </w:r>
      <w:r w:rsidRPr="004B53A7">
        <w:t>left the convening authority with the impression that appellant was unconcerned about the result of his court-martial</w:t>
      </w:r>
      <w:r w:rsidR="008704CE">
        <w:t xml:space="preserve"> and deprived appellant of his right to make a personal plea to the convening authority for a reduction in his sentence. </w:t>
      </w:r>
      <w:r w:rsidR="002A66EE">
        <w:t xml:space="preserve"> </w:t>
      </w:r>
      <w:r w:rsidR="003D2E83">
        <w:t>T</w:t>
      </w:r>
      <w:r w:rsidR="003D2E83" w:rsidRPr="002933C8">
        <w:t xml:space="preserve">he showing of prejudice during clemency is remarkably low. </w:t>
      </w:r>
      <w:r w:rsidR="002A66EE">
        <w:t xml:space="preserve"> </w:t>
      </w:r>
      <w:r w:rsidR="003D2E83" w:rsidRPr="002933C8">
        <w:rPr>
          <w:i/>
        </w:rPr>
        <w:t xml:space="preserve">See United States v. </w:t>
      </w:r>
      <w:proofErr w:type="spellStart"/>
      <w:r w:rsidR="003D2E83" w:rsidRPr="002933C8">
        <w:rPr>
          <w:i/>
        </w:rPr>
        <w:t>Wheelus</w:t>
      </w:r>
      <w:proofErr w:type="spellEnd"/>
      <w:r w:rsidR="003D2E83" w:rsidRPr="002933C8">
        <w:t>, 49 M.J. 283, 289 (C.A.A.F. 1998) (“</w:t>
      </w:r>
      <w:r w:rsidR="003D2E83" w:rsidRPr="002933C8">
        <w:rPr>
          <w:color w:val="000000"/>
        </w:rPr>
        <w:t>Because clemency is a highly discretionary Executive function, there is material prejudice to the substantial rights of an appellant if there is an error and the appellant makes some colorable showing of possible prejudice.”) (Internal quotations and citations omitted).</w:t>
      </w:r>
      <w:r w:rsidR="00231C78">
        <w:rPr>
          <w:color w:val="000000"/>
        </w:rPr>
        <w:t xml:space="preserve"> </w:t>
      </w:r>
    </w:p>
    <w:p w:rsidR="004E12C1" w:rsidRDefault="003D2E83" w:rsidP="001E5F75">
      <w:pPr>
        <w:pStyle w:val="BodyText"/>
      </w:pPr>
      <w:r>
        <w:t xml:space="preserve">     </w:t>
      </w:r>
      <w:r w:rsidR="00B02753">
        <w:t>Defense counsel had a duty to communicate with appellant</w:t>
      </w:r>
      <w:r w:rsidR="00A44C2D">
        <w:t xml:space="preserve"> and</w:t>
      </w:r>
      <w:r w:rsidR="002A66EE">
        <w:t>,</w:t>
      </w:r>
      <w:r w:rsidR="00A44C2D">
        <w:t xml:space="preserve"> if necessary</w:t>
      </w:r>
      <w:r w:rsidR="002A66EE">
        <w:t>,</w:t>
      </w:r>
      <w:r w:rsidR="00A44C2D">
        <w:t xml:space="preserve"> assist appellant in writing a personal statement to the convening authority</w:t>
      </w:r>
      <w:r w:rsidR="00B02753">
        <w:t xml:space="preserve">.  Defense Counsel was ineffective because he failed to afford appellant the opportunity to submit a personal </w:t>
      </w:r>
      <w:r w:rsidR="00A44C2D">
        <w:t xml:space="preserve">statement substantially prejudicing appellant’s right to submit matters in accordance with </w:t>
      </w:r>
      <w:r w:rsidR="00510AAC">
        <w:t xml:space="preserve">R.C.M. </w:t>
      </w:r>
      <w:r w:rsidR="00A44C2D">
        <w:t xml:space="preserve">1105.  The same is true with defense counsel’s failure to collect and submit </w:t>
      </w:r>
      <w:r w:rsidR="00B02753">
        <w:t>letters of support to the convening authority.</w:t>
      </w:r>
      <w:r w:rsidR="00231C78">
        <w:t xml:space="preserve"> </w:t>
      </w:r>
      <w:r w:rsidR="002A66EE">
        <w:t xml:space="preserve"> </w:t>
      </w:r>
      <w:r w:rsidR="00231C78">
        <w:t>The complete absence of evidence of appellant’s participation in preparing the clemency submission is by itself sufficient to make “some colorable showing of possible prejudice.”</w:t>
      </w:r>
      <w:r w:rsidR="002A66EE">
        <w:t xml:space="preserve"> </w:t>
      </w:r>
      <w:r w:rsidR="00231C78">
        <w:t xml:space="preserve"> </w:t>
      </w:r>
      <w:r w:rsidR="00231C78" w:rsidRPr="00231C78">
        <w:rPr>
          <w:i/>
        </w:rPr>
        <w:t>Id</w:t>
      </w:r>
      <w:r w:rsidR="00231C78">
        <w:t xml:space="preserve">. </w:t>
      </w:r>
    </w:p>
    <w:p w:rsidR="00CE37D7" w:rsidRPr="00A3576C" w:rsidRDefault="00D12EDB" w:rsidP="00CE37D7">
      <w:pPr>
        <w:pStyle w:val="EndnoteText"/>
        <w:tabs>
          <w:tab w:val="left" w:pos="-720"/>
        </w:tabs>
        <w:suppressAutoHyphens/>
        <w:rPr>
          <w:rFonts w:ascii="Courier New" w:hAnsi="Courier New" w:cs="Courier New"/>
          <w:b/>
        </w:rPr>
      </w:pPr>
      <w:r w:rsidRPr="00A3576C">
        <w:rPr>
          <w:rFonts w:ascii="Courier New" w:hAnsi="Courier New" w:cs="Courier New"/>
          <w:b/>
        </w:rPr>
        <w:t xml:space="preserve">B. </w:t>
      </w:r>
      <w:r w:rsidR="00CE37D7" w:rsidRPr="00A3576C">
        <w:rPr>
          <w:rFonts w:ascii="Courier New" w:hAnsi="Courier New" w:cs="Courier New"/>
          <w:b/>
        </w:rPr>
        <w:t>Appellant Is Entitled To Conflic</w:t>
      </w:r>
      <w:r w:rsidR="002A66EE">
        <w:rPr>
          <w:rFonts w:ascii="Courier New" w:hAnsi="Courier New" w:cs="Courier New"/>
          <w:b/>
        </w:rPr>
        <w:t>t-</w:t>
      </w:r>
      <w:r w:rsidR="00CE37D7" w:rsidRPr="00A3576C">
        <w:rPr>
          <w:rFonts w:ascii="Courier New" w:hAnsi="Courier New" w:cs="Courier New"/>
          <w:b/>
        </w:rPr>
        <w:t>Free Post-Trial Representation.</w:t>
      </w:r>
      <w:r w:rsidRPr="00A3576C">
        <w:rPr>
          <w:rFonts w:ascii="Courier New" w:hAnsi="Courier New" w:cs="Courier New"/>
          <w:b/>
        </w:rPr>
        <w:t xml:space="preserve"> </w:t>
      </w:r>
    </w:p>
    <w:p w:rsidR="00CE37D7" w:rsidRPr="00A3576C" w:rsidRDefault="00CE37D7" w:rsidP="00CE37D7">
      <w:pPr>
        <w:pStyle w:val="EndnoteText"/>
        <w:tabs>
          <w:tab w:val="left" w:pos="-720"/>
        </w:tabs>
        <w:suppressAutoHyphens/>
        <w:rPr>
          <w:rFonts w:ascii="Courier New" w:hAnsi="Courier New" w:cs="Courier New"/>
          <w:b/>
        </w:rPr>
      </w:pPr>
    </w:p>
    <w:p w:rsidR="005A5748" w:rsidRPr="00A3576C" w:rsidRDefault="00CE37D7" w:rsidP="00B20FB8">
      <w:pPr>
        <w:pStyle w:val="EndnoteText"/>
        <w:tabs>
          <w:tab w:val="left" w:pos="-720"/>
        </w:tabs>
        <w:suppressAutoHyphens/>
        <w:spacing w:line="480" w:lineRule="auto"/>
        <w:rPr>
          <w:rFonts w:ascii="Courier New" w:hAnsi="Courier New" w:cs="Courier New"/>
        </w:rPr>
      </w:pPr>
      <w:r w:rsidRPr="00A3576C">
        <w:rPr>
          <w:rFonts w:ascii="Courier New" w:hAnsi="Courier New" w:cs="Courier New"/>
        </w:rPr>
        <w:t xml:space="preserve">     An allegation of ineffective assistance during post-trial processing creates a conflict of interest</w:t>
      </w:r>
      <w:r w:rsidR="002A66EE" w:rsidRPr="00A3576C">
        <w:rPr>
          <w:rFonts w:ascii="Courier New" w:hAnsi="Courier New" w:cs="Courier New"/>
        </w:rPr>
        <w:t>.</w:t>
      </w:r>
      <w:r w:rsidR="002A66EE">
        <w:rPr>
          <w:rFonts w:ascii="Courier New" w:hAnsi="Courier New" w:cs="Courier New"/>
        </w:rPr>
        <w:t xml:space="preserve">  </w:t>
      </w:r>
      <w:r w:rsidRPr="00A3576C">
        <w:rPr>
          <w:rFonts w:ascii="Courier New" w:hAnsi="Courier New" w:cs="Courier New"/>
          <w:i/>
        </w:rPr>
        <w:t>See</w:t>
      </w:r>
      <w:r w:rsidRPr="00A3576C">
        <w:rPr>
          <w:rFonts w:ascii="Courier New" w:hAnsi="Courier New" w:cs="Courier New"/>
        </w:rPr>
        <w:t xml:space="preserve"> </w:t>
      </w:r>
      <w:r w:rsidRPr="00A3576C">
        <w:rPr>
          <w:rFonts w:ascii="Courier New" w:hAnsi="Courier New" w:cs="Courier New"/>
          <w:i/>
        </w:rPr>
        <w:t>United States v. Carter</w:t>
      </w:r>
      <w:r w:rsidRPr="00A3576C">
        <w:rPr>
          <w:rFonts w:ascii="Courier New" w:hAnsi="Courier New" w:cs="Courier New"/>
        </w:rPr>
        <w:t xml:space="preserve">, 40 M.J. 102 (C.M.A. 1994); </w:t>
      </w:r>
      <w:r w:rsidRPr="00A3576C">
        <w:rPr>
          <w:rFonts w:ascii="Courier New" w:hAnsi="Courier New" w:cs="Courier New"/>
          <w:i/>
        </w:rPr>
        <w:t>United States v. Leaver</w:t>
      </w:r>
      <w:r w:rsidRPr="00A3576C">
        <w:rPr>
          <w:rFonts w:ascii="Courier New" w:hAnsi="Courier New" w:cs="Courier New"/>
        </w:rPr>
        <w:t>, 36 M.J. 133 (C.M.A. 1992).</w:t>
      </w:r>
      <w:r w:rsidR="002A66EE">
        <w:rPr>
          <w:rFonts w:ascii="Courier New" w:hAnsi="Courier New" w:cs="Courier New"/>
        </w:rPr>
        <w:t xml:space="preserve"> </w:t>
      </w:r>
      <w:r w:rsidRPr="00A3576C">
        <w:rPr>
          <w:rFonts w:ascii="Courier New" w:hAnsi="Courier New" w:cs="Courier New"/>
        </w:rPr>
        <w:t xml:space="preserve"> </w:t>
      </w:r>
      <w:r w:rsidR="00C11338" w:rsidRPr="00A3576C">
        <w:rPr>
          <w:rFonts w:ascii="Courier New" w:hAnsi="Courier New" w:cs="Courier New"/>
        </w:rPr>
        <w:t xml:space="preserve">An allegation of ineffective assistance </w:t>
      </w:r>
      <w:r w:rsidR="002A66EE">
        <w:rPr>
          <w:rFonts w:ascii="Courier New" w:hAnsi="Courier New" w:cs="Courier New"/>
        </w:rPr>
        <w:t xml:space="preserve">of counsel </w:t>
      </w:r>
      <w:r w:rsidR="00C11338" w:rsidRPr="00A3576C">
        <w:rPr>
          <w:rFonts w:ascii="Courier New" w:hAnsi="Courier New" w:cs="Courier New"/>
        </w:rPr>
        <w:t xml:space="preserve">constitutes good cause to sever the attorney-client relationship. </w:t>
      </w:r>
      <w:r w:rsidR="002A66EE">
        <w:rPr>
          <w:rFonts w:ascii="Courier New" w:hAnsi="Courier New" w:cs="Courier New"/>
        </w:rPr>
        <w:t xml:space="preserve"> </w:t>
      </w:r>
      <w:r w:rsidR="00C11338" w:rsidRPr="00A3576C">
        <w:rPr>
          <w:rFonts w:ascii="Courier New" w:hAnsi="Courier New" w:cs="Courier New"/>
          <w:i/>
        </w:rPr>
        <w:t>Id</w:t>
      </w:r>
      <w:r w:rsidR="00C11338" w:rsidRPr="00A3576C">
        <w:rPr>
          <w:rFonts w:ascii="Courier New" w:hAnsi="Courier New" w:cs="Courier New"/>
        </w:rPr>
        <w:t>.</w:t>
      </w:r>
      <w:r w:rsidR="002A66EE">
        <w:rPr>
          <w:rFonts w:ascii="Courier New" w:hAnsi="Courier New" w:cs="Courier New"/>
        </w:rPr>
        <w:t xml:space="preserve"> </w:t>
      </w:r>
      <w:r w:rsidR="009B4E86" w:rsidRPr="00A3576C">
        <w:rPr>
          <w:rFonts w:ascii="Courier New" w:hAnsi="Courier New" w:cs="Courier New"/>
        </w:rPr>
        <w:t xml:space="preserve"> </w:t>
      </w:r>
      <w:r w:rsidR="007348CB" w:rsidRPr="00A3576C">
        <w:rPr>
          <w:rFonts w:ascii="Courier New" w:hAnsi="Courier New" w:cs="Courier New"/>
        </w:rPr>
        <w:t xml:space="preserve">Appellant communicated </w:t>
      </w:r>
      <w:r w:rsidR="005A5748" w:rsidRPr="00A3576C">
        <w:rPr>
          <w:rFonts w:ascii="Courier New" w:hAnsi="Courier New" w:cs="Courier New"/>
        </w:rPr>
        <w:t xml:space="preserve">to detailed defense counsel </w:t>
      </w:r>
      <w:r w:rsidR="007348CB" w:rsidRPr="00A3576C">
        <w:rPr>
          <w:rFonts w:ascii="Courier New" w:hAnsi="Courier New" w:cs="Courier New"/>
        </w:rPr>
        <w:t>his desire to have another counsel handle his post-trial submission</w:t>
      </w:r>
      <w:r w:rsidR="005A5748" w:rsidRPr="00A3576C">
        <w:rPr>
          <w:rFonts w:ascii="Courier New" w:hAnsi="Courier New" w:cs="Courier New"/>
        </w:rPr>
        <w:t>.</w:t>
      </w:r>
      <w:r w:rsidR="002A66EE">
        <w:rPr>
          <w:rFonts w:ascii="Courier New" w:hAnsi="Courier New" w:cs="Courier New"/>
        </w:rPr>
        <w:t xml:space="preserve"> </w:t>
      </w:r>
      <w:r w:rsidR="005A5748" w:rsidRPr="00A3576C">
        <w:rPr>
          <w:rFonts w:ascii="Courier New" w:hAnsi="Courier New" w:cs="Courier New"/>
        </w:rPr>
        <w:t xml:space="preserve"> </w:t>
      </w:r>
      <w:r w:rsidR="008236DB" w:rsidRPr="00A3576C">
        <w:rPr>
          <w:rFonts w:ascii="Courier New" w:hAnsi="Courier New" w:cs="Courier New"/>
          <w:i/>
        </w:rPr>
        <w:t>See</w:t>
      </w:r>
      <w:r w:rsidR="008236DB" w:rsidRPr="00A3576C">
        <w:rPr>
          <w:rFonts w:ascii="Courier New" w:hAnsi="Courier New" w:cs="Courier New"/>
        </w:rPr>
        <w:t xml:space="preserve"> </w:t>
      </w:r>
      <w:r w:rsidR="007348CB" w:rsidRPr="00A3576C">
        <w:rPr>
          <w:rFonts w:ascii="Courier New" w:hAnsi="Courier New" w:cs="Courier New"/>
        </w:rPr>
        <w:t>Appellant’s Affidavit.</w:t>
      </w:r>
      <w:r w:rsidR="00F31210" w:rsidRPr="00A3576C">
        <w:rPr>
          <w:rFonts w:ascii="Courier New" w:hAnsi="Courier New" w:cs="Courier New"/>
        </w:rPr>
        <w:t xml:space="preserve"> </w:t>
      </w:r>
      <w:r w:rsidR="002A66EE">
        <w:rPr>
          <w:rFonts w:ascii="Courier New" w:hAnsi="Courier New" w:cs="Courier New"/>
        </w:rPr>
        <w:t xml:space="preserve"> </w:t>
      </w:r>
      <w:r w:rsidR="005A5748" w:rsidRPr="00A3576C">
        <w:rPr>
          <w:rFonts w:ascii="Courier New" w:hAnsi="Courier New" w:cs="Courier New"/>
        </w:rPr>
        <w:t xml:space="preserve">He told defense counsel shortly after trial that </w:t>
      </w:r>
      <w:r w:rsidR="00936694" w:rsidRPr="00A3576C">
        <w:rPr>
          <w:rFonts w:ascii="Courier New" w:hAnsi="Courier New" w:cs="Courier New"/>
        </w:rPr>
        <w:t>he</w:t>
      </w:r>
      <w:r w:rsidR="005A5748" w:rsidRPr="00A3576C">
        <w:rPr>
          <w:rFonts w:ascii="Courier New" w:hAnsi="Courier New" w:cs="Courier New"/>
        </w:rPr>
        <w:t xml:space="preserve"> had been ineffective and that he wanted another lawyer to handle the post-trial submission of matters to the convening authority. </w:t>
      </w:r>
      <w:r w:rsidR="002A66EE">
        <w:rPr>
          <w:rFonts w:ascii="Courier New" w:hAnsi="Courier New" w:cs="Courier New"/>
        </w:rPr>
        <w:t xml:space="preserve"> </w:t>
      </w:r>
      <w:r w:rsidR="005A5748" w:rsidRPr="00A3576C">
        <w:rPr>
          <w:rFonts w:ascii="Courier New" w:hAnsi="Courier New" w:cs="Courier New"/>
          <w:i/>
        </w:rPr>
        <w:t>See</w:t>
      </w:r>
      <w:r w:rsidR="005A5748" w:rsidRPr="00A3576C">
        <w:rPr>
          <w:rFonts w:ascii="Courier New" w:hAnsi="Courier New" w:cs="Courier New"/>
        </w:rPr>
        <w:t xml:space="preserve"> Appellant’s Affidavit. </w:t>
      </w:r>
      <w:r w:rsidR="002A66EE">
        <w:rPr>
          <w:rFonts w:ascii="Courier New" w:hAnsi="Courier New" w:cs="Courier New"/>
        </w:rPr>
        <w:t xml:space="preserve"> </w:t>
      </w:r>
      <w:r w:rsidR="005A5748" w:rsidRPr="00A3576C">
        <w:rPr>
          <w:rFonts w:ascii="Courier New" w:hAnsi="Courier New" w:cs="Courier New"/>
        </w:rPr>
        <w:t>Even after arriving at the confinement facility, appellant attempted to communicate his desire to sever the attorney-client relationship and hire a civilian attorney to handle the post-trial clemency submission.</w:t>
      </w:r>
      <w:r w:rsidR="00936694" w:rsidRPr="00A3576C">
        <w:rPr>
          <w:rFonts w:ascii="Courier New" w:hAnsi="Courier New" w:cs="Courier New"/>
        </w:rPr>
        <w:t xml:space="preserve"> </w:t>
      </w:r>
      <w:r w:rsidR="002A66EE">
        <w:rPr>
          <w:rFonts w:ascii="Courier New" w:hAnsi="Courier New" w:cs="Courier New"/>
        </w:rPr>
        <w:t xml:space="preserve"> </w:t>
      </w:r>
      <w:r w:rsidR="00936694" w:rsidRPr="00A3576C">
        <w:rPr>
          <w:rFonts w:ascii="Courier New" w:hAnsi="Courier New" w:cs="Courier New"/>
          <w:i/>
        </w:rPr>
        <w:t>See</w:t>
      </w:r>
      <w:r w:rsidR="00936694" w:rsidRPr="00A3576C">
        <w:rPr>
          <w:rFonts w:ascii="Courier New" w:hAnsi="Courier New" w:cs="Courier New"/>
        </w:rPr>
        <w:t xml:space="preserve"> DD Form 510.</w:t>
      </w:r>
      <w:r w:rsidR="005A5748" w:rsidRPr="00A3576C">
        <w:rPr>
          <w:rFonts w:ascii="Courier New" w:hAnsi="Courier New" w:cs="Courier New"/>
        </w:rPr>
        <w:t xml:space="preserve"> </w:t>
      </w:r>
    </w:p>
    <w:p w:rsidR="007348CB" w:rsidRPr="00A3576C" w:rsidRDefault="005A5748" w:rsidP="00B20FB8">
      <w:pPr>
        <w:pStyle w:val="EndnoteText"/>
        <w:tabs>
          <w:tab w:val="left" w:pos="-720"/>
        </w:tabs>
        <w:suppressAutoHyphens/>
        <w:spacing w:line="480" w:lineRule="auto"/>
        <w:rPr>
          <w:rFonts w:ascii="Courier New" w:hAnsi="Courier New" w:cs="Courier New"/>
        </w:rPr>
      </w:pPr>
      <w:r w:rsidRPr="00A3576C">
        <w:rPr>
          <w:rFonts w:ascii="Courier New" w:hAnsi="Courier New" w:cs="Courier New"/>
        </w:rPr>
        <w:t xml:space="preserve">     The breakdown in communication between detailed defense counsel and appellant is the responsibility of detailed defense counsel. </w:t>
      </w:r>
      <w:r w:rsidR="002A66EE">
        <w:rPr>
          <w:rFonts w:ascii="Courier New" w:hAnsi="Courier New" w:cs="Courier New"/>
        </w:rPr>
        <w:t xml:space="preserve"> </w:t>
      </w:r>
      <w:r w:rsidRPr="00A3576C">
        <w:rPr>
          <w:rFonts w:ascii="Courier New" w:hAnsi="Courier New" w:cs="Courier New"/>
        </w:rPr>
        <w:t xml:space="preserve">It was defense counsel’s responsibility to respect the wishes of his client and if necessary seek clarification and guidance as to those wishes. </w:t>
      </w:r>
      <w:r w:rsidR="0043108A">
        <w:rPr>
          <w:rFonts w:ascii="Courier New" w:hAnsi="Courier New" w:cs="Courier New"/>
        </w:rPr>
        <w:t xml:space="preserve"> </w:t>
      </w:r>
      <w:r w:rsidRPr="00A3576C">
        <w:rPr>
          <w:rFonts w:ascii="Courier New" w:hAnsi="Courier New" w:cs="Courier New"/>
        </w:rPr>
        <w:t xml:space="preserve">Defense counsel’s failure to </w:t>
      </w:r>
      <w:r w:rsidR="00773DEC" w:rsidRPr="00A3576C">
        <w:rPr>
          <w:rFonts w:ascii="Courier New" w:hAnsi="Courier New" w:cs="Courier New"/>
        </w:rPr>
        <w:t xml:space="preserve">abide by appellant’s wishes </w:t>
      </w:r>
      <w:r w:rsidRPr="00A3576C">
        <w:rPr>
          <w:rFonts w:ascii="Courier New" w:hAnsi="Courier New" w:cs="Courier New"/>
        </w:rPr>
        <w:t>led to the</w:t>
      </w:r>
      <w:r w:rsidR="00773DEC" w:rsidRPr="00A3576C">
        <w:rPr>
          <w:rFonts w:ascii="Courier New" w:hAnsi="Courier New" w:cs="Courier New"/>
        </w:rPr>
        <w:t xml:space="preserve"> breakdown in communication and</w:t>
      </w:r>
      <w:r w:rsidRPr="00A3576C">
        <w:rPr>
          <w:rFonts w:ascii="Courier New" w:hAnsi="Courier New" w:cs="Courier New"/>
        </w:rPr>
        <w:t xml:space="preserve"> submission of an incomplete clemency request </w:t>
      </w:r>
      <w:r w:rsidR="00936694" w:rsidRPr="00A3576C">
        <w:rPr>
          <w:rFonts w:ascii="Courier New" w:hAnsi="Courier New" w:cs="Courier New"/>
        </w:rPr>
        <w:t xml:space="preserve">by a defense counsel with a conflict of interest.  Appellant’s </w:t>
      </w:r>
      <w:r w:rsidR="00773DEC" w:rsidRPr="00A3576C">
        <w:rPr>
          <w:rFonts w:ascii="Courier New" w:hAnsi="Courier New" w:cs="Courier New"/>
        </w:rPr>
        <w:t>Sixth Amendment righ</w:t>
      </w:r>
      <w:r w:rsidR="0043108A">
        <w:rPr>
          <w:rFonts w:ascii="Courier New" w:hAnsi="Courier New" w:cs="Courier New"/>
        </w:rPr>
        <w:t>t</w:t>
      </w:r>
      <w:r w:rsidR="00773DEC" w:rsidRPr="00A3576C">
        <w:rPr>
          <w:rFonts w:ascii="Courier New" w:hAnsi="Courier New" w:cs="Courier New"/>
        </w:rPr>
        <w:t xml:space="preserve"> to counsel </w:t>
      </w:r>
      <w:r w:rsidR="00936694" w:rsidRPr="00A3576C">
        <w:rPr>
          <w:rFonts w:ascii="Courier New" w:hAnsi="Courier New" w:cs="Courier New"/>
        </w:rPr>
        <w:t xml:space="preserve">was </w:t>
      </w:r>
      <w:r w:rsidR="00773DEC" w:rsidRPr="00A3576C">
        <w:rPr>
          <w:rFonts w:ascii="Courier New" w:hAnsi="Courier New" w:cs="Courier New"/>
        </w:rPr>
        <w:t xml:space="preserve">thus </w:t>
      </w:r>
      <w:r w:rsidRPr="00A3576C">
        <w:rPr>
          <w:rFonts w:ascii="Courier New" w:hAnsi="Courier New" w:cs="Courier New"/>
        </w:rPr>
        <w:t>substantially prejudic</w:t>
      </w:r>
      <w:r w:rsidR="00773DEC" w:rsidRPr="00A3576C">
        <w:rPr>
          <w:rFonts w:ascii="Courier New" w:hAnsi="Courier New" w:cs="Courier New"/>
        </w:rPr>
        <w:t xml:space="preserve">ed.  </w:t>
      </w:r>
    </w:p>
    <w:p w:rsidR="00773DEC" w:rsidRPr="0043108A" w:rsidRDefault="00773DEC" w:rsidP="00773DEC">
      <w:pPr>
        <w:spacing w:after="0" w:line="480" w:lineRule="auto"/>
        <w:contextualSpacing/>
        <w:rPr>
          <w:rFonts w:ascii="Courier New" w:hAnsi="Courier New" w:cs="Courier New"/>
          <w:sz w:val="24"/>
          <w:szCs w:val="24"/>
        </w:rPr>
      </w:pPr>
      <w:r w:rsidRPr="002A66EE">
        <w:rPr>
          <w:rFonts w:ascii="Courier New" w:hAnsi="Courier New" w:cs="Courier New"/>
          <w:color w:val="000000"/>
          <w:sz w:val="24"/>
          <w:szCs w:val="24"/>
        </w:rPr>
        <w:t xml:space="preserve">     This Court should return the record to the convening authority for new action and Appellant should be allowed to submit new matters pursuant to </w:t>
      </w:r>
      <w:r w:rsidRPr="0043108A">
        <w:rPr>
          <w:rFonts w:ascii="Courier New" w:hAnsi="Courier New" w:cs="Courier New"/>
          <w:i/>
          <w:color w:val="000000"/>
          <w:sz w:val="24"/>
          <w:szCs w:val="24"/>
        </w:rPr>
        <w:t>United States v. Mendoza</w:t>
      </w:r>
      <w:r w:rsidRPr="0043108A">
        <w:rPr>
          <w:rFonts w:ascii="Courier New" w:hAnsi="Courier New" w:cs="Courier New"/>
          <w:color w:val="000000"/>
          <w:sz w:val="24"/>
          <w:szCs w:val="24"/>
        </w:rPr>
        <w:t>, 67 M.J. 53 (C.A.A.F. 2008).  WHEREFORE Appellant so prays.</w:t>
      </w:r>
    </w:p>
    <w:p w:rsidR="0043108A" w:rsidRPr="0043108A" w:rsidRDefault="00773DEC" w:rsidP="00A3576C">
      <w:pPr>
        <w:spacing w:after="0" w:line="240" w:lineRule="auto"/>
        <w:ind w:left="5040"/>
        <w:contextualSpacing/>
        <w:rPr>
          <w:rFonts w:ascii="Courier New" w:hAnsi="Courier New" w:cs="Courier New"/>
          <w:sz w:val="24"/>
          <w:szCs w:val="24"/>
        </w:rPr>
      </w:pPr>
      <w:r w:rsidRPr="0043108A">
        <w:rPr>
          <w:rFonts w:ascii="Courier New" w:hAnsi="Courier New" w:cs="Courier New"/>
          <w:sz w:val="24"/>
          <w:szCs w:val="24"/>
        </w:rPr>
        <w:t>Respectfully submitted,</w:t>
      </w:r>
    </w:p>
    <w:p w:rsidR="0043108A" w:rsidRDefault="0043108A" w:rsidP="0043108A">
      <w:pPr>
        <w:spacing w:after="0" w:line="480" w:lineRule="auto"/>
        <w:contextualSpacing/>
        <w:rPr>
          <w:rFonts w:ascii="Courier New" w:hAnsi="Courier New" w:cs="Courier New"/>
          <w:sz w:val="24"/>
          <w:szCs w:val="24"/>
        </w:rPr>
      </w:pPr>
    </w:p>
    <w:p w:rsidR="00960FA0" w:rsidRDefault="00960FA0" w:rsidP="0043108A">
      <w:pPr>
        <w:spacing w:after="0" w:line="480" w:lineRule="auto"/>
        <w:contextualSpacing/>
        <w:rPr>
          <w:rFonts w:ascii="Courier New" w:hAnsi="Courier New" w:cs="Courier New"/>
          <w:sz w:val="24"/>
          <w:szCs w:val="24"/>
        </w:rPr>
        <w:sectPr w:rsidR="00960FA0" w:rsidSect="0043108A">
          <w:type w:val="continuous"/>
          <w:pgSz w:w="12240" w:h="15840"/>
          <w:pgMar w:top="1440" w:right="1440" w:bottom="1440" w:left="1440" w:header="720" w:footer="720" w:gutter="0"/>
          <w:pgNumType w:start="1"/>
          <w:cols w:space="720"/>
          <w:docGrid w:linePitch="360"/>
        </w:sectPr>
      </w:pPr>
    </w:p>
    <w:p w:rsidR="0043108A" w:rsidRDefault="0043108A" w:rsidP="0043108A">
      <w:pPr>
        <w:widowControl w:val="0"/>
        <w:spacing w:after="0" w:line="240" w:lineRule="auto"/>
        <w:contextualSpacing/>
        <w:rPr>
          <w:rFonts w:ascii="Courier New" w:hAnsi="Courier New" w:cs="Courier New"/>
          <w:sz w:val="24"/>
          <w:szCs w:val="24"/>
        </w:rPr>
      </w:pPr>
      <w:r>
        <w:rPr>
          <w:rFonts w:ascii="Courier New" w:hAnsi="Courier New" w:cs="Courier New"/>
          <w:sz w:val="24"/>
          <w:szCs w:val="24"/>
        </w:rPr>
        <w:t>Jennifer Myers signing for</w:t>
      </w:r>
    </w:p>
    <w:p w:rsidR="0043108A" w:rsidRDefault="0043108A" w:rsidP="0043108A">
      <w:pPr>
        <w:widowControl w:val="0"/>
        <w:spacing w:after="0" w:line="240" w:lineRule="auto"/>
        <w:contextualSpacing/>
        <w:rPr>
          <w:rFonts w:ascii="Courier New" w:hAnsi="Courier New" w:cs="Courier New"/>
          <w:sz w:val="24"/>
          <w:szCs w:val="24"/>
        </w:rPr>
      </w:pPr>
    </w:p>
    <w:p w:rsidR="00773DEC" w:rsidRPr="0043108A" w:rsidRDefault="00773DEC" w:rsidP="0043108A">
      <w:pPr>
        <w:widowControl w:val="0"/>
        <w:spacing w:after="0" w:line="240" w:lineRule="auto"/>
        <w:contextualSpacing/>
        <w:rPr>
          <w:rFonts w:ascii="Courier New" w:eastAsia="Times New Roman" w:hAnsi="Courier New" w:cs="Courier New"/>
          <w:sz w:val="24"/>
          <w:szCs w:val="24"/>
          <w:lang/>
        </w:rPr>
      </w:pPr>
      <w:r w:rsidRPr="0043108A">
        <w:rPr>
          <w:rFonts w:ascii="Courier New" w:eastAsia="Times New Roman" w:hAnsi="Courier New" w:cs="Courier New"/>
          <w:sz w:val="24"/>
          <w:szCs w:val="24"/>
          <w:lang/>
        </w:rPr>
        <w:t>William E. Cassara</w:t>
      </w:r>
      <w:r w:rsidRPr="0043108A">
        <w:rPr>
          <w:rFonts w:ascii="Courier New" w:eastAsia="Times New Roman" w:hAnsi="Courier New" w:cs="Courier New"/>
          <w:sz w:val="24"/>
          <w:szCs w:val="24"/>
          <w:lang/>
        </w:rPr>
        <w:tab/>
      </w:r>
      <w:r w:rsidRPr="0043108A">
        <w:rPr>
          <w:rFonts w:ascii="Courier New" w:eastAsia="Times New Roman" w:hAnsi="Courier New" w:cs="Courier New"/>
          <w:sz w:val="24"/>
          <w:szCs w:val="24"/>
          <w:lang/>
        </w:rPr>
        <w:tab/>
      </w:r>
    </w:p>
    <w:p w:rsidR="00773DEC" w:rsidRPr="0043108A" w:rsidRDefault="00773DEC" w:rsidP="0043108A">
      <w:pPr>
        <w:widowControl w:val="0"/>
        <w:spacing w:after="0" w:line="240" w:lineRule="auto"/>
        <w:contextualSpacing/>
        <w:rPr>
          <w:rFonts w:ascii="Courier New" w:eastAsia="Times New Roman" w:hAnsi="Courier New" w:cs="Courier New"/>
          <w:sz w:val="24"/>
          <w:szCs w:val="24"/>
          <w:lang/>
        </w:rPr>
      </w:pPr>
      <w:r w:rsidRPr="0043108A">
        <w:rPr>
          <w:rFonts w:ascii="Courier New" w:eastAsia="Times New Roman" w:hAnsi="Courier New" w:cs="Courier New"/>
          <w:sz w:val="24"/>
          <w:szCs w:val="24"/>
          <w:lang/>
        </w:rPr>
        <w:t>PO Box 2688</w:t>
      </w:r>
    </w:p>
    <w:p w:rsidR="00773DEC" w:rsidRPr="0043108A" w:rsidRDefault="00773DEC" w:rsidP="0043108A">
      <w:pPr>
        <w:widowControl w:val="0"/>
        <w:spacing w:after="0" w:line="240" w:lineRule="auto"/>
        <w:contextualSpacing/>
        <w:rPr>
          <w:rFonts w:ascii="Courier New" w:eastAsia="Times New Roman" w:hAnsi="Courier New" w:cs="Courier New"/>
          <w:sz w:val="24"/>
          <w:szCs w:val="24"/>
          <w:lang/>
        </w:rPr>
      </w:pPr>
      <w:r w:rsidRPr="0043108A">
        <w:rPr>
          <w:rFonts w:ascii="Courier New" w:eastAsia="Times New Roman" w:hAnsi="Courier New" w:cs="Courier New"/>
          <w:sz w:val="24"/>
          <w:szCs w:val="24"/>
          <w:lang/>
        </w:rPr>
        <w:t>Evans, GA  30809</w:t>
      </w:r>
    </w:p>
    <w:p w:rsidR="00773DEC" w:rsidRPr="0043108A" w:rsidRDefault="00773DEC" w:rsidP="0043108A">
      <w:pPr>
        <w:widowControl w:val="0"/>
        <w:spacing w:after="0" w:line="240" w:lineRule="auto"/>
        <w:contextualSpacing/>
        <w:rPr>
          <w:rFonts w:ascii="Courier New" w:eastAsia="Times New Roman" w:hAnsi="Courier New" w:cs="Courier New"/>
          <w:sz w:val="24"/>
          <w:szCs w:val="24"/>
          <w:lang/>
        </w:rPr>
      </w:pPr>
      <w:r w:rsidRPr="0043108A">
        <w:rPr>
          <w:rFonts w:ascii="Courier New" w:eastAsia="Times New Roman" w:hAnsi="Courier New" w:cs="Courier New"/>
          <w:sz w:val="24"/>
          <w:szCs w:val="24"/>
          <w:lang/>
        </w:rPr>
        <w:t>706-860-5769</w:t>
      </w:r>
    </w:p>
    <w:p w:rsidR="005A5748" w:rsidRDefault="00773DEC" w:rsidP="0043108A">
      <w:pPr>
        <w:widowControl w:val="0"/>
        <w:spacing w:after="0" w:line="240" w:lineRule="auto"/>
        <w:contextualSpacing/>
      </w:pPr>
      <w:r w:rsidRPr="00773DEC">
        <w:rPr>
          <w:rFonts w:ascii="Courier New" w:eastAsia="Times New Roman" w:hAnsi="Courier New" w:cs="Courier New"/>
          <w:sz w:val="24"/>
          <w:szCs w:val="24"/>
          <w:lang/>
        </w:rPr>
        <w:t>bill@williamcassara.com</w:t>
      </w:r>
    </w:p>
    <w:p w:rsidR="0043108A" w:rsidRDefault="0043108A" w:rsidP="0043108A">
      <w:pPr>
        <w:spacing w:after="0" w:line="240" w:lineRule="auto"/>
      </w:pPr>
    </w:p>
    <w:p w:rsidR="0043108A" w:rsidRDefault="0043108A" w:rsidP="0043108A">
      <w:pPr>
        <w:spacing w:after="0" w:line="240" w:lineRule="auto"/>
      </w:pPr>
    </w:p>
    <w:p w:rsidR="0043108A" w:rsidRDefault="0043108A" w:rsidP="0043108A">
      <w:pPr>
        <w:spacing w:after="0" w:line="240" w:lineRule="auto"/>
      </w:pPr>
    </w:p>
    <w:p w:rsidR="0043108A" w:rsidRDefault="0043108A" w:rsidP="0043108A">
      <w:pPr>
        <w:spacing w:after="0" w:line="240" w:lineRule="auto"/>
      </w:pPr>
    </w:p>
    <w:p w:rsidR="0043108A" w:rsidRDefault="0043108A" w:rsidP="0043108A">
      <w:pPr>
        <w:spacing w:after="0" w:line="240" w:lineRule="auto"/>
      </w:pPr>
    </w:p>
    <w:p w:rsidR="0043108A" w:rsidRPr="0090769F" w:rsidRDefault="0043108A" w:rsidP="0043108A">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JENNIFER L. MYERS</w:t>
      </w:r>
    </w:p>
    <w:p w:rsidR="0043108A" w:rsidRPr="0090769F" w:rsidRDefault="0043108A" w:rsidP="0043108A">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 xml:space="preserve">Lieutenant, JAGC, USN </w:t>
      </w:r>
    </w:p>
    <w:p w:rsidR="0043108A" w:rsidRPr="0090769F" w:rsidRDefault="0043108A" w:rsidP="0043108A">
      <w:pPr>
        <w:spacing w:after="0" w:line="240" w:lineRule="auto"/>
        <w:outlineLvl w:val="0"/>
        <w:rPr>
          <w:rFonts w:ascii="Courier New" w:eastAsia="Times New Roman" w:hAnsi="Courier New" w:cs="Courier New"/>
          <w:sz w:val="24"/>
          <w:szCs w:val="24"/>
        </w:rPr>
      </w:pPr>
      <w:r>
        <w:rPr>
          <w:rFonts w:ascii="Courier New" w:eastAsia="Times New Roman" w:hAnsi="Courier New" w:cs="Courier New"/>
          <w:sz w:val="24"/>
          <w:szCs w:val="24"/>
        </w:rPr>
        <w:t>A</w:t>
      </w:r>
      <w:r w:rsidRPr="0090769F">
        <w:rPr>
          <w:rFonts w:ascii="Courier New" w:eastAsia="Times New Roman" w:hAnsi="Courier New" w:cs="Courier New"/>
          <w:sz w:val="24"/>
          <w:szCs w:val="24"/>
        </w:rPr>
        <w:t>ppellate Defense Counsel</w:t>
      </w:r>
    </w:p>
    <w:p w:rsidR="0043108A" w:rsidRPr="0090769F" w:rsidRDefault="0043108A" w:rsidP="0043108A">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Navy-Marine Corps A</w:t>
      </w:r>
      <w:r>
        <w:rPr>
          <w:rFonts w:ascii="Courier New" w:eastAsia="Times New Roman" w:hAnsi="Courier New" w:cs="Courier New"/>
          <w:sz w:val="24"/>
          <w:szCs w:val="24"/>
        </w:rPr>
        <w:t>p</w:t>
      </w:r>
      <w:r w:rsidRPr="0090769F">
        <w:rPr>
          <w:rFonts w:ascii="Courier New" w:eastAsia="Times New Roman" w:hAnsi="Courier New" w:cs="Courier New"/>
          <w:sz w:val="24"/>
          <w:szCs w:val="24"/>
        </w:rPr>
        <w:t>pellate</w:t>
      </w:r>
      <w:r>
        <w:rPr>
          <w:rFonts w:ascii="Courier New" w:eastAsia="Times New Roman" w:hAnsi="Courier New" w:cs="Courier New"/>
          <w:sz w:val="24"/>
          <w:szCs w:val="24"/>
        </w:rPr>
        <w:t xml:space="preserve"> </w:t>
      </w:r>
      <w:r w:rsidRPr="0090769F">
        <w:rPr>
          <w:rFonts w:ascii="Courier New" w:eastAsia="Times New Roman" w:hAnsi="Courier New" w:cs="Courier New"/>
          <w:sz w:val="24"/>
          <w:szCs w:val="24"/>
        </w:rPr>
        <w:t>Review Activity</w:t>
      </w:r>
    </w:p>
    <w:p w:rsidR="0043108A" w:rsidRPr="0090769F" w:rsidRDefault="0043108A" w:rsidP="0043108A">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1254 Charles Morris Street SE</w:t>
      </w:r>
    </w:p>
    <w:p w:rsidR="0043108A" w:rsidRPr="0090769F" w:rsidRDefault="0043108A" w:rsidP="0043108A">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Building 58, Suite 100</w:t>
      </w:r>
    </w:p>
    <w:p w:rsidR="0043108A" w:rsidRDefault="0043108A" w:rsidP="0043108A">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Washington Navy Yard, D.C. </w:t>
      </w:r>
    </w:p>
    <w:p w:rsidR="0043108A" w:rsidRDefault="0043108A" w:rsidP="0043108A">
      <w:pPr>
        <w:spacing w:after="0" w:line="240" w:lineRule="auto"/>
        <w:rPr>
          <w:rFonts w:ascii="Courier New" w:eastAsia="Times New Roman" w:hAnsi="Courier New" w:cs="Courier New"/>
          <w:sz w:val="24"/>
          <w:szCs w:val="24"/>
        </w:rPr>
      </w:pPr>
      <w:r w:rsidRPr="0090769F">
        <w:rPr>
          <w:rFonts w:ascii="Courier New" w:eastAsia="Times New Roman" w:hAnsi="Courier New" w:cs="Courier New"/>
          <w:sz w:val="24"/>
          <w:szCs w:val="24"/>
        </w:rPr>
        <w:t>20374</w:t>
      </w:r>
    </w:p>
    <w:p w:rsidR="0043108A" w:rsidRDefault="0043108A" w:rsidP="0043108A">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Phone </w:t>
      </w:r>
      <w:r>
        <w:rPr>
          <w:rFonts w:ascii="Courier New" w:eastAsia="Times New Roman" w:hAnsi="Courier New" w:cs="Courier New"/>
          <w:sz w:val="24"/>
          <w:szCs w:val="24"/>
        </w:rPr>
        <w:tab/>
        <w:t>(202) 685-7713</w:t>
      </w:r>
    </w:p>
    <w:p w:rsidR="0043108A" w:rsidRDefault="0043108A" w:rsidP="0043108A">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Fax </w:t>
      </w:r>
      <w:r>
        <w:rPr>
          <w:rFonts w:ascii="Courier New" w:eastAsia="Times New Roman" w:hAnsi="Courier New" w:cs="Courier New"/>
          <w:sz w:val="24"/>
          <w:szCs w:val="24"/>
        </w:rPr>
        <w:tab/>
      </w:r>
      <w:r>
        <w:rPr>
          <w:rFonts w:ascii="Courier New" w:eastAsia="Times New Roman" w:hAnsi="Courier New" w:cs="Courier New"/>
          <w:sz w:val="24"/>
          <w:szCs w:val="24"/>
        </w:rPr>
        <w:tab/>
        <w:t>(202) 685-7426</w:t>
      </w:r>
    </w:p>
    <w:p w:rsidR="0043108A" w:rsidRDefault="0043108A" w:rsidP="0043108A">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Jennifer.l.myers@navy.mil</w:t>
      </w:r>
    </w:p>
    <w:p w:rsidR="0043108A" w:rsidRDefault="0043108A" w:rsidP="0043108A">
      <w:pPr>
        <w:spacing w:after="0" w:line="240" w:lineRule="auto"/>
        <w:rPr>
          <w:rFonts w:ascii="Courier New" w:eastAsia="Times New Roman" w:hAnsi="Courier New" w:cs="Courier New"/>
          <w:sz w:val="24"/>
          <w:szCs w:val="24"/>
        </w:rPr>
      </w:pPr>
    </w:p>
    <w:p w:rsidR="0043108A" w:rsidRDefault="0043108A" w:rsidP="0043108A">
      <w:pPr>
        <w:spacing w:after="0" w:line="240" w:lineRule="auto"/>
        <w:rPr>
          <w:rFonts w:ascii="Courier New" w:eastAsia="Times New Roman" w:hAnsi="Courier New" w:cs="Courier New"/>
          <w:sz w:val="24"/>
          <w:szCs w:val="24"/>
        </w:rPr>
        <w:sectPr w:rsidR="0043108A" w:rsidSect="0090769F">
          <w:type w:val="continuous"/>
          <w:pgSz w:w="12240" w:h="15840"/>
          <w:pgMar w:top="1440" w:right="1440" w:bottom="1440" w:left="1440" w:header="720" w:footer="720" w:gutter="0"/>
          <w:cols w:num="2" w:space="720"/>
          <w:docGrid w:linePitch="360"/>
        </w:sectPr>
      </w:pPr>
    </w:p>
    <w:p w:rsidR="00AB6A3F" w:rsidRDefault="00AB6A3F" w:rsidP="0043108A">
      <w:pPr>
        <w:keepNext/>
        <w:widowControl w:val="0"/>
        <w:spacing w:after="0" w:line="240" w:lineRule="auto"/>
        <w:ind w:left="1440" w:firstLine="720"/>
        <w:outlineLvl w:val="2"/>
        <w:rPr>
          <w:rFonts w:ascii="Courier New" w:eastAsia="Times New Roman" w:hAnsi="Courier New" w:cs="Courier New"/>
          <w:b/>
          <w:caps/>
          <w:sz w:val="24"/>
          <w:szCs w:val="24"/>
        </w:rPr>
      </w:pPr>
    </w:p>
    <w:p w:rsidR="00AB6A3F" w:rsidRDefault="00AB6A3F" w:rsidP="0043108A">
      <w:pPr>
        <w:keepNext/>
        <w:widowControl w:val="0"/>
        <w:spacing w:after="0" w:line="240" w:lineRule="auto"/>
        <w:ind w:left="1440" w:firstLine="720"/>
        <w:outlineLvl w:val="2"/>
        <w:rPr>
          <w:rFonts w:ascii="Courier New" w:eastAsia="Times New Roman" w:hAnsi="Courier New" w:cs="Courier New"/>
          <w:b/>
          <w:caps/>
          <w:sz w:val="24"/>
          <w:szCs w:val="24"/>
        </w:rPr>
      </w:pPr>
    </w:p>
    <w:p w:rsidR="0043108A" w:rsidRPr="0043108A" w:rsidRDefault="0043108A" w:rsidP="0043108A">
      <w:pPr>
        <w:keepNext/>
        <w:widowControl w:val="0"/>
        <w:spacing w:after="0" w:line="240" w:lineRule="auto"/>
        <w:ind w:left="1440" w:firstLine="720"/>
        <w:outlineLvl w:val="2"/>
        <w:rPr>
          <w:rFonts w:ascii="Courier New" w:eastAsia="Times New Roman" w:hAnsi="Courier New" w:cs="Courier New"/>
          <w:b/>
          <w:caps/>
          <w:sz w:val="24"/>
          <w:szCs w:val="24"/>
        </w:rPr>
      </w:pPr>
      <w:r w:rsidRPr="0043108A">
        <w:rPr>
          <w:rFonts w:ascii="Courier New" w:eastAsia="Times New Roman" w:hAnsi="Courier New" w:cs="Courier New"/>
          <w:b/>
          <w:caps/>
          <w:sz w:val="24"/>
          <w:szCs w:val="24"/>
        </w:rPr>
        <w:t>CERTIFICATE OF FILING AND SERVICE</w:t>
      </w:r>
    </w:p>
    <w:p w:rsidR="0043108A" w:rsidRPr="0043108A" w:rsidRDefault="0043108A" w:rsidP="0043108A">
      <w:pPr>
        <w:spacing w:after="0" w:line="240" w:lineRule="auto"/>
        <w:jc w:val="center"/>
        <w:rPr>
          <w:rFonts w:ascii="Courier New" w:eastAsia="Times New Roman" w:hAnsi="Courier New" w:cs="Courier New"/>
          <w:sz w:val="24"/>
          <w:szCs w:val="24"/>
        </w:rPr>
      </w:pPr>
    </w:p>
    <w:p w:rsidR="0043108A" w:rsidRPr="0043108A" w:rsidRDefault="0043108A" w:rsidP="0043108A">
      <w:pPr>
        <w:tabs>
          <w:tab w:val="left" w:pos="-720"/>
        </w:tabs>
        <w:suppressAutoHyphens/>
        <w:spacing w:after="0" w:line="480" w:lineRule="auto"/>
        <w:rPr>
          <w:rFonts w:ascii="Courier New" w:eastAsia="Times New Roman" w:hAnsi="Courier New" w:cs="Courier New"/>
          <w:sz w:val="24"/>
          <w:szCs w:val="24"/>
        </w:rPr>
      </w:pPr>
      <w:r w:rsidRPr="0043108A">
        <w:rPr>
          <w:rFonts w:ascii="Courier New" w:eastAsia="Times New Roman" w:hAnsi="Courier New" w:cs="Courier New"/>
          <w:sz w:val="24"/>
          <w:szCs w:val="24"/>
        </w:rPr>
        <w:t xml:space="preserve">    I certify that the foregoing was</w:t>
      </w:r>
      <w:r w:rsidRPr="0043108A">
        <w:rPr>
          <w:rFonts w:ascii="Courier New" w:eastAsia="Times New Roman" w:hAnsi="Courier New" w:cs="Courier New"/>
          <w:iCs/>
          <w:sz w:val="24"/>
          <w:szCs w:val="24"/>
        </w:rPr>
        <w:t xml:space="preserve"> </w:t>
      </w:r>
      <w:r w:rsidRPr="0043108A">
        <w:rPr>
          <w:rFonts w:ascii="Courier New" w:eastAsia="Times New Roman" w:hAnsi="Courier New" w:cs="Courier New"/>
          <w:sz w:val="24"/>
          <w:szCs w:val="24"/>
        </w:rPr>
        <w:t>delivered to the Navy-Marine Corps Court of Criminal Appeals</w:t>
      </w:r>
      <w:r>
        <w:rPr>
          <w:rFonts w:ascii="Courier New" w:eastAsia="Times New Roman" w:hAnsi="Courier New" w:cs="Courier New"/>
          <w:sz w:val="24"/>
          <w:szCs w:val="24"/>
        </w:rPr>
        <w:t>, electronically filed,</w:t>
      </w:r>
      <w:r w:rsidRPr="0043108A">
        <w:rPr>
          <w:rFonts w:ascii="Courier New" w:eastAsia="Times New Roman" w:hAnsi="Courier New" w:cs="Courier New"/>
          <w:sz w:val="24"/>
          <w:szCs w:val="24"/>
        </w:rPr>
        <w:t xml:space="preserve"> and that a copy was served on</w:t>
      </w:r>
      <w:r>
        <w:rPr>
          <w:rFonts w:ascii="Courier New" w:eastAsia="Times New Roman" w:hAnsi="Courier New" w:cs="Courier New"/>
          <w:sz w:val="24"/>
          <w:szCs w:val="24"/>
        </w:rPr>
        <w:t xml:space="preserve"> </w:t>
      </w:r>
      <w:r w:rsidRPr="0043108A">
        <w:rPr>
          <w:rFonts w:ascii="Courier New" w:eastAsia="Times New Roman" w:hAnsi="Courier New" w:cs="Courier New"/>
          <w:sz w:val="24"/>
          <w:szCs w:val="24"/>
        </w:rPr>
        <w:t xml:space="preserve">Appellate Government Division on </w:t>
      </w:r>
      <w:r>
        <w:rPr>
          <w:rFonts w:ascii="Courier New" w:eastAsia="Times New Roman" w:hAnsi="Courier New" w:cs="Courier New"/>
          <w:sz w:val="24"/>
          <w:szCs w:val="24"/>
        </w:rPr>
        <w:t>20 April</w:t>
      </w:r>
      <w:r w:rsidRPr="0043108A">
        <w:rPr>
          <w:rFonts w:ascii="Courier New" w:eastAsia="Times New Roman" w:hAnsi="Courier New" w:cs="Courier New"/>
          <w:sz w:val="24"/>
          <w:szCs w:val="24"/>
        </w:rPr>
        <w:t xml:space="preserve"> 2015.</w:t>
      </w:r>
    </w:p>
    <w:p w:rsidR="0043108A" w:rsidRPr="0043108A" w:rsidRDefault="0043108A" w:rsidP="0043108A">
      <w:pPr>
        <w:spacing w:after="0" w:line="240" w:lineRule="auto"/>
        <w:rPr>
          <w:rFonts w:ascii="Courier New" w:eastAsia="Times New Roman" w:hAnsi="Courier New" w:cs="Courier New"/>
          <w:sz w:val="24"/>
          <w:szCs w:val="24"/>
        </w:rPr>
      </w:pPr>
    </w:p>
    <w:p w:rsidR="0043108A" w:rsidRPr="0043108A" w:rsidRDefault="0043108A" w:rsidP="0043108A">
      <w:pPr>
        <w:spacing w:after="0" w:line="240" w:lineRule="auto"/>
        <w:ind w:left="4320"/>
        <w:rPr>
          <w:rFonts w:ascii="Courier New" w:eastAsia="Times New Roman" w:hAnsi="Courier New" w:cs="Courier New"/>
          <w:sz w:val="24"/>
          <w:szCs w:val="24"/>
        </w:rPr>
      </w:pPr>
    </w:p>
    <w:p w:rsidR="0043108A" w:rsidRPr="0043108A" w:rsidRDefault="0043108A" w:rsidP="0043108A">
      <w:pPr>
        <w:spacing w:after="0" w:line="240" w:lineRule="auto"/>
        <w:ind w:left="4320"/>
        <w:rPr>
          <w:rFonts w:ascii="Courier New" w:eastAsia="Times New Roman" w:hAnsi="Courier New" w:cs="Courier New"/>
          <w:sz w:val="24"/>
          <w:szCs w:val="24"/>
        </w:rPr>
      </w:pPr>
      <w:r w:rsidRPr="0043108A">
        <w:rPr>
          <w:rFonts w:ascii="Courier New" w:eastAsia="Times New Roman" w:hAnsi="Courier New" w:cs="Courier New"/>
          <w:sz w:val="24"/>
          <w:szCs w:val="24"/>
        </w:rPr>
        <w:t>JENNIFER L. MYERS</w:t>
      </w:r>
    </w:p>
    <w:p w:rsidR="0043108A" w:rsidRPr="0043108A" w:rsidRDefault="0043108A" w:rsidP="0043108A">
      <w:pPr>
        <w:spacing w:after="0" w:line="240" w:lineRule="auto"/>
        <w:ind w:left="4320"/>
        <w:rPr>
          <w:rFonts w:ascii="Courier New" w:eastAsia="Times New Roman" w:hAnsi="Courier New" w:cs="Courier New"/>
          <w:sz w:val="24"/>
          <w:szCs w:val="24"/>
        </w:rPr>
      </w:pPr>
      <w:r w:rsidRPr="0043108A">
        <w:rPr>
          <w:rFonts w:ascii="Courier New" w:eastAsia="Times New Roman" w:hAnsi="Courier New" w:cs="Courier New"/>
          <w:sz w:val="24"/>
          <w:szCs w:val="24"/>
        </w:rPr>
        <w:t xml:space="preserve">Lieutenant, JAGC, USN </w:t>
      </w:r>
    </w:p>
    <w:p w:rsidR="0043108A" w:rsidRPr="0043108A" w:rsidRDefault="0043108A" w:rsidP="0043108A">
      <w:pPr>
        <w:spacing w:after="0" w:line="240" w:lineRule="auto"/>
        <w:ind w:left="720"/>
        <w:outlineLvl w:val="0"/>
        <w:rPr>
          <w:rFonts w:ascii="Courier New" w:eastAsia="Times New Roman" w:hAnsi="Courier New" w:cs="Courier New"/>
          <w:sz w:val="24"/>
          <w:szCs w:val="24"/>
        </w:rPr>
      </w:pP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t>Appellate Defense Counsel</w:t>
      </w:r>
    </w:p>
    <w:p w:rsidR="0043108A" w:rsidRPr="0043108A" w:rsidRDefault="0043108A" w:rsidP="0043108A">
      <w:pPr>
        <w:spacing w:after="0" w:line="240" w:lineRule="auto"/>
        <w:ind w:left="4320"/>
        <w:rPr>
          <w:rFonts w:ascii="Courier New" w:eastAsia="Times New Roman" w:hAnsi="Courier New" w:cs="Courier New"/>
          <w:sz w:val="24"/>
          <w:szCs w:val="24"/>
        </w:rPr>
      </w:pPr>
      <w:r w:rsidRPr="0043108A">
        <w:rPr>
          <w:rFonts w:ascii="Courier New" w:eastAsia="Times New Roman" w:hAnsi="Courier New" w:cs="Courier New"/>
          <w:sz w:val="24"/>
          <w:szCs w:val="24"/>
        </w:rPr>
        <w:t>Navy-Marine Corps Appellate</w:t>
      </w:r>
    </w:p>
    <w:p w:rsidR="0043108A" w:rsidRPr="0043108A" w:rsidRDefault="0043108A" w:rsidP="0043108A">
      <w:pPr>
        <w:spacing w:after="0" w:line="240" w:lineRule="auto"/>
        <w:ind w:left="4320"/>
        <w:rPr>
          <w:rFonts w:ascii="Courier New" w:eastAsia="Times New Roman" w:hAnsi="Courier New" w:cs="Courier New"/>
          <w:sz w:val="24"/>
          <w:szCs w:val="24"/>
        </w:rPr>
      </w:pPr>
      <w:r w:rsidRPr="0043108A">
        <w:rPr>
          <w:rFonts w:ascii="Courier New" w:eastAsia="Times New Roman" w:hAnsi="Courier New" w:cs="Courier New"/>
          <w:sz w:val="24"/>
          <w:szCs w:val="24"/>
        </w:rPr>
        <w:t>Review Activity</w:t>
      </w:r>
    </w:p>
    <w:p w:rsidR="0043108A" w:rsidRPr="0043108A" w:rsidRDefault="0043108A" w:rsidP="0043108A">
      <w:pPr>
        <w:spacing w:after="0" w:line="240" w:lineRule="auto"/>
        <w:ind w:left="720"/>
        <w:outlineLvl w:val="0"/>
        <w:rPr>
          <w:rFonts w:ascii="Courier New" w:eastAsia="Times New Roman" w:hAnsi="Courier New" w:cs="Courier New"/>
          <w:sz w:val="24"/>
          <w:szCs w:val="24"/>
        </w:rPr>
      </w:pP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t>Appellate Defense Division</w:t>
      </w:r>
    </w:p>
    <w:p w:rsidR="0043108A" w:rsidRPr="0043108A" w:rsidRDefault="0043108A" w:rsidP="0043108A">
      <w:pPr>
        <w:spacing w:after="0" w:line="240" w:lineRule="auto"/>
        <w:ind w:left="720"/>
        <w:rPr>
          <w:rFonts w:ascii="Courier New" w:eastAsia="Times New Roman" w:hAnsi="Courier New" w:cs="Courier New"/>
          <w:sz w:val="24"/>
          <w:szCs w:val="24"/>
        </w:rPr>
      </w:pP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t>Building 58, Suite 100</w:t>
      </w:r>
    </w:p>
    <w:p w:rsidR="0043108A" w:rsidRPr="0043108A" w:rsidRDefault="0043108A" w:rsidP="0043108A">
      <w:pPr>
        <w:spacing w:after="0" w:line="240" w:lineRule="auto"/>
        <w:ind w:left="720"/>
        <w:rPr>
          <w:rFonts w:ascii="Courier New" w:eastAsia="Times New Roman" w:hAnsi="Courier New" w:cs="Courier New"/>
          <w:sz w:val="24"/>
          <w:szCs w:val="24"/>
        </w:rPr>
      </w:pP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r>
      <w:r w:rsidRPr="0043108A">
        <w:rPr>
          <w:rFonts w:ascii="Courier New" w:eastAsia="Times New Roman" w:hAnsi="Courier New" w:cs="Courier New"/>
          <w:sz w:val="24"/>
          <w:szCs w:val="24"/>
        </w:rPr>
        <w:tab/>
        <w:t>1254 Charles Morris Street SE</w:t>
      </w:r>
    </w:p>
    <w:p w:rsidR="0043108A" w:rsidRPr="0043108A" w:rsidRDefault="0043108A" w:rsidP="0043108A">
      <w:pPr>
        <w:spacing w:after="0" w:line="240" w:lineRule="auto"/>
        <w:ind w:left="3600" w:firstLine="720"/>
        <w:rPr>
          <w:rFonts w:ascii="Courier New" w:eastAsia="Times New Roman" w:hAnsi="Courier New" w:cs="Courier New"/>
          <w:sz w:val="24"/>
          <w:szCs w:val="24"/>
        </w:rPr>
      </w:pPr>
      <w:r w:rsidRPr="0043108A">
        <w:rPr>
          <w:rFonts w:ascii="Courier New" w:eastAsia="Times New Roman" w:hAnsi="Courier New" w:cs="Courier New"/>
          <w:sz w:val="24"/>
          <w:szCs w:val="24"/>
        </w:rPr>
        <w:t>Washington Navy Yard, D.C. 20374</w:t>
      </w:r>
    </w:p>
    <w:p w:rsidR="0043108A" w:rsidRDefault="0043108A" w:rsidP="0043108A">
      <w:pPr>
        <w:spacing w:after="0" w:line="240" w:lineRule="auto"/>
        <w:rPr>
          <w:rFonts w:ascii="Courier New" w:eastAsia="Times New Roman" w:hAnsi="Courier New" w:cs="Courier New"/>
          <w:sz w:val="24"/>
          <w:szCs w:val="24"/>
        </w:rPr>
        <w:sectPr w:rsidR="0043108A" w:rsidSect="00A3576C">
          <w:type w:val="continuous"/>
          <w:pgSz w:w="12240" w:h="15840"/>
          <w:pgMar w:top="1440" w:right="1440" w:bottom="1440" w:left="1440" w:header="720" w:footer="720" w:gutter="0"/>
          <w:cols w:space="720"/>
          <w:docGrid w:linePitch="360"/>
        </w:sectPr>
      </w:pPr>
    </w:p>
    <w:p w:rsidR="005B269A" w:rsidRPr="00CE37D7" w:rsidRDefault="00483806" w:rsidP="00A3576C">
      <w:pPr>
        <w:pStyle w:val="EndnoteText"/>
        <w:tabs>
          <w:tab w:val="left" w:pos="-720"/>
        </w:tabs>
        <w:suppressAutoHyphens/>
        <w:rPr>
          <w:rFonts w:ascii="Courier New" w:hAnsi="Courier New" w:cs="Courier New"/>
          <w:b/>
          <w:szCs w:val="24"/>
        </w:rPr>
      </w:pPr>
      <w:r>
        <w:t xml:space="preserve"> </w:t>
      </w:r>
      <w:r w:rsidR="009B4E86">
        <w:t xml:space="preserve"> </w:t>
      </w:r>
      <w:r w:rsidR="00C11338">
        <w:t xml:space="preserve"> </w:t>
      </w:r>
      <w:r w:rsidR="001E5F75" w:rsidRPr="00CE37D7">
        <w:rPr>
          <w:b/>
        </w:rPr>
        <w:t xml:space="preserve">     </w:t>
      </w:r>
    </w:p>
    <w:sectPr w:rsidR="005B269A" w:rsidRPr="00CE37D7" w:rsidSect="00E630E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19" w:rsidRDefault="00DA1819" w:rsidP="00C326B6">
      <w:pPr>
        <w:spacing w:after="0" w:line="240" w:lineRule="auto"/>
      </w:pPr>
      <w:r>
        <w:separator/>
      </w:r>
    </w:p>
  </w:endnote>
  <w:endnote w:type="continuationSeparator" w:id="0">
    <w:p w:rsidR="00DA1819" w:rsidRDefault="00DA1819" w:rsidP="00C32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634808"/>
      <w:docPartObj>
        <w:docPartGallery w:val="Page Numbers (Bottom of Page)"/>
        <w:docPartUnique/>
      </w:docPartObj>
    </w:sdtPr>
    <w:sdtEndPr>
      <w:rPr>
        <w:rFonts w:ascii="Courier New" w:hAnsi="Courier New" w:cs="Courier New"/>
        <w:noProof/>
        <w:sz w:val="24"/>
        <w:szCs w:val="24"/>
      </w:rPr>
    </w:sdtEndPr>
    <w:sdtContent>
      <w:p w:rsidR="00345585" w:rsidRPr="00D8160C" w:rsidRDefault="00955FC0">
        <w:pPr>
          <w:pStyle w:val="Footer"/>
          <w:jc w:val="center"/>
          <w:rPr>
            <w:rFonts w:ascii="Courier New" w:hAnsi="Courier New" w:cs="Courier New"/>
            <w:sz w:val="24"/>
            <w:szCs w:val="24"/>
          </w:rPr>
        </w:pPr>
        <w:r w:rsidRPr="00D8160C">
          <w:rPr>
            <w:rFonts w:ascii="Courier New" w:hAnsi="Courier New" w:cs="Courier New"/>
            <w:sz w:val="24"/>
            <w:szCs w:val="24"/>
          </w:rPr>
          <w:fldChar w:fldCharType="begin"/>
        </w:r>
        <w:r w:rsidR="00345585" w:rsidRPr="00D8160C">
          <w:rPr>
            <w:rFonts w:ascii="Courier New" w:hAnsi="Courier New" w:cs="Courier New"/>
            <w:sz w:val="24"/>
            <w:szCs w:val="24"/>
          </w:rPr>
          <w:instrText xml:space="preserve"> PAGE   \* MERGEFORMAT </w:instrText>
        </w:r>
        <w:r w:rsidRPr="00D8160C">
          <w:rPr>
            <w:rFonts w:ascii="Courier New" w:hAnsi="Courier New" w:cs="Courier New"/>
            <w:sz w:val="24"/>
            <w:szCs w:val="24"/>
          </w:rPr>
          <w:fldChar w:fldCharType="separate"/>
        </w:r>
        <w:r w:rsidR="00B76682">
          <w:rPr>
            <w:rFonts w:ascii="Courier New" w:hAnsi="Courier New" w:cs="Courier New"/>
            <w:noProof/>
            <w:sz w:val="24"/>
            <w:szCs w:val="24"/>
          </w:rPr>
          <w:t>1</w:t>
        </w:r>
        <w:r w:rsidRPr="00D8160C">
          <w:rPr>
            <w:rFonts w:ascii="Courier New" w:hAnsi="Courier New" w:cs="Courier New"/>
            <w:noProof/>
            <w:sz w:val="24"/>
            <w:szCs w:val="24"/>
          </w:rPr>
          <w:fldChar w:fldCharType="end"/>
        </w:r>
      </w:p>
    </w:sdtContent>
  </w:sdt>
  <w:p w:rsidR="00345585" w:rsidRDefault="00345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19" w:rsidRDefault="00DA1819" w:rsidP="00C326B6">
      <w:pPr>
        <w:spacing w:after="0" w:line="240" w:lineRule="auto"/>
      </w:pPr>
      <w:r>
        <w:separator/>
      </w:r>
    </w:p>
  </w:footnote>
  <w:footnote w:type="continuationSeparator" w:id="0">
    <w:p w:rsidR="00DA1819" w:rsidRDefault="00DA1819" w:rsidP="00C326B6">
      <w:pPr>
        <w:spacing w:after="0" w:line="240" w:lineRule="auto"/>
      </w:pPr>
      <w:r>
        <w:continuationSeparator/>
      </w:r>
    </w:p>
  </w:footnote>
  <w:footnote w:id="1">
    <w:p w:rsidR="00345585" w:rsidRPr="00C5790F" w:rsidRDefault="00345585" w:rsidP="00C61F52">
      <w:pPr>
        <w:pStyle w:val="FootnoteText"/>
        <w:rPr>
          <w:rFonts w:ascii="Courier New" w:hAnsi="Courier New" w:cs="Courier New"/>
          <w:sz w:val="24"/>
          <w:szCs w:val="24"/>
        </w:rPr>
      </w:pPr>
      <w:r w:rsidRPr="00C5790F">
        <w:rPr>
          <w:rStyle w:val="FootnoteReference"/>
          <w:rFonts w:ascii="Courier New" w:hAnsi="Courier New" w:cs="Courier New"/>
          <w:sz w:val="24"/>
          <w:szCs w:val="24"/>
        </w:rPr>
        <w:footnoteRef/>
      </w:r>
      <w:r w:rsidRPr="00C5790F">
        <w:rPr>
          <w:rFonts w:ascii="Courier New" w:hAnsi="Courier New" w:cs="Courier New"/>
          <w:sz w:val="24"/>
          <w:szCs w:val="24"/>
        </w:rPr>
        <w:t xml:space="preserve"> </w:t>
      </w:r>
      <w:r>
        <w:rPr>
          <w:rFonts w:ascii="Courier New" w:hAnsi="Courier New" w:cs="Courier New"/>
          <w:sz w:val="24"/>
          <w:szCs w:val="24"/>
        </w:rPr>
        <w:t xml:space="preserve">A copy of Appellant’s Affidavit is enclosed for the court’s convenience.  </w:t>
      </w:r>
      <w:r w:rsidRPr="00C5790F">
        <w:rPr>
          <w:rFonts w:ascii="Courier New" w:hAnsi="Courier New" w:cs="Courier New"/>
          <w:sz w:val="24"/>
          <w:szCs w:val="24"/>
        </w:rPr>
        <w:t xml:space="preserve">A separate motion </w:t>
      </w:r>
      <w:r>
        <w:rPr>
          <w:rFonts w:ascii="Courier New" w:hAnsi="Courier New" w:cs="Courier New"/>
          <w:sz w:val="24"/>
          <w:szCs w:val="24"/>
        </w:rPr>
        <w:t>to attach</w:t>
      </w:r>
      <w:r w:rsidRPr="00C5790F">
        <w:rPr>
          <w:rFonts w:ascii="Courier New" w:hAnsi="Courier New" w:cs="Courier New"/>
          <w:sz w:val="24"/>
          <w:szCs w:val="24"/>
        </w:rPr>
        <w:t xml:space="preserve"> the </w:t>
      </w:r>
      <w:r>
        <w:rPr>
          <w:rFonts w:ascii="Courier New" w:hAnsi="Courier New" w:cs="Courier New"/>
          <w:sz w:val="24"/>
          <w:szCs w:val="24"/>
        </w:rPr>
        <w:t>Affidavit to the record of trial</w:t>
      </w:r>
      <w:r w:rsidRPr="00C5790F">
        <w:rPr>
          <w:rFonts w:ascii="Courier New" w:hAnsi="Courier New" w:cs="Courier New"/>
          <w:sz w:val="24"/>
          <w:szCs w:val="24"/>
        </w:rPr>
        <w:t xml:space="preserve"> is filed contemporaneously with this brief.</w:t>
      </w:r>
      <w:r>
        <w:rPr>
          <w:rFonts w:ascii="Courier New" w:hAnsi="Courier New" w:cs="Courier New"/>
          <w:sz w:val="24"/>
          <w:szCs w:val="24"/>
        </w:rPr>
        <w:t xml:space="preserve"> </w:t>
      </w:r>
    </w:p>
  </w:footnote>
  <w:footnote w:id="2">
    <w:p w:rsidR="00345585" w:rsidRPr="00273400" w:rsidRDefault="00345585">
      <w:pPr>
        <w:pStyle w:val="FootnoteText"/>
        <w:rPr>
          <w:rFonts w:ascii="Courier New" w:hAnsi="Courier New" w:cs="Courier New"/>
          <w:sz w:val="24"/>
          <w:szCs w:val="24"/>
        </w:rPr>
      </w:pPr>
      <w:r w:rsidRPr="00273400">
        <w:rPr>
          <w:rStyle w:val="FootnoteReference"/>
          <w:rFonts w:ascii="Courier New" w:hAnsi="Courier New" w:cs="Courier New"/>
          <w:sz w:val="24"/>
          <w:szCs w:val="24"/>
        </w:rPr>
        <w:footnoteRef/>
      </w:r>
      <w:r w:rsidRPr="00273400">
        <w:rPr>
          <w:rFonts w:ascii="Courier New" w:hAnsi="Courier New" w:cs="Courier New"/>
          <w:sz w:val="24"/>
          <w:szCs w:val="24"/>
        </w:rPr>
        <w:t xml:space="preserve"> </w:t>
      </w:r>
      <w:r>
        <w:rPr>
          <w:rFonts w:ascii="Courier New" w:hAnsi="Courier New" w:cs="Courier New"/>
          <w:sz w:val="24"/>
          <w:szCs w:val="24"/>
        </w:rPr>
        <w:t xml:space="preserve">A copy of the Laboratory Results is enclosed for the Court’s convenience.  </w:t>
      </w:r>
    </w:p>
  </w:footnote>
  <w:footnote w:id="3">
    <w:p w:rsidR="00345585" w:rsidRPr="006F1E12" w:rsidRDefault="00345585">
      <w:pPr>
        <w:pStyle w:val="FootnoteText"/>
        <w:rPr>
          <w:rFonts w:ascii="Courier New" w:hAnsi="Courier New" w:cs="Courier New"/>
          <w:sz w:val="24"/>
          <w:szCs w:val="24"/>
        </w:rPr>
      </w:pPr>
      <w:r w:rsidRPr="006F1E12">
        <w:rPr>
          <w:rStyle w:val="FootnoteReference"/>
          <w:rFonts w:ascii="Courier New" w:hAnsi="Courier New" w:cs="Courier New"/>
          <w:sz w:val="24"/>
          <w:szCs w:val="24"/>
        </w:rPr>
        <w:footnoteRef/>
      </w:r>
      <w:r w:rsidRPr="006F1E12">
        <w:rPr>
          <w:rFonts w:ascii="Courier New" w:hAnsi="Courier New" w:cs="Courier New"/>
          <w:sz w:val="24"/>
          <w:szCs w:val="24"/>
        </w:rPr>
        <w:t xml:space="preserve"> </w:t>
      </w:r>
      <w:r>
        <w:rPr>
          <w:rFonts w:ascii="Courier New" w:hAnsi="Courier New" w:cs="Courier New"/>
          <w:sz w:val="24"/>
          <w:szCs w:val="24"/>
        </w:rPr>
        <w:t xml:space="preserve">A copy of the DD Form 510 is enclosed for the court’s convenience.  </w:t>
      </w:r>
      <w:r w:rsidRPr="006F1E12">
        <w:rPr>
          <w:rFonts w:ascii="Courier New" w:hAnsi="Courier New" w:cs="Courier New"/>
          <w:sz w:val="24"/>
          <w:szCs w:val="24"/>
        </w:rPr>
        <w:t xml:space="preserve">A separate motion </w:t>
      </w:r>
      <w:r>
        <w:rPr>
          <w:rFonts w:ascii="Courier New" w:hAnsi="Courier New" w:cs="Courier New"/>
          <w:sz w:val="24"/>
          <w:szCs w:val="24"/>
        </w:rPr>
        <w:t xml:space="preserve">to attach </w:t>
      </w:r>
      <w:r w:rsidRPr="006F1E12">
        <w:rPr>
          <w:rFonts w:ascii="Courier New" w:hAnsi="Courier New" w:cs="Courier New"/>
          <w:sz w:val="24"/>
          <w:szCs w:val="24"/>
        </w:rPr>
        <w:t xml:space="preserve">the </w:t>
      </w:r>
      <w:r>
        <w:rPr>
          <w:rFonts w:ascii="Courier New" w:hAnsi="Courier New" w:cs="Courier New"/>
          <w:sz w:val="24"/>
          <w:szCs w:val="24"/>
        </w:rPr>
        <w:t>DD Form 510</w:t>
      </w:r>
      <w:r w:rsidRPr="006F1E12">
        <w:rPr>
          <w:rFonts w:ascii="Courier New" w:hAnsi="Courier New" w:cs="Courier New"/>
          <w:sz w:val="24"/>
          <w:szCs w:val="24"/>
        </w:rPr>
        <w:t xml:space="preserve"> </w:t>
      </w:r>
      <w:r>
        <w:rPr>
          <w:rFonts w:ascii="Courier New" w:hAnsi="Courier New" w:cs="Courier New"/>
          <w:sz w:val="24"/>
          <w:szCs w:val="24"/>
        </w:rPr>
        <w:t xml:space="preserve">to the record of trial </w:t>
      </w:r>
      <w:r w:rsidRPr="006F1E12">
        <w:rPr>
          <w:rFonts w:ascii="Courier New" w:hAnsi="Courier New" w:cs="Courier New"/>
          <w:sz w:val="24"/>
          <w:szCs w:val="24"/>
        </w:rPr>
        <w:t>is filed contemporaneously with this brief.</w:t>
      </w:r>
      <w:r>
        <w:rPr>
          <w:rFonts w:ascii="Courier New" w:hAnsi="Courier New" w:cs="Courier New"/>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0228E"/>
    <w:multiLevelType w:val="hybridMultilevel"/>
    <w:tmpl w:val="CCDE0614"/>
    <w:lvl w:ilvl="0" w:tplc="68842A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footnotePr>
    <w:footnote w:id="-1"/>
    <w:footnote w:id="0"/>
  </w:footnotePr>
  <w:endnotePr>
    <w:endnote w:id="-1"/>
    <w:endnote w:id="0"/>
  </w:endnotePr>
  <w:compat/>
  <w:rsids>
    <w:rsidRoot w:val="00494CBD"/>
    <w:rsid w:val="000034FF"/>
    <w:rsid w:val="00007E31"/>
    <w:rsid w:val="0001159A"/>
    <w:rsid w:val="00013F68"/>
    <w:rsid w:val="000236E7"/>
    <w:rsid w:val="0003036B"/>
    <w:rsid w:val="00046224"/>
    <w:rsid w:val="00047911"/>
    <w:rsid w:val="0005289C"/>
    <w:rsid w:val="0005438E"/>
    <w:rsid w:val="000638C1"/>
    <w:rsid w:val="0007286C"/>
    <w:rsid w:val="000B5723"/>
    <w:rsid w:val="000C1911"/>
    <w:rsid w:val="000C5D48"/>
    <w:rsid w:val="000C744E"/>
    <w:rsid w:val="000E1917"/>
    <w:rsid w:val="000E6A33"/>
    <w:rsid w:val="00102D02"/>
    <w:rsid w:val="0011042F"/>
    <w:rsid w:val="00112CE0"/>
    <w:rsid w:val="00117AE2"/>
    <w:rsid w:val="0013317D"/>
    <w:rsid w:val="00141E85"/>
    <w:rsid w:val="00142DFC"/>
    <w:rsid w:val="00167F57"/>
    <w:rsid w:val="00191835"/>
    <w:rsid w:val="00191B58"/>
    <w:rsid w:val="00192D37"/>
    <w:rsid w:val="001A3CE1"/>
    <w:rsid w:val="001A4188"/>
    <w:rsid w:val="001A569A"/>
    <w:rsid w:val="001B4EF4"/>
    <w:rsid w:val="001C4348"/>
    <w:rsid w:val="001C7C06"/>
    <w:rsid w:val="001E1E4F"/>
    <w:rsid w:val="001E5F75"/>
    <w:rsid w:val="001F1414"/>
    <w:rsid w:val="001F2833"/>
    <w:rsid w:val="001F5E59"/>
    <w:rsid w:val="00205710"/>
    <w:rsid w:val="00205E39"/>
    <w:rsid w:val="002066B8"/>
    <w:rsid w:val="00206E7D"/>
    <w:rsid w:val="00220E6B"/>
    <w:rsid w:val="0022162F"/>
    <w:rsid w:val="00231C78"/>
    <w:rsid w:val="00233216"/>
    <w:rsid w:val="00233454"/>
    <w:rsid w:val="002335E1"/>
    <w:rsid w:val="00242640"/>
    <w:rsid w:val="00247446"/>
    <w:rsid w:val="00247A1F"/>
    <w:rsid w:val="00254B0A"/>
    <w:rsid w:val="002575D4"/>
    <w:rsid w:val="002620D1"/>
    <w:rsid w:val="002625E8"/>
    <w:rsid w:val="002664CB"/>
    <w:rsid w:val="00271085"/>
    <w:rsid w:val="00273400"/>
    <w:rsid w:val="00273BD8"/>
    <w:rsid w:val="00280DDC"/>
    <w:rsid w:val="00285B4C"/>
    <w:rsid w:val="00287259"/>
    <w:rsid w:val="0029587F"/>
    <w:rsid w:val="002A65DF"/>
    <w:rsid w:val="002A66EE"/>
    <w:rsid w:val="002B26EB"/>
    <w:rsid w:val="002B4896"/>
    <w:rsid w:val="002C05A0"/>
    <w:rsid w:val="002E5B00"/>
    <w:rsid w:val="002E63EE"/>
    <w:rsid w:val="00313B45"/>
    <w:rsid w:val="00323174"/>
    <w:rsid w:val="00324E4B"/>
    <w:rsid w:val="0034156B"/>
    <w:rsid w:val="00345085"/>
    <w:rsid w:val="00345585"/>
    <w:rsid w:val="00345D3E"/>
    <w:rsid w:val="00347CD6"/>
    <w:rsid w:val="00363414"/>
    <w:rsid w:val="00367081"/>
    <w:rsid w:val="003727F1"/>
    <w:rsid w:val="00385190"/>
    <w:rsid w:val="0039456E"/>
    <w:rsid w:val="00395B3C"/>
    <w:rsid w:val="003A28C2"/>
    <w:rsid w:val="003C6C39"/>
    <w:rsid w:val="003D2E83"/>
    <w:rsid w:val="003D5062"/>
    <w:rsid w:val="003D5598"/>
    <w:rsid w:val="003F2144"/>
    <w:rsid w:val="003F31BD"/>
    <w:rsid w:val="004129BE"/>
    <w:rsid w:val="004133EF"/>
    <w:rsid w:val="00416837"/>
    <w:rsid w:val="00421A74"/>
    <w:rsid w:val="004266BD"/>
    <w:rsid w:val="0043108A"/>
    <w:rsid w:val="00431A08"/>
    <w:rsid w:val="00452362"/>
    <w:rsid w:val="00454728"/>
    <w:rsid w:val="0045540F"/>
    <w:rsid w:val="00472EE4"/>
    <w:rsid w:val="004809EE"/>
    <w:rsid w:val="00483806"/>
    <w:rsid w:val="00486F4F"/>
    <w:rsid w:val="004877BA"/>
    <w:rsid w:val="00490FF6"/>
    <w:rsid w:val="004920D4"/>
    <w:rsid w:val="00494CBD"/>
    <w:rsid w:val="0049592B"/>
    <w:rsid w:val="004962C4"/>
    <w:rsid w:val="004A206F"/>
    <w:rsid w:val="004A67F6"/>
    <w:rsid w:val="004A69DE"/>
    <w:rsid w:val="004B124F"/>
    <w:rsid w:val="004D0A1C"/>
    <w:rsid w:val="004E12C1"/>
    <w:rsid w:val="004E1A39"/>
    <w:rsid w:val="004E5953"/>
    <w:rsid w:val="004E60A6"/>
    <w:rsid w:val="004F13A6"/>
    <w:rsid w:val="00504B80"/>
    <w:rsid w:val="00510AAC"/>
    <w:rsid w:val="00510BE9"/>
    <w:rsid w:val="005320CD"/>
    <w:rsid w:val="00534D07"/>
    <w:rsid w:val="00536604"/>
    <w:rsid w:val="0054152F"/>
    <w:rsid w:val="00542A70"/>
    <w:rsid w:val="00543D5C"/>
    <w:rsid w:val="00546DA7"/>
    <w:rsid w:val="0055103C"/>
    <w:rsid w:val="00552AFD"/>
    <w:rsid w:val="005633B5"/>
    <w:rsid w:val="00566D66"/>
    <w:rsid w:val="005A12E1"/>
    <w:rsid w:val="005A5748"/>
    <w:rsid w:val="005B269A"/>
    <w:rsid w:val="005B7D98"/>
    <w:rsid w:val="005C6640"/>
    <w:rsid w:val="005E4085"/>
    <w:rsid w:val="005F09E3"/>
    <w:rsid w:val="00602AE3"/>
    <w:rsid w:val="00616937"/>
    <w:rsid w:val="00640C6A"/>
    <w:rsid w:val="00642B08"/>
    <w:rsid w:val="00646CFA"/>
    <w:rsid w:val="006532A0"/>
    <w:rsid w:val="00664E2C"/>
    <w:rsid w:val="00670339"/>
    <w:rsid w:val="0067750E"/>
    <w:rsid w:val="006848E1"/>
    <w:rsid w:val="00690BCF"/>
    <w:rsid w:val="00694875"/>
    <w:rsid w:val="006A0326"/>
    <w:rsid w:val="006A5B35"/>
    <w:rsid w:val="006A62F3"/>
    <w:rsid w:val="006B1F72"/>
    <w:rsid w:val="006B2F78"/>
    <w:rsid w:val="006C189C"/>
    <w:rsid w:val="006F1E12"/>
    <w:rsid w:val="00707470"/>
    <w:rsid w:val="0070793E"/>
    <w:rsid w:val="00707FEB"/>
    <w:rsid w:val="00712C9B"/>
    <w:rsid w:val="007148A4"/>
    <w:rsid w:val="00717B14"/>
    <w:rsid w:val="00720B9E"/>
    <w:rsid w:val="00723427"/>
    <w:rsid w:val="00733340"/>
    <w:rsid w:val="007348CB"/>
    <w:rsid w:val="007429E0"/>
    <w:rsid w:val="00757CC0"/>
    <w:rsid w:val="00761BAE"/>
    <w:rsid w:val="007702A5"/>
    <w:rsid w:val="00773DEC"/>
    <w:rsid w:val="00776723"/>
    <w:rsid w:val="00781FB2"/>
    <w:rsid w:val="007823A1"/>
    <w:rsid w:val="00784386"/>
    <w:rsid w:val="007A7541"/>
    <w:rsid w:val="007B105C"/>
    <w:rsid w:val="007B5D10"/>
    <w:rsid w:val="007B71D2"/>
    <w:rsid w:val="007C11E9"/>
    <w:rsid w:val="007C1FEF"/>
    <w:rsid w:val="007C35EB"/>
    <w:rsid w:val="007C5838"/>
    <w:rsid w:val="007D2A42"/>
    <w:rsid w:val="007E7943"/>
    <w:rsid w:val="007F32DF"/>
    <w:rsid w:val="007F3D94"/>
    <w:rsid w:val="007F4D98"/>
    <w:rsid w:val="007F519B"/>
    <w:rsid w:val="007F6287"/>
    <w:rsid w:val="00803BD4"/>
    <w:rsid w:val="0080633B"/>
    <w:rsid w:val="00810A0E"/>
    <w:rsid w:val="00811C70"/>
    <w:rsid w:val="00813817"/>
    <w:rsid w:val="00816362"/>
    <w:rsid w:val="00820E2F"/>
    <w:rsid w:val="00821311"/>
    <w:rsid w:val="008236DB"/>
    <w:rsid w:val="008252E2"/>
    <w:rsid w:val="00832FB0"/>
    <w:rsid w:val="00840F0D"/>
    <w:rsid w:val="00842A99"/>
    <w:rsid w:val="00855604"/>
    <w:rsid w:val="00860711"/>
    <w:rsid w:val="008653B0"/>
    <w:rsid w:val="00865D8E"/>
    <w:rsid w:val="008704CE"/>
    <w:rsid w:val="008842ED"/>
    <w:rsid w:val="008846B5"/>
    <w:rsid w:val="0089098C"/>
    <w:rsid w:val="00892C95"/>
    <w:rsid w:val="008A3D63"/>
    <w:rsid w:val="008D282D"/>
    <w:rsid w:val="008D39E7"/>
    <w:rsid w:val="008D7831"/>
    <w:rsid w:val="008D7E52"/>
    <w:rsid w:val="008E59D1"/>
    <w:rsid w:val="0090769F"/>
    <w:rsid w:val="00911A04"/>
    <w:rsid w:val="00915C77"/>
    <w:rsid w:val="00923B44"/>
    <w:rsid w:val="00924C72"/>
    <w:rsid w:val="00935A3D"/>
    <w:rsid w:val="00936694"/>
    <w:rsid w:val="00942F27"/>
    <w:rsid w:val="00953247"/>
    <w:rsid w:val="00955EBC"/>
    <w:rsid w:val="00955FC0"/>
    <w:rsid w:val="009573FE"/>
    <w:rsid w:val="00960FA0"/>
    <w:rsid w:val="00966DE7"/>
    <w:rsid w:val="00977B48"/>
    <w:rsid w:val="009A0975"/>
    <w:rsid w:val="009A6780"/>
    <w:rsid w:val="009B4E86"/>
    <w:rsid w:val="009C094C"/>
    <w:rsid w:val="009C44CD"/>
    <w:rsid w:val="009D3975"/>
    <w:rsid w:val="009D43DD"/>
    <w:rsid w:val="009E60A9"/>
    <w:rsid w:val="009F1308"/>
    <w:rsid w:val="00A04895"/>
    <w:rsid w:val="00A1081D"/>
    <w:rsid w:val="00A2093B"/>
    <w:rsid w:val="00A251DC"/>
    <w:rsid w:val="00A27226"/>
    <w:rsid w:val="00A3118A"/>
    <w:rsid w:val="00A3298C"/>
    <w:rsid w:val="00A3576C"/>
    <w:rsid w:val="00A43BB7"/>
    <w:rsid w:val="00A44C2D"/>
    <w:rsid w:val="00A53C6A"/>
    <w:rsid w:val="00A540F5"/>
    <w:rsid w:val="00A56B0C"/>
    <w:rsid w:val="00A65690"/>
    <w:rsid w:val="00A72797"/>
    <w:rsid w:val="00A77565"/>
    <w:rsid w:val="00A77B90"/>
    <w:rsid w:val="00A85CD2"/>
    <w:rsid w:val="00A92680"/>
    <w:rsid w:val="00A926CB"/>
    <w:rsid w:val="00AA56B8"/>
    <w:rsid w:val="00AB6A3F"/>
    <w:rsid w:val="00AD3B09"/>
    <w:rsid w:val="00AE433C"/>
    <w:rsid w:val="00AE79D7"/>
    <w:rsid w:val="00AF332D"/>
    <w:rsid w:val="00AF565B"/>
    <w:rsid w:val="00B01CDA"/>
    <w:rsid w:val="00B02753"/>
    <w:rsid w:val="00B07CB4"/>
    <w:rsid w:val="00B165EE"/>
    <w:rsid w:val="00B20533"/>
    <w:rsid w:val="00B20FB8"/>
    <w:rsid w:val="00B25172"/>
    <w:rsid w:val="00B309F6"/>
    <w:rsid w:val="00B32C88"/>
    <w:rsid w:val="00B34239"/>
    <w:rsid w:val="00B44C2F"/>
    <w:rsid w:val="00B47817"/>
    <w:rsid w:val="00B71083"/>
    <w:rsid w:val="00B76682"/>
    <w:rsid w:val="00B86244"/>
    <w:rsid w:val="00B93EDA"/>
    <w:rsid w:val="00B951E3"/>
    <w:rsid w:val="00B960E9"/>
    <w:rsid w:val="00B96532"/>
    <w:rsid w:val="00BB0AC9"/>
    <w:rsid w:val="00BD2CA0"/>
    <w:rsid w:val="00BE6095"/>
    <w:rsid w:val="00BF1EF8"/>
    <w:rsid w:val="00C05C39"/>
    <w:rsid w:val="00C07A8A"/>
    <w:rsid w:val="00C1054C"/>
    <w:rsid w:val="00C10CE9"/>
    <w:rsid w:val="00C11338"/>
    <w:rsid w:val="00C119B8"/>
    <w:rsid w:val="00C23D1E"/>
    <w:rsid w:val="00C326B6"/>
    <w:rsid w:val="00C349DE"/>
    <w:rsid w:val="00C3780C"/>
    <w:rsid w:val="00C5088A"/>
    <w:rsid w:val="00C57E20"/>
    <w:rsid w:val="00C61F52"/>
    <w:rsid w:val="00C90748"/>
    <w:rsid w:val="00CB0250"/>
    <w:rsid w:val="00CB3378"/>
    <w:rsid w:val="00CB532C"/>
    <w:rsid w:val="00CC2B7F"/>
    <w:rsid w:val="00CC58BE"/>
    <w:rsid w:val="00CD38C5"/>
    <w:rsid w:val="00CE181C"/>
    <w:rsid w:val="00CE18A9"/>
    <w:rsid w:val="00CE37D7"/>
    <w:rsid w:val="00CE5A05"/>
    <w:rsid w:val="00CF34AD"/>
    <w:rsid w:val="00CF4021"/>
    <w:rsid w:val="00D020B8"/>
    <w:rsid w:val="00D12EDB"/>
    <w:rsid w:val="00D139B6"/>
    <w:rsid w:val="00D156A6"/>
    <w:rsid w:val="00D2246C"/>
    <w:rsid w:val="00D25FF7"/>
    <w:rsid w:val="00D302AD"/>
    <w:rsid w:val="00D303C5"/>
    <w:rsid w:val="00D31634"/>
    <w:rsid w:val="00D36A1C"/>
    <w:rsid w:val="00D57F5A"/>
    <w:rsid w:val="00D6605A"/>
    <w:rsid w:val="00D7544E"/>
    <w:rsid w:val="00D8160C"/>
    <w:rsid w:val="00D9605C"/>
    <w:rsid w:val="00DA1556"/>
    <w:rsid w:val="00DA1819"/>
    <w:rsid w:val="00DA2CD2"/>
    <w:rsid w:val="00DA3EA6"/>
    <w:rsid w:val="00DB11AC"/>
    <w:rsid w:val="00DB6CB9"/>
    <w:rsid w:val="00DC2E39"/>
    <w:rsid w:val="00DC6217"/>
    <w:rsid w:val="00DE2BE7"/>
    <w:rsid w:val="00DE465C"/>
    <w:rsid w:val="00DF167E"/>
    <w:rsid w:val="00DF4DBE"/>
    <w:rsid w:val="00DF60AC"/>
    <w:rsid w:val="00E2439E"/>
    <w:rsid w:val="00E24724"/>
    <w:rsid w:val="00E30E4B"/>
    <w:rsid w:val="00E310B0"/>
    <w:rsid w:val="00E34A42"/>
    <w:rsid w:val="00E42019"/>
    <w:rsid w:val="00E43C76"/>
    <w:rsid w:val="00E43FFB"/>
    <w:rsid w:val="00E53AF3"/>
    <w:rsid w:val="00E630EF"/>
    <w:rsid w:val="00E96047"/>
    <w:rsid w:val="00EB0F6E"/>
    <w:rsid w:val="00ED22D9"/>
    <w:rsid w:val="00EE1079"/>
    <w:rsid w:val="00EE27CE"/>
    <w:rsid w:val="00EE4134"/>
    <w:rsid w:val="00EE41AF"/>
    <w:rsid w:val="00EF0D84"/>
    <w:rsid w:val="00EF4F72"/>
    <w:rsid w:val="00F154FA"/>
    <w:rsid w:val="00F17B25"/>
    <w:rsid w:val="00F21B03"/>
    <w:rsid w:val="00F30A4F"/>
    <w:rsid w:val="00F31210"/>
    <w:rsid w:val="00F32A93"/>
    <w:rsid w:val="00F36AC3"/>
    <w:rsid w:val="00F446FC"/>
    <w:rsid w:val="00F5309A"/>
    <w:rsid w:val="00F53515"/>
    <w:rsid w:val="00F54B79"/>
    <w:rsid w:val="00F76AB8"/>
    <w:rsid w:val="00F87FB3"/>
    <w:rsid w:val="00F90D37"/>
    <w:rsid w:val="00F9177D"/>
    <w:rsid w:val="00F9451E"/>
    <w:rsid w:val="00F9645F"/>
    <w:rsid w:val="00F9755E"/>
    <w:rsid w:val="00FA073D"/>
    <w:rsid w:val="00FA3A52"/>
    <w:rsid w:val="00FA423C"/>
    <w:rsid w:val="00FB084E"/>
    <w:rsid w:val="00FB15BC"/>
    <w:rsid w:val="00FF5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CB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2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6B6"/>
    <w:rPr>
      <w:rFonts w:ascii="Calibri" w:eastAsia="Calibri" w:hAnsi="Calibri" w:cs="Times New Roman"/>
    </w:rPr>
  </w:style>
  <w:style w:type="paragraph" w:styleId="Footer">
    <w:name w:val="footer"/>
    <w:basedOn w:val="Normal"/>
    <w:link w:val="FooterChar"/>
    <w:uiPriority w:val="99"/>
    <w:unhideWhenUsed/>
    <w:rsid w:val="00C32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6B6"/>
    <w:rPr>
      <w:rFonts w:ascii="Calibri" w:eastAsia="Calibri" w:hAnsi="Calibri" w:cs="Times New Roman"/>
    </w:rPr>
  </w:style>
  <w:style w:type="paragraph" w:styleId="BalloonText">
    <w:name w:val="Balloon Text"/>
    <w:basedOn w:val="Normal"/>
    <w:link w:val="BalloonTextChar"/>
    <w:uiPriority w:val="99"/>
    <w:semiHidden/>
    <w:unhideWhenUsed/>
    <w:rsid w:val="00C3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B6"/>
    <w:rPr>
      <w:rFonts w:ascii="Tahoma" w:eastAsia="Calibri" w:hAnsi="Tahoma" w:cs="Tahoma"/>
      <w:sz w:val="16"/>
      <w:szCs w:val="16"/>
    </w:rPr>
  </w:style>
  <w:style w:type="paragraph" w:styleId="FootnoteText">
    <w:name w:val="footnote text"/>
    <w:basedOn w:val="Normal"/>
    <w:link w:val="FootnoteTextChar"/>
    <w:uiPriority w:val="99"/>
    <w:semiHidden/>
    <w:unhideWhenUsed/>
    <w:rsid w:val="00273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40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73400"/>
    <w:rPr>
      <w:vertAlign w:val="superscript"/>
    </w:rPr>
  </w:style>
  <w:style w:type="paragraph" w:styleId="EndnoteText">
    <w:name w:val="endnote text"/>
    <w:basedOn w:val="Normal"/>
    <w:link w:val="EndnoteTextChar"/>
    <w:semiHidden/>
    <w:rsid w:val="001E5F75"/>
    <w:p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semiHidden/>
    <w:rsid w:val="001E5F75"/>
    <w:rPr>
      <w:rFonts w:ascii="Courier" w:eastAsia="Times New Roman" w:hAnsi="Courier" w:cs="Times New Roman"/>
      <w:sz w:val="24"/>
      <w:szCs w:val="20"/>
    </w:rPr>
  </w:style>
  <w:style w:type="paragraph" w:styleId="BodyText">
    <w:name w:val="Body Text"/>
    <w:basedOn w:val="Normal"/>
    <w:link w:val="BodyTextChar"/>
    <w:rsid w:val="001E5F75"/>
    <w:pPr>
      <w:spacing w:after="0" w:line="480" w:lineRule="auto"/>
      <w:ind w:right="14"/>
    </w:pPr>
    <w:rPr>
      <w:rFonts w:ascii="Courier New" w:eastAsia="Times New Roman" w:hAnsi="Courier New" w:cs="Courier New"/>
      <w:sz w:val="24"/>
      <w:szCs w:val="24"/>
    </w:rPr>
  </w:style>
  <w:style w:type="character" w:customStyle="1" w:styleId="BodyTextChar">
    <w:name w:val="Body Text Char"/>
    <w:basedOn w:val="DefaultParagraphFont"/>
    <w:link w:val="BodyText"/>
    <w:rsid w:val="001E5F75"/>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AD3B09"/>
    <w:rPr>
      <w:sz w:val="16"/>
      <w:szCs w:val="16"/>
    </w:rPr>
  </w:style>
  <w:style w:type="paragraph" w:styleId="CommentText">
    <w:name w:val="annotation text"/>
    <w:basedOn w:val="Normal"/>
    <w:link w:val="CommentTextChar"/>
    <w:uiPriority w:val="99"/>
    <w:semiHidden/>
    <w:unhideWhenUsed/>
    <w:rsid w:val="00AD3B09"/>
    <w:pPr>
      <w:spacing w:line="240" w:lineRule="auto"/>
    </w:pPr>
    <w:rPr>
      <w:sz w:val="20"/>
      <w:szCs w:val="20"/>
    </w:rPr>
  </w:style>
  <w:style w:type="character" w:customStyle="1" w:styleId="CommentTextChar">
    <w:name w:val="Comment Text Char"/>
    <w:basedOn w:val="DefaultParagraphFont"/>
    <w:link w:val="CommentText"/>
    <w:uiPriority w:val="99"/>
    <w:semiHidden/>
    <w:rsid w:val="00AD3B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3B09"/>
    <w:rPr>
      <w:b/>
      <w:bCs/>
    </w:rPr>
  </w:style>
  <w:style w:type="character" w:customStyle="1" w:styleId="CommentSubjectChar">
    <w:name w:val="Comment Subject Char"/>
    <w:basedOn w:val="CommentTextChar"/>
    <w:link w:val="CommentSubject"/>
    <w:uiPriority w:val="99"/>
    <w:semiHidden/>
    <w:rsid w:val="00AD3B09"/>
    <w:rPr>
      <w:rFonts w:ascii="Calibri" w:eastAsia="Calibri" w:hAnsi="Calibri" w:cs="Times New Roman"/>
      <w:b/>
      <w:bCs/>
      <w:sz w:val="20"/>
      <w:szCs w:val="20"/>
    </w:rPr>
  </w:style>
  <w:style w:type="paragraph" w:styleId="Revision">
    <w:name w:val="Revision"/>
    <w:hidden/>
    <w:uiPriority w:val="99"/>
    <w:semiHidden/>
    <w:rsid w:val="0043108A"/>
    <w:pPr>
      <w:spacing w:after="0" w:line="240" w:lineRule="auto"/>
    </w:pPr>
    <w:rPr>
      <w:rFonts w:ascii="Calibri" w:eastAsia="Calibri" w:hAnsi="Calibri" w:cs="Times New Roman"/>
    </w:rPr>
  </w:style>
  <w:style w:type="paragraph" w:styleId="ListParagraph">
    <w:name w:val="List Paragraph"/>
    <w:basedOn w:val="Normal"/>
    <w:uiPriority w:val="34"/>
    <w:qFormat/>
    <w:rsid w:val="00CE181C"/>
    <w:pPr>
      <w:ind w:left="720"/>
      <w:contextualSpacing/>
    </w:pPr>
  </w:style>
  <w:style w:type="character" w:styleId="Hyperlink">
    <w:name w:val="Hyperlink"/>
    <w:basedOn w:val="DefaultParagraphFont"/>
    <w:uiPriority w:val="99"/>
    <w:semiHidden/>
    <w:unhideWhenUsed/>
    <w:rsid w:val="00820E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D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CB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2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6B6"/>
    <w:rPr>
      <w:rFonts w:ascii="Calibri" w:eastAsia="Calibri" w:hAnsi="Calibri" w:cs="Times New Roman"/>
    </w:rPr>
  </w:style>
  <w:style w:type="paragraph" w:styleId="Footer">
    <w:name w:val="footer"/>
    <w:basedOn w:val="Normal"/>
    <w:link w:val="FooterChar"/>
    <w:uiPriority w:val="99"/>
    <w:unhideWhenUsed/>
    <w:rsid w:val="00C32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6B6"/>
    <w:rPr>
      <w:rFonts w:ascii="Calibri" w:eastAsia="Calibri" w:hAnsi="Calibri" w:cs="Times New Roman"/>
    </w:rPr>
  </w:style>
  <w:style w:type="paragraph" w:styleId="BalloonText">
    <w:name w:val="Balloon Text"/>
    <w:basedOn w:val="Normal"/>
    <w:link w:val="BalloonTextChar"/>
    <w:uiPriority w:val="99"/>
    <w:semiHidden/>
    <w:unhideWhenUsed/>
    <w:rsid w:val="00C3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B6"/>
    <w:rPr>
      <w:rFonts w:ascii="Tahoma" w:eastAsia="Calibri" w:hAnsi="Tahoma" w:cs="Tahoma"/>
      <w:sz w:val="16"/>
      <w:szCs w:val="16"/>
    </w:rPr>
  </w:style>
  <w:style w:type="paragraph" w:styleId="FootnoteText">
    <w:name w:val="footnote text"/>
    <w:basedOn w:val="Normal"/>
    <w:link w:val="FootnoteTextChar"/>
    <w:uiPriority w:val="99"/>
    <w:semiHidden/>
    <w:unhideWhenUsed/>
    <w:rsid w:val="00273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40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73400"/>
    <w:rPr>
      <w:vertAlign w:val="superscript"/>
    </w:rPr>
  </w:style>
  <w:style w:type="paragraph" w:styleId="EndnoteText">
    <w:name w:val="endnote text"/>
    <w:basedOn w:val="Normal"/>
    <w:link w:val="EndnoteTextChar"/>
    <w:semiHidden/>
    <w:rsid w:val="001E5F75"/>
    <w:p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semiHidden/>
    <w:rsid w:val="001E5F75"/>
    <w:rPr>
      <w:rFonts w:ascii="Courier" w:eastAsia="Times New Roman" w:hAnsi="Courier" w:cs="Times New Roman"/>
      <w:sz w:val="24"/>
      <w:szCs w:val="20"/>
    </w:rPr>
  </w:style>
  <w:style w:type="paragraph" w:styleId="BodyText">
    <w:name w:val="Body Text"/>
    <w:basedOn w:val="Normal"/>
    <w:link w:val="BodyTextChar"/>
    <w:rsid w:val="001E5F75"/>
    <w:pPr>
      <w:spacing w:after="0" w:line="480" w:lineRule="auto"/>
      <w:ind w:right="14"/>
    </w:pPr>
    <w:rPr>
      <w:rFonts w:ascii="Courier New" w:eastAsia="Times New Roman" w:hAnsi="Courier New" w:cs="Courier New"/>
      <w:sz w:val="24"/>
      <w:szCs w:val="24"/>
    </w:rPr>
  </w:style>
  <w:style w:type="character" w:customStyle="1" w:styleId="BodyTextChar">
    <w:name w:val="Body Text Char"/>
    <w:basedOn w:val="DefaultParagraphFont"/>
    <w:link w:val="BodyText"/>
    <w:rsid w:val="001E5F75"/>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AD3B09"/>
    <w:rPr>
      <w:sz w:val="16"/>
      <w:szCs w:val="16"/>
    </w:rPr>
  </w:style>
  <w:style w:type="paragraph" w:styleId="CommentText">
    <w:name w:val="annotation text"/>
    <w:basedOn w:val="Normal"/>
    <w:link w:val="CommentTextChar"/>
    <w:uiPriority w:val="99"/>
    <w:semiHidden/>
    <w:unhideWhenUsed/>
    <w:rsid w:val="00AD3B09"/>
    <w:pPr>
      <w:spacing w:line="240" w:lineRule="auto"/>
    </w:pPr>
    <w:rPr>
      <w:sz w:val="20"/>
      <w:szCs w:val="20"/>
    </w:rPr>
  </w:style>
  <w:style w:type="character" w:customStyle="1" w:styleId="CommentTextChar">
    <w:name w:val="Comment Text Char"/>
    <w:basedOn w:val="DefaultParagraphFont"/>
    <w:link w:val="CommentText"/>
    <w:uiPriority w:val="99"/>
    <w:semiHidden/>
    <w:rsid w:val="00AD3B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3B09"/>
    <w:rPr>
      <w:b/>
      <w:bCs/>
    </w:rPr>
  </w:style>
  <w:style w:type="character" w:customStyle="1" w:styleId="CommentSubjectChar">
    <w:name w:val="Comment Subject Char"/>
    <w:basedOn w:val="CommentTextChar"/>
    <w:link w:val="CommentSubject"/>
    <w:uiPriority w:val="99"/>
    <w:semiHidden/>
    <w:rsid w:val="00AD3B09"/>
    <w:rPr>
      <w:rFonts w:ascii="Calibri" w:eastAsia="Calibri" w:hAnsi="Calibri" w:cs="Times New Roman"/>
      <w:b/>
      <w:bCs/>
      <w:sz w:val="20"/>
      <w:szCs w:val="20"/>
    </w:rPr>
  </w:style>
  <w:style w:type="paragraph" w:styleId="Revision">
    <w:name w:val="Revision"/>
    <w:hidden/>
    <w:uiPriority w:val="99"/>
    <w:semiHidden/>
    <w:rsid w:val="0043108A"/>
    <w:pPr>
      <w:spacing w:after="0" w:line="240" w:lineRule="auto"/>
    </w:pPr>
    <w:rPr>
      <w:rFonts w:ascii="Calibri" w:eastAsia="Calibri" w:hAnsi="Calibri" w:cs="Times New Roman"/>
    </w:rPr>
  </w:style>
  <w:style w:type="paragraph" w:styleId="ListParagraph">
    <w:name w:val="List Paragraph"/>
    <w:basedOn w:val="Normal"/>
    <w:uiPriority w:val="34"/>
    <w:qFormat/>
    <w:rsid w:val="00CE181C"/>
    <w:pPr>
      <w:ind w:left="720"/>
      <w:contextualSpacing/>
    </w:pPr>
  </w:style>
  <w:style w:type="character" w:styleId="Hyperlink">
    <w:name w:val="Hyperlink"/>
    <w:basedOn w:val="DefaultParagraphFont"/>
    <w:uiPriority w:val="99"/>
    <w:semiHidden/>
    <w:unhideWhenUsed/>
    <w:rsid w:val="00820E2F"/>
    <w:rPr>
      <w:color w:val="0000FF"/>
      <w:u w:val="single"/>
    </w:rPr>
  </w:style>
</w:styles>
</file>

<file path=word/webSettings.xml><?xml version="1.0" encoding="utf-8"?>
<w:webSettings xmlns:r="http://schemas.openxmlformats.org/officeDocument/2006/relationships" xmlns:w="http://schemas.openxmlformats.org/wordprocessingml/2006/main">
  <w:divs>
    <w:div w:id="238443889">
      <w:bodyDiv w:val="1"/>
      <w:marLeft w:val="0"/>
      <w:marRight w:val="0"/>
      <w:marTop w:val="0"/>
      <w:marBottom w:val="0"/>
      <w:divBdr>
        <w:top w:val="none" w:sz="0" w:space="0" w:color="auto"/>
        <w:left w:val="none" w:sz="0" w:space="0" w:color="auto"/>
        <w:bottom w:val="none" w:sz="0" w:space="0" w:color="auto"/>
        <w:right w:val="none" w:sz="0" w:space="0" w:color="auto"/>
      </w:divBdr>
    </w:div>
    <w:div w:id="750276839">
      <w:bodyDiv w:val="1"/>
      <w:marLeft w:val="0"/>
      <w:marRight w:val="0"/>
      <w:marTop w:val="0"/>
      <w:marBottom w:val="0"/>
      <w:divBdr>
        <w:top w:val="none" w:sz="0" w:space="0" w:color="auto"/>
        <w:left w:val="none" w:sz="0" w:space="0" w:color="auto"/>
        <w:bottom w:val="none" w:sz="0" w:space="0" w:color="auto"/>
        <w:right w:val="none" w:sz="0" w:space="0" w:color="auto"/>
      </w:divBdr>
    </w:div>
    <w:div w:id="880018670">
      <w:bodyDiv w:val="1"/>
      <w:marLeft w:val="0"/>
      <w:marRight w:val="0"/>
      <w:marTop w:val="0"/>
      <w:marBottom w:val="0"/>
      <w:divBdr>
        <w:top w:val="none" w:sz="0" w:space="0" w:color="auto"/>
        <w:left w:val="none" w:sz="0" w:space="0" w:color="auto"/>
        <w:bottom w:val="none" w:sz="0" w:space="0" w:color="auto"/>
        <w:right w:val="none" w:sz="0" w:space="0" w:color="auto"/>
      </w:divBdr>
    </w:div>
    <w:div w:id="124672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DC69-9B51-49C1-86DA-DDBABE62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5623</Words>
  <Characters>32054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dcterms:created xsi:type="dcterms:W3CDTF">2015-04-19T22:43:00Z</dcterms:created>
  <dcterms:modified xsi:type="dcterms:W3CDTF">2015-04-20T00:45:00Z</dcterms:modified>
</cp:coreProperties>
</file>