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E7922" w14:textId="054309EA" w:rsidR="00CC69EB" w:rsidRPr="004D4F67" w:rsidRDefault="00F179E7">
      <w:pPr>
        <w:pStyle w:val="Title"/>
        <w:jc w:val="center"/>
        <w:rPr>
          <w:color w:val="auto"/>
        </w:rPr>
      </w:pPr>
      <w:r>
        <w:rPr>
          <w:noProof/>
          <w:color w:val="auto"/>
        </w:rPr>
        <w:drawing>
          <wp:inline distT="0" distB="0" distL="0" distR="0" wp14:anchorId="77DFFEC4" wp14:editId="7E8C5DE5">
            <wp:extent cx="5486400" cy="2743200"/>
            <wp:effectExtent l="0" t="0" r="0" b="0"/>
            <wp:docPr id="170259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93489" name="Picture 1702593489"/>
                    <pic:cNvPicPr/>
                  </pic:nvPicPr>
                  <pic:blipFill>
                    <a:blip r:embed="rId8"/>
                    <a:stretch>
                      <a:fillRect/>
                    </a:stretch>
                  </pic:blipFill>
                  <pic:spPr>
                    <a:xfrm>
                      <a:off x="0" y="0"/>
                      <a:ext cx="5486400" cy="2743200"/>
                    </a:xfrm>
                    <a:prstGeom prst="rect">
                      <a:avLst/>
                    </a:prstGeom>
                  </pic:spPr>
                </pic:pic>
              </a:graphicData>
            </a:graphic>
          </wp:inline>
        </w:drawing>
      </w:r>
      <w:r w:rsidR="00611AA3" w:rsidRPr="004D4F67">
        <w:rPr>
          <w:color w:val="auto"/>
        </w:rPr>
        <w:t>Mount School</w:t>
      </w:r>
      <w:r w:rsidR="00611AA3" w:rsidRPr="004D4F67">
        <w:rPr>
          <w:color w:val="auto"/>
        </w:rPr>
        <w:br/>
        <w:t>Three-Year Accessibility Strategy and Accessibility Plan (2026–2029)</w:t>
      </w:r>
    </w:p>
    <w:p w14:paraId="4702FB87" w14:textId="77777777" w:rsidR="00CC69EB" w:rsidRPr="004D4F67" w:rsidRDefault="00611AA3">
      <w:pPr>
        <w:pStyle w:val="Heading1"/>
        <w:rPr>
          <w:color w:val="auto"/>
        </w:rPr>
      </w:pPr>
      <w:r w:rsidRPr="004D4F67">
        <w:rPr>
          <w:color w:val="auto"/>
        </w:rPr>
        <w:t>1. Purpose</w:t>
      </w:r>
    </w:p>
    <w:p w14:paraId="5878545D" w14:textId="77777777" w:rsidR="00CC69EB" w:rsidRPr="004D4F67" w:rsidRDefault="00611AA3">
      <w:r w:rsidRPr="004D4F67">
        <w:t>Mount School is committed to ensuring that every child, regardless of disability, additional learning need or medical condition, can fully access education, therapeutic provision and all aspects of school life.</w:t>
      </w:r>
      <w:r w:rsidRPr="004D4F67">
        <w:br/>
      </w:r>
      <w:r w:rsidRPr="004D4F67">
        <w:br/>
        <w:t>This strategy is produced in accordance with the Equality Act 2010, the Additional Learning Needs and Education Tribunal (Wales) Act 2018, the ALN Code for Wales, the Independent School Standards (Wales), the Curriculum for Wales and the UN Convention on the Rights of the Child.</w:t>
      </w:r>
    </w:p>
    <w:p w14:paraId="1B496A53" w14:textId="77777777" w:rsidR="00CC69EB" w:rsidRPr="004D4F67" w:rsidRDefault="00611AA3">
      <w:pPr>
        <w:pStyle w:val="Heading1"/>
        <w:rPr>
          <w:color w:val="auto"/>
        </w:rPr>
      </w:pPr>
      <w:r w:rsidRPr="004D4F67">
        <w:rPr>
          <w:color w:val="auto"/>
        </w:rPr>
        <w:t>2. Vision</w:t>
      </w:r>
    </w:p>
    <w:p w14:paraId="6A80B343" w14:textId="77777777" w:rsidR="00CC69EB" w:rsidRPr="004D4F67" w:rsidRDefault="00611AA3">
      <w:r w:rsidRPr="004D4F67">
        <w:t>Accessibility at Mount School means every learner can learn, communicate, feel safe, participate fully, develop independence and achieve ambitious outcomes. The school will identify and remove barriers wherever reasonably practicable.</w:t>
      </w:r>
    </w:p>
    <w:p w14:paraId="666A0B9F" w14:textId="77777777" w:rsidR="00CC69EB" w:rsidRPr="004D4F67" w:rsidRDefault="00611AA3">
      <w:pPr>
        <w:pStyle w:val="Heading1"/>
        <w:rPr>
          <w:color w:val="auto"/>
        </w:rPr>
      </w:pPr>
      <w:r w:rsidRPr="004D4F67">
        <w:rPr>
          <w:color w:val="auto"/>
        </w:rPr>
        <w:t>3. Learners</w:t>
      </w:r>
    </w:p>
    <w:p w14:paraId="0D4CBD63" w14:textId="77777777" w:rsidR="00CC69EB" w:rsidRPr="004D4F67" w:rsidRDefault="00611AA3">
      <w:r w:rsidRPr="004D4F67">
        <w:t xml:space="preserve">Mount School provides specialist education for pupils with Autism, ADHD, SEMH, Speech, Language and Communication Needs, Moderate Learning Difficulties, Dyslexia, Dyspraxia, </w:t>
      </w:r>
      <w:r w:rsidRPr="004D4F67">
        <w:lastRenderedPageBreak/>
        <w:t>Developmental Trauma, Sensory Processing Difficulties, Anxiety-based School Avoidance, Physical Disabilities and complex ALN with Individual Development Plans.</w:t>
      </w:r>
    </w:p>
    <w:p w14:paraId="540A44A6" w14:textId="77777777" w:rsidR="00CC69EB" w:rsidRPr="004D4F67" w:rsidRDefault="00611AA3">
      <w:pPr>
        <w:pStyle w:val="Heading1"/>
        <w:rPr>
          <w:color w:val="auto"/>
        </w:rPr>
      </w:pPr>
      <w:r w:rsidRPr="004D4F67">
        <w:rPr>
          <w:color w:val="auto"/>
        </w:rPr>
        <w:t>4. Strategic Objectives</w:t>
      </w:r>
    </w:p>
    <w:p w14:paraId="28F86B4C" w14:textId="77777777" w:rsidR="00CC69EB" w:rsidRPr="004D4F67" w:rsidRDefault="00611AA3">
      <w:r w:rsidRPr="004D4F67">
        <w:t>The strategy focuses on three key areas:</w:t>
      </w:r>
      <w:r w:rsidRPr="004D4F67">
        <w:br/>
      </w:r>
      <w:r w:rsidRPr="004D4F67">
        <w:br/>
        <w:t>• Increasing access to the curriculum.</w:t>
      </w:r>
      <w:r w:rsidRPr="004D4F67">
        <w:br/>
        <w:t>• Improving the physical environment.</w:t>
      </w:r>
      <w:r w:rsidRPr="004D4F67">
        <w:br/>
        <w:t>• Improving access to information and communication.</w:t>
      </w:r>
    </w:p>
    <w:p w14:paraId="5D391807" w14:textId="77777777" w:rsidR="00CC69EB" w:rsidRPr="004D4F67" w:rsidRDefault="00611AA3">
      <w:pPr>
        <w:pStyle w:val="Heading1"/>
        <w:rPr>
          <w:color w:val="auto"/>
        </w:rPr>
      </w:pPr>
      <w:r w:rsidRPr="004D4F67">
        <w:rPr>
          <w:color w:val="auto"/>
        </w:rPr>
        <w:t>5. Leadership</w:t>
      </w:r>
    </w:p>
    <w:p w14:paraId="725BA114" w14:textId="0784FE63" w:rsidR="00CC69EB" w:rsidRPr="004D4F67" w:rsidRDefault="00611AA3">
      <w:r w:rsidRPr="004D4F67">
        <w:t>The Principal</w:t>
      </w:r>
      <w:r w:rsidR="004D4F67">
        <w:t xml:space="preserve"> and Head of Provision</w:t>
      </w:r>
      <w:r w:rsidRPr="004D4F67">
        <w:t xml:space="preserve"> </w:t>
      </w:r>
      <w:r w:rsidR="0061388C" w:rsidRPr="004D4F67">
        <w:t>have</w:t>
      </w:r>
      <w:r w:rsidRPr="004D4F67">
        <w:t xml:space="preserve"> overall responsibility for implementation. The </w:t>
      </w:r>
      <w:r w:rsidR="004D4F67">
        <w:t>Head of Provision</w:t>
      </w:r>
      <w:r w:rsidRPr="004D4F67">
        <w:t xml:space="preserve"> coordinates reasonable adjustments and staff training. Governors monitor progress annually and review the strategy each year.</w:t>
      </w:r>
    </w:p>
    <w:p w14:paraId="403F629E" w14:textId="77777777" w:rsidR="00CC69EB" w:rsidRPr="004D4F67" w:rsidRDefault="00611AA3">
      <w:pPr>
        <w:pStyle w:val="Heading1"/>
        <w:rPr>
          <w:color w:val="auto"/>
        </w:rPr>
      </w:pPr>
      <w:r w:rsidRPr="004D4F67">
        <w:rPr>
          <w:color w:val="auto"/>
        </w:rPr>
        <w:t>Three-Year Accessibility Plan</w:t>
      </w:r>
    </w:p>
    <w:tbl>
      <w:tblPr>
        <w:tblStyle w:val="TableGrid"/>
        <w:tblW w:w="0" w:type="auto"/>
        <w:tblLook w:val="04A0" w:firstRow="1" w:lastRow="0" w:firstColumn="1" w:lastColumn="0" w:noHBand="0" w:noVBand="1"/>
      </w:tblPr>
      <w:tblGrid>
        <w:gridCol w:w="2158"/>
        <w:gridCol w:w="2158"/>
        <w:gridCol w:w="2157"/>
        <w:gridCol w:w="2157"/>
      </w:tblGrid>
      <w:tr w:rsidR="00CC69EB" w:rsidRPr="004D4F67" w14:paraId="048BD41E" w14:textId="77777777">
        <w:tc>
          <w:tcPr>
            <w:tcW w:w="2160" w:type="dxa"/>
          </w:tcPr>
          <w:p w14:paraId="5AB72608" w14:textId="77777777" w:rsidR="00CC69EB" w:rsidRPr="004D4F67" w:rsidRDefault="00611AA3">
            <w:r w:rsidRPr="004D4F67">
              <w:t>Priority</w:t>
            </w:r>
          </w:p>
        </w:tc>
        <w:tc>
          <w:tcPr>
            <w:tcW w:w="2160" w:type="dxa"/>
          </w:tcPr>
          <w:p w14:paraId="3F3AEA8E" w14:textId="77777777" w:rsidR="00CC69EB" w:rsidRPr="004D4F67" w:rsidRDefault="00611AA3">
            <w:r w:rsidRPr="004D4F67">
              <w:t>Action</w:t>
            </w:r>
          </w:p>
        </w:tc>
        <w:tc>
          <w:tcPr>
            <w:tcW w:w="2160" w:type="dxa"/>
          </w:tcPr>
          <w:p w14:paraId="524527C5" w14:textId="77777777" w:rsidR="00CC69EB" w:rsidRPr="004D4F67" w:rsidRDefault="00611AA3">
            <w:r w:rsidRPr="004D4F67">
              <w:t>Timescale</w:t>
            </w:r>
          </w:p>
        </w:tc>
        <w:tc>
          <w:tcPr>
            <w:tcW w:w="2160" w:type="dxa"/>
          </w:tcPr>
          <w:p w14:paraId="421396C5" w14:textId="77777777" w:rsidR="00CC69EB" w:rsidRPr="004D4F67" w:rsidRDefault="00611AA3">
            <w:r w:rsidRPr="004D4F67">
              <w:t>Success Measure</w:t>
            </w:r>
          </w:p>
        </w:tc>
      </w:tr>
      <w:tr w:rsidR="00CC69EB" w:rsidRPr="004D4F67" w14:paraId="200D3E22" w14:textId="77777777">
        <w:tc>
          <w:tcPr>
            <w:tcW w:w="2160" w:type="dxa"/>
          </w:tcPr>
          <w:p w14:paraId="0355407E" w14:textId="77777777" w:rsidR="00CC69EB" w:rsidRPr="004D4F67" w:rsidRDefault="00611AA3">
            <w:r w:rsidRPr="004D4F67">
              <w:t>Curriculum</w:t>
            </w:r>
          </w:p>
        </w:tc>
        <w:tc>
          <w:tcPr>
            <w:tcW w:w="2160" w:type="dxa"/>
          </w:tcPr>
          <w:p w14:paraId="7897E116" w14:textId="77777777" w:rsidR="00CC69EB" w:rsidRPr="004D4F67" w:rsidRDefault="00611AA3">
            <w:r w:rsidRPr="004D4F67">
              <w:t>Implement Universal Design for Learning across all classrooms.</w:t>
            </w:r>
          </w:p>
        </w:tc>
        <w:tc>
          <w:tcPr>
            <w:tcW w:w="2160" w:type="dxa"/>
          </w:tcPr>
          <w:p w14:paraId="75A2F57D" w14:textId="77777777" w:rsidR="00CC69EB" w:rsidRPr="004D4F67" w:rsidRDefault="00611AA3">
            <w:r w:rsidRPr="004D4F67">
              <w:t>Year 1</w:t>
            </w:r>
          </w:p>
        </w:tc>
        <w:tc>
          <w:tcPr>
            <w:tcW w:w="2160" w:type="dxa"/>
          </w:tcPr>
          <w:p w14:paraId="07B0ADEE" w14:textId="77777777" w:rsidR="00CC69EB" w:rsidRPr="004D4F67" w:rsidRDefault="00611AA3">
            <w:r w:rsidRPr="004D4F67">
              <w:t>Consistent inclusive teaching observed.</w:t>
            </w:r>
          </w:p>
        </w:tc>
      </w:tr>
      <w:tr w:rsidR="00CC69EB" w:rsidRPr="004D4F67" w14:paraId="2B692836" w14:textId="77777777">
        <w:tc>
          <w:tcPr>
            <w:tcW w:w="2160" w:type="dxa"/>
          </w:tcPr>
          <w:p w14:paraId="37155A72" w14:textId="77777777" w:rsidR="00CC69EB" w:rsidRPr="004D4F67" w:rsidRDefault="00611AA3">
            <w:r w:rsidRPr="004D4F67">
              <w:t>Curriculum</w:t>
            </w:r>
          </w:p>
        </w:tc>
        <w:tc>
          <w:tcPr>
            <w:tcW w:w="2160" w:type="dxa"/>
          </w:tcPr>
          <w:p w14:paraId="493B94D1" w14:textId="77777777" w:rsidR="00CC69EB" w:rsidRPr="004D4F67" w:rsidRDefault="00611AA3">
            <w:r w:rsidRPr="004D4F67">
              <w:t>Increase assistive technology and communication aids.</w:t>
            </w:r>
          </w:p>
        </w:tc>
        <w:tc>
          <w:tcPr>
            <w:tcW w:w="2160" w:type="dxa"/>
          </w:tcPr>
          <w:p w14:paraId="0DC8E1C2" w14:textId="77777777" w:rsidR="00CC69EB" w:rsidRPr="004D4F67" w:rsidRDefault="00611AA3">
            <w:r w:rsidRPr="004D4F67">
              <w:t>Years 1–2</w:t>
            </w:r>
          </w:p>
        </w:tc>
        <w:tc>
          <w:tcPr>
            <w:tcW w:w="2160" w:type="dxa"/>
          </w:tcPr>
          <w:p w14:paraId="6E897C0E" w14:textId="77777777" w:rsidR="00CC69EB" w:rsidRPr="004D4F67" w:rsidRDefault="00611AA3">
            <w:r w:rsidRPr="004D4F67">
              <w:t>All identified pupils have access.</w:t>
            </w:r>
          </w:p>
        </w:tc>
      </w:tr>
      <w:tr w:rsidR="00CC69EB" w:rsidRPr="004D4F67" w14:paraId="58C48662" w14:textId="77777777">
        <w:tc>
          <w:tcPr>
            <w:tcW w:w="2160" w:type="dxa"/>
          </w:tcPr>
          <w:p w14:paraId="7C3874A8" w14:textId="77777777" w:rsidR="00CC69EB" w:rsidRPr="004D4F67" w:rsidRDefault="00611AA3">
            <w:r w:rsidRPr="004D4F67">
              <w:t>Curriculum</w:t>
            </w:r>
          </w:p>
        </w:tc>
        <w:tc>
          <w:tcPr>
            <w:tcW w:w="2160" w:type="dxa"/>
          </w:tcPr>
          <w:p w14:paraId="1CE05775" w14:textId="77777777" w:rsidR="00CC69EB" w:rsidRPr="004D4F67" w:rsidRDefault="00611AA3">
            <w:r w:rsidRPr="004D4F67">
              <w:t>Expand vocational and life-skills curriculum.</w:t>
            </w:r>
          </w:p>
        </w:tc>
        <w:tc>
          <w:tcPr>
            <w:tcW w:w="2160" w:type="dxa"/>
          </w:tcPr>
          <w:p w14:paraId="6587D1E2" w14:textId="77777777" w:rsidR="00CC69EB" w:rsidRPr="004D4F67" w:rsidRDefault="00611AA3">
            <w:r w:rsidRPr="004D4F67">
              <w:t>Years 2–3</w:t>
            </w:r>
          </w:p>
        </w:tc>
        <w:tc>
          <w:tcPr>
            <w:tcW w:w="2160" w:type="dxa"/>
          </w:tcPr>
          <w:p w14:paraId="268BB5A7" w14:textId="77777777" w:rsidR="00CC69EB" w:rsidRPr="004D4F67" w:rsidRDefault="00611AA3">
            <w:r w:rsidRPr="004D4F67">
              <w:t>Improved accredited outcomes.</w:t>
            </w:r>
          </w:p>
        </w:tc>
      </w:tr>
      <w:tr w:rsidR="00CC69EB" w:rsidRPr="004D4F67" w14:paraId="59C25639" w14:textId="77777777">
        <w:tc>
          <w:tcPr>
            <w:tcW w:w="2160" w:type="dxa"/>
          </w:tcPr>
          <w:p w14:paraId="066438B8" w14:textId="77777777" w:rsidR="00CC69EB" w:rsidRPr="004D4F67" w:rsidRDefault="00611AA3">
            <w:r w:rsidRPr="004D4F67">
              <w:t>Environment</w:t>
            </w:r>
          </w:p>
        </w:tc>
        <w:tc>
          <w:tcPr>
            <w:tcW w:w="2160" w:type="dxa"/>
          </w:tcPr>
          <w:p w14:paraId="4DE09986" w14:textId="77777777" w:rsidR="00CC69EB" w:rsidRPr="004D4F67" w:rsidRDefault="00611AA3">
            <w:r w:rsidRPr="004D4F67">
              <w:t>Complete annual accessibility audit.</w:t>
            </w:r>
          </w:p>
        </w:tc>
        <w:tc>
          <w:tcPr>
            <w:tcW w:w="2160" w:type="dxa"/>
          </w:tcPr>
          <w:p w14:paraId="3C6E89BD" w14:textId="77777777" w:rsidR="00CC69EB" w:rsidRPr="004D4F67" w:rsidRDefault="00611AA3">
            <w:r w:rsidRPr="004D4F67">
              <w:t>Annual</w:t>
            </w:r>
          </w:p>
        </w:tc>
        <w:tc>
          <w:tcPr>
            <w:tcW w:w="2160" w:type="dxa"/>
          </w:tcPr>
          <w:p w14:paraId="77A6EC40" w14:textId="77777777" w:rsidR="00CC69EB" w:rsidRPr="004D4F67" w:rsidRDefault="00611AA3">
            <w:r w:rsidRPr="004D4F67">
              <w:t>Barriers identified and addressed.</w:t>
            </w:r>
          </w:p>
        </w:tc>
      </w:tr>
      <w:tr w:rsidR="00CC69EB" w:rsidRPr="004D4F67" w14:paraId="4F2C12EF" w14:textId="77777777">
        <w:tc>
          <w:tcPr>
            <w:tcW w:w="2160" w:type="dxa"/>
          </w:tcPr>
          <w:p w14:paraId="0F72B608" w14:textId="77777777" w:rsidR="00CC69EB" w:rsidRPr="004D4F67" w:rsidRDefault="00611AA3">
            <w:r w:rsidRPr="004D4F67">
              <w:t>Environment</w:t>
            </w:r>
          </w:p>
        </w:tc>
        <w:tc>
          <w:tcPr>
            <w:tcW w:w="2160" w:type="dxa"/>
          </w:tcPr>
          <w:p w14:paraId="3EBE04E8" w14:textId="77777777" w:rsidR="00CC69EB" w:rsidRPr="004D4F67" w:rsidRDefault="00611AA3">
            <w:r w:rsidRPr="004D4F67">
              <w:t>Develop additional sensory and calm spaces.</w:t>
            </w:r>
          </w:p>
        </w:tc>
        <w:tc>
          <w:tcPr>
            <w:tcW w:w="2160" w:type="dxa"/>
          </w:tcPr>
          <w:p w14:paraId="1ACF145F" w14:textId="77777777" w:rsidR="00CC69EB" w:rsidRPr="004D4F67" w:rsidRDefault="00611AA3">
            <w:r w:rsidRPr="004D4F67">
              <w:t>Years 1–2</w:t>
            </w:r>
          </w:p>
        </w:tc>
        <w:tc>
          <w:tcPr>
            <w:tcW w:w="2160" w:type="dxa"/>
          </w:tcPr>
          <w:p w14:paraId="154D3D0F" w14:textId="77777777" w:rsidR="00CC69EB" w:rsidRPr="004D4F67" w:rsidRDefault="00611AA3">
            <w:r w:rsidRPr="004D4F67">
              <w:t>Dedicated spaces available.</w:t>
            </w:r>
          </w:p>
        </w:tc>
      </w:tr>
      <w:tr w:rsidR="00CC69EB" w:rsidRPr="004D4F67" w14:paraId="45DA7EB8" w14:textId="77777777">
        <w:tc>
          <w:tcPr>
            <w:tcW w:w="2160" w:type="dxa"/>
          </w:tcPr>
          <w:p w14:paraId="68DF3449" w14:textId="77777777" w:rsidR="00CC69EB" w:rsidRPr="004D4F67" w:rsidRDefault="00611AA3">
            <w:r w:rsidRPr="004D4F67">
              <w:t>Environment</w:t>
            </w:r>
          </w:p>
        </w:tc>
        <w:tc>
          <w:tcPr>
            <w:tcW w:w="2160" w:type="dxa"/>
          </w:tcPr>
          <w:p w14:paraId="55E5D013" w14:textId="77777777" w:rsidR="00CC69EB" w:rsidRPr="004D4F67" w:rsidRDefault="00611AA3">
            <w:r w:rsidRPr="004D4F67">
              <w:t>Improve signage, lighting and acoustics.</w:t>
            </w:r>
          </w:p>
        </w:tc>
        <w:tc>
          <w:tcPr>
            <w:tcW w:w="2160" w:type="dxa"/>
          </w:tcPr>
          <w:p w14:paraId="6C6C56E5" w14:textId="77777777" w:rsidR="00CC69EB" w:rsidRPr="004D4F67" w:rsidRDefault="00611AA3">
            <w:r w:rsidRPr="004D4F67">
              <w:t>Years 1–3</w:t>
            </w:r>
          </w:p>
        </w:tc>
        <w:tc>
          <w:tcPr>
            <w:tcW w:w="2160" w:type="dxa"/>
          </w:tcPr>
          <w:p w14:paraId="134E81E9" w14:textId="77777777" w:rsidR="00CC69EB" w:rsidRPr="004D4F67" w:rsidRDefault="00611AA3">
            <w:r w:rsidRPr="004D4F67">
              <w:t>Improved accessibility.</w:t>
            </w:r>
          </w:p>
        </w:tc>
      </w:tr>
      <w:tr w:rsidR="00CC69EB" w:rsidRPr="004D4F67" w14:paraId="1C49404A" w14:textId="77777777">
        <w:tc>
          <w:tcPr>
            <w:tcW w:w="2160" w:type="dxa"/>
          </w:tcPr>
          <w:p w14:paraId="6A3C1FB9" w14:textId="77777777" w:rsidR="00CC69EB" w:rsidRPr="004D4F67" w:rsidRDefault="00611AA3">
            <w:r w:rsidRPr="004D4F67">
              <w:t>Information</w:t>
            </w:r>
          </w:p>
        </w:tc>
        <w:tc>
          <w:tcPr>
            <w:tcW w:w="2160" w:type="dxa"/>
          </w:tcPr>
          <w:p w14:paraId="1F99F5F8" w14:textId="77777777" w:rsidR="00CC69EB" w:rsidRPr="004D4F67" w:rsidRDefault="00611AA3">
            <w:r w:rsidRPr="004D4F67">
              <w:t>Provide Easy Read, large print and symbol-supported documents.</w:t>
            </w:r>
          </w:p>
        </w:tc>
        <w:tc>
          <w:tcPr>
            <w:tcW w:w="2160" w:type="dxa"/>
          </w:tcPr>
          <w:p w14:paraId="707DE4F0" w14:textId="77777777" w:rsidR="00CC69EB" w:rsidRPr="004D4F67" w:rsidRDefault="00611AA3">
            <w:r w:rsidRPr="004D4F67">
              <w:t>Year 1</w:t>
            </w:r>
          </w:p>
        </w:tc>
        <w:tc>
          <w:tcPr>
            <w:tcW w:w="2160" w:type="dxa"/>
          </w:tcPr>
          <w:p w14:paraId="28C4ADB8" w14:textId="77777777" w:rsidR="00CC69EB" w:rsidRPr="004D4F67" w:rsidRDefault="00611AA3">
            <w:r w:rsidRPr="004D4F67">
              <w:t>Accessible formats available.</w:t>
            </w:r>
          </w:p>
        </w:tc>
      </w:tr>
      <w:tr w:rsidR="00CC69EB" w:rsidRPr="004D4F67" w14:paraId="4B8D2AC1" w14:textId="77777777">
        <w:tc>
          <w:tcPr>
            <w:tcW w:w="2160" w:type="dxa"/>
          </w:tcPr>
          <w:p w14:paraId="4134258F" w14:textId="77777777" w:rsidR="00CC69EB" w:rsidRPr="004D4F67" w:rsidRDefault="00611AA3">
            <w:r w:rsidRPr="004D4F67">
              <w:t>Information</w:t>
            </w:r>
          </w:p>
        </w:tc>
        <w:tc>
          <w:tcPr>
            <w:tcW w:w="2160" w:type="dxa"/>
          </w:tcPr>
          <w:p w14:paraId="0891AE27" w14:textId="77777777" w:rsidR="00CC69EB" w:rsidRPr="004D4F67" w:rsidRDefault="00611AA3">
            <w:r w:rsidRPr="004D4F67">
              <w:t>Develop accessible website and induction resources.</w:t>
            </w:r>
          </w:p>
        </w:tc>
        <w:tc>
          <w:tcPr>
            <w:tcW w:w="2160" w:type="dxa"/>
          </w:tcPr>
          <w:p w14:paraId="57D2C16B" w14:textId="77777777" w:rsidR="00CC69EB" w:rsidRPr="004D4F67" w:rsidRDefault="00611AA3">
            <w:r w:rsidRPr="004D4F67">
              <w:t>Years 1–2</w:t>
            </w:r>
          </w:p>
        </w:tc>
        <w:tc>
          <w:tcPr>
            <w:tcW w:w="2160" w:type="dxa"/>
          </w:tcPr>
          <w:p w14:paraId="4B530900" w14:textId="77777777" w:rsidR="00CC69EB" w:rsidRPr="004D4F67" w:rsidRDefault="00611AA3">
            <w:r w:rsidRPr="004D4F67">
              <w:t>Improved access for families.</w:t>
            </w:r>
          </w:p>
        </w:tc>
      </w:tr>
      <w:tr w:rsidR="00CC69EB" w:rsidRPr="004D4F67" w14:paraId="79BF107E" w14:textId="77777777">
        <w:tc>
          <w:tcPr>
            <w:tcW w:w="2160" w:type="dxa"/>
          </w:tcPr>
          <w:p w14:paraId="01ADFB38" w14:textId="77777777" w:rsidR="00CC69EB" w:rsidRPr="004D4F67" w:rsidRDefault="00611AA3">
            <w:r w:rsidRPr="004D4F67">
              <w:lastRenderedPageBreak/>
              <w:t>Training</w:t>
            </w:r>
          </w:p>
        </w:tc>
        <w:tc>
          <w:tcPr>
            <w:tcW w:w="2160" w:type="dxa"/>
          </w:tcPr>
          <w:p w14:paraId="0A8B434D" w14:textId="77777777" w:rsidR="00CC69EB" w:rsidRPr="004D4F67" w:rsidRDefault="00611AA3">
            <w:r w:rsidRPr="004D4F67">
              <w:t>Deliver annual staff training on Equality Act, ALN, autism, trauma-informed practice and assistive technology.</w:t>
            </w:r>
          </w:p>
        </w:tc>
        <w:tc>
          <w:tcPr>
            <w:tcW w:w="2160" w:type="dxa"/>
          </w:tcPr>
          <w:p w14:paraId="1BA19E0B" w14:textId="77777777" w:rsidR="00CC69EB" w:rsidRPr="004D4F67" w:rsidRDefault="00611AA3">
            <w:r w:rsidRPr="004D4F67">
              <w:t>Annual</w:t>
            </w:r>
          </w:p>
        </w:tc>
        <w:tc>
          <w:tcPr>
            <w:tcW w:w="2160" w:type="dxa"/>
          </w:tcPr>
          <w:p w14:paraId="2238D7E4" w14:textId="77777777" w:rsidR="00CC69EB" w:rsidRPr="004D4F67" w:rsidRDefault="00611AA3">
            <w:r w:rsidRPr="004D4F67">
              <w:t>100% staff completion.</w:t>
            </w:r>
          </w:p>
        </w:tc>
      </w:tr>
    </w:tbl>
    <w:p w14:paraId="31E89EFC" w14:textId="77777777" w:rsidR="00CC69EB" w:rsidRPr="004D4F67" w:rsidRDefault="00611AA3">
      <w:pPr>
        <w:pStyle w:val="Heading1"/>
        <w:rPr>
          <w:color w:val="auto"/>
        </w:rPr>
      </w:pPr>
      <w:r w:rsidRPr="004D4F67">
        <w:rPr>
          <w:color w:val="auto"/>
        </w:rPr>
        <w:t>Monitoring and Review</w:t>
      </w:r>
    </w:p>
    <w:p w14:paraId="4427E650" w14:textId="7E9BF6DA" w:rsidR="00CC69EB" w:rsidRPr="004D4F67" w:rsidRDefault="00611AA3">
      <w:r w:rsidRPr="004D4F67">
        <w:t xml:space="preserve">This strategy and plan will be reviewed annually by the Principal, </w:t>
      </w:r>
      <w:r w:rsidR="004D4F67">
        <w:t xml:space="preserve">Head of Provision </w:t>
      </w:r>
      <w:r w:rsidRPr="004D4F67">
        <w:t>and Governing Board. Progress will be monitored through accessibility audits, pupil outcomes, parent and learner feedback, inspection findings and compliance with Welsh legislation.</w:t>
      </w:r>
    </w:p>
    <w:sectPr w:rsidR="00CC69EB" w:rsidRPr="004D4F67" w:rsidSect="00034616">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D7F38" w14:textId="77777777" w:rsidR="00E701C0" w:rsidRDefault="00E701C0" w:rsidP="00071857">
      <w:pPr>
        <w:spacing w:after="0" w:line="240" w:lineRule="auto"/>
      </w:pPr>
      <w:r>
        <w:separator/>
      </w:r>
    </w:p>
  </w:endnote>
  <w:endnote w:type="continuationSeparator" w:id="0">
    <w:p w14:paraId="706BED24" w14:textId="77777777" w:rsidR="00E701C0" w:rsidRDefault="00E701C0" w:rsidP="00071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4CBCE" w14:textId="77777777" w:rsidR="00071857" w:rsidRDefault="000718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2C7A2" w14:textId="77777777" w:rsidR="00071857" w:rsidRDefault="000718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F0AE" w14:textId="77777777" w:rsidR="00071857" w:rsidRDefault="00071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129EB" w14:textId="77777777" w:rsidR="00E701C0" w:rsidRDefault="00E701C0" w:rsidP="00071857">
      <w:pPr>
        <w:spacing w:after="0" w:line="240" w:lineRule="auto"/>
      </w:pPr>
      <w:r>
        <w:separator/>
      </w:r>
    </w:p>
  </w:footnote>
  <w:footnote w:type="continuationSeparator" w:id="0">
    <w:p w14:paraId="0DF56EE8" w14:textId="77777777" w:rsidR="00E701C0" w:rsidRDefault="00E701C0" w:rsidP="00071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4DC1" w14:textId="02EB1A5E" w:rsidR="00071857" w:rsidRDefault="00071857">
    <w:pPr>
      <w:pStyle w:val="Header"/>
    </w:pPr>
    <w:r>
      <w:rPr>
        <w:noProof/>
      </w:rPr>
      <w:pict w14:anchorId="105F34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76704" o:spid="_x0000_s1026" type="#_x0000_t75" style="position:absolute;margin-left:0;margin-top:0;width:431.65pt;height:431.65pt;z-index:-251657216;mso-position-horizontal:center;mso-position-horizontal-relative:margin;mso-position-vertical:center;mso-position-vertical-relative:margin" o:allowincell="f">
          <v:imagedata r:id="rId1" o:title="2"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0A1D" w14:textId="2F6E2716" w:rsidR="00071857" w:rsidRDefault="00071857">
    <w:pPr>
      <w:pStyle w:val="Header"/>
    </w:pPr>
    <w:r>
      <w:rPr>
        <w:noProof/>
      </w:rPr>
      <w:pict w14:anchorId="2FDE48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76705" o:spid="_x0000_s1027" type="#_x0000_t75" style="position:absolute;margin-left:0;margin-top:0;width:431.65pt;height:431.65pt;z-index:-251656192;mso-position-horizontal:center;mso-position-horizontal-relative:margin;mso-position-vertical:center;mso-position-vertical-relative:margin" o:allowincell="f">
          <v:imagedata r:id="rId1" o:title="2"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F7F82" w14:textId="5B1F43CB" w:rsidR="00071857" w:rsidRDefault="00071857">
    <w:pPr>
      <w:pStyle w:val="Header"/>
    </w:pPr>
    <w:r>
      <w:rPr>
        <w:noProof/>
      </w:rPr>
      <w:pict w14:anchorId="59789B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76703" o:spid="_x0000_s1025" type="#_x0000_t75" style="position:absolute;margin-left:0;margin-top:0;width:431.65pt;height:431.65pt;z-index:-251658240;mso-position-horizontal:center;mso-position-horizontal-relative:margin;mso-position-vertical:center;mso-position-vertical-relative:margin" o:allowincell="f">
          <v:imagedata r:id="rId1" o:title="2"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1442802">
    <w:abstractNumId w:val="8"/>
  </w:num>
  <w:num w:numId="2" w16cid:durableId="1222137836">
    <w:abstractNumId w:val="6"/>
  </w:num>
  <w:num w:numId="3" w16cid:durableId="2098162579">
    <w:abstractNumId w:val="5"/>
  </w:num>
  <w:num w:numId="4" w16cid:durableId="883365307">
    <w:abstractNumId w:val="4"/>
  </w:num>
  <w:num w:numId="5" w16cid:durableId="972441110">
    <w:abstractNumId w:val="7"/>
  </w:num>
  <w:num w:numId="6" w16cid:durableId="1738282513">
    <w:abstractNumId w:val="3"/>
  </w:num>
  <w:num w:numId="7" w16cid:durableId="18165797">
    <w:abstractNumId w:val="2"/>
  </w:num>
  <w:num w:numId="8" w16cid:durableId="2059352057">
    <w:abstractNumId w:val="1"/>
  </w:num>
  <w:num w:numId="9" w16cid:durableId="90249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182"/>
    <w:rsid w:val="00034616"/>
    <w:rsid w:val="0006063C"/>
    <w:rsid w:val="00071857"/>
    <w:rsid w:val="0015074B"/>
    <w:rsid w:val="0029639D"/>
    <w:rsid w:val="00326F90"/>
    <w:rsid w:val="004D4F67"/>
    <w:rsid w:val="00611AA3"/>
    <w:rsid w:val="0061388C"/>
    <w:rsid w:val="00AA1D8D"/>
    <w:rsid w:val="00B47730"/>
    <w:rsid w:val="00CB0664"/>
    <w:rsid w:val="00CC69EB"/>
    <w:rsid w:val="00E701C0"/>
    <w:rsid w:val="00F179E7"/>
    <w:rsid w:val="00F21A8C"/>
    <w:rsid w:val="00FA27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757C5A"/>
  <w14:defaultImageDpi w14:val="300"/>
  <w15:docId w15:val="{0594A573-21A6-4C76-8179-E34C9D20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dc:creator>
  <cp:keywords/>
  <dc:description>generated by python-docx</dc:description>
  <cp:lastModifiedBy>Emma Woodbine</cp:lastModifiedBy>
  <cp:revision>5</cp:revision>
  <dcterms:created xsi:type="dcterms:W3CDTF">2026-07-28T14:50:00Z</dcterms:created>
  <dcterms:modified xsi:type="dcterms:W3CDTF">2026-07-28T15:03:00Z</dcterms:modified>
  <cp:category/>
</cp:coreProperties>
</file>