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0B4EB" w14:textId="215CA0D1" w:rsidR="00805E24" w:rsidRPr="00805E24" w:rsidRDefault="00805E24" w:rsidP="00805E24">
      <w:pPr>
        <w:rPr>
          <w:rFonts w:ascii="Bookman Old Style" w:hAnsi="Bookman Old Style"/>
          <w:sz w:val="28"/>
          <w:szCs w:val="28"/>
        </w:rPr>
      </w:pPr>
      <w:r w:rsidRPr="00805E24">
        <w:rPr>
          <w:rFonts w:ascii="Bookman Old Style" w:hAnsi="Bookman Old Style"/>
          <w:sz w:val="28"/>
          <w:szCs w:val="28"/>
        </w:rPr>
        <w:tab/>
      </w:r>
    </w:p>
    <w:p w14:paraId="2DED121F" w14:textId="399086CC" w:rsidR="00805E24" w:rsidRPr="00805E24" w:rsidRDefault="00805E24" w:rsidP="00805E24">
      <w:pPr>
        <w:pStyle w:val="IntenseQuote"/>
        <w:rPr>
          <w:rFonts w:ascii="Bookman Old Style" w:hAnsi="Bookman Old Style"/>
          <w:i w:val="0"/>
          <w:iCs w:val="0"/>
          <w:sz w:val="28"/>
          <w:szCs w:val="28"/>
        </w:rPr>
      </w:pPr>
      <w:r w:rsidRPr="00805E24">
        <w:rPr>
          <w:rFonts w:ascii="Bookman Old Style" w:hAnsi="Bookman Old Style"/>
          <w:i w:val="0"/>
          <w:iCs w:val="0"/>
          <w:sz w:val="28"/>
          <w:szCs w:val="28"/>
        </w:rPr>
        <w:t>Luans Little People Opt Out Policy</w:t>
      </w:r>
    </w:p>
    <w:p w14:paraId="0D203735" w14:textId="77777777" w:rsidR="00805E24" w:rsidRPr="00805E24" w:rsidRDefault="00805E24" w:rsidP="00805E24">
      <w:pPr>
        <w:rPr>
          <w:rFonts w:ascii="Bookman Old Style" w:hAnsi="Bookman Old Style"/>
          <w:sz w:val="28"/>
          <w:szCs w:val="28"/>
        </w:rPr>
      </w:pPr>
    </w:p>
    <w:p w14:paraId="277AEE9E" w14:textId="7ADD0BF2" w:rsidR="00805E24" w:rsidRPr="00805E24" w:rsidRDefault="00805E24" w:rsidP="00805E24">
      <w:pPr>
        <w:rPr>
          <w:rFonts w:ascii="Bookman Old Style" w:hAnsi="Bookman Old Style"/>
        </w:rPr>
      </w:pPr>
      <w:r w:rsidRPr="00805E24">
        <w:rPr>
          <w:rFonts w:ascii="Bookman Old Style" w:hAnsi="Bookman Old Style"/>
        </w:rPr>
        <w:t>Introduction</w:t>
      </w:r>
    </w:p>
    <w:p w14:paraId="368BBFBD" w14:textId="7D50127B" w:rsidR="00805E24" w:rsidRPr="00805E24" w:rsidRDefault="00805E24" w:rsidP="00805E24">
      <w:pPr>
        <w:rPr>
          <w:rFonts w:ascii="Bookman Old Style" w:hAnsi="Bookman Old Style"/>
        </w:rPr>
      </w:pPr>
      <w:r w:rsidRPr="00805E24">
        <w:rPr>
          <w:rFonts w:ascii="Bookman Old Style" w:hAnsi="Bookman Old Style"/>
        </w:rPr>
        <w:t>Luans Little People Day</w:t>
      </w:r>
      <w:r>
        <w:rPr>
          <w:rFonts w:ascii="Bookman Old Style" w:hAnsi="Bookman Old Style"/>
        </w:rPr>
        <w:t xml:space="preserve"> </w:t>
      </w:r>
      <w:r w:rsidRPr="00805E24">
        <w:rPr>
          <w:rFonts w:ascii="Bookman Old Style" w:hAnsi="Bookman Old Style"/>
        </w:rPr>
        <w:t>Nursery is committed to providing high-quality early education and care for all children. To enhance our provision, we offer additional services beyond the statutory Early Years funding requirements. While these services add value to the nursery experience, families have the right to opt out of certain elements.</w:t>
      </w:r>
    </w:p>
    <w:p w14:paraId="4C8B4DCA" w14:textId="2A478589" w:rsidR="00805E24" w:rsidRDefault="00805E24" w:rsidP="00805E24">
      <w:pPr>
        <w:rPr>
          <w:rFonts w:ascii="Bookman Old Style" w:hAnsi="Bookman Old Style"/>
        </w:rPr>
      </w:pPr>
      <w:r w:rsidRPr="00805E24">
        <w:rPr>
          <w:rFonts w:ascii="Bookman Old Style" w:hAnsi="Bookman Old Style"/>
        </w:rPr>
        <w:t>This policy outlines which charges are voluntary and how parents can opt out while ensuring compliance with April 2025 Early Years funding regulations.</w:t>
      </w:r>
    </w:p>
    <w:p w14:paraId="0ED5CED5" w14:textId="42B2DF33" w:rsidR="00805E24" w:rsidRPr="00805E24" w:rsidRDefault="00805E24" w:rsidP="00805E24">
      <w:pPr>
        <w:rPr>
          <w:rFonts w:ascii="Bookman Old Style" w:hAnsi="Bookman Old Style"/>
          <w:b/>
          <w:bCs/>
        </w:rPr>
      </w:pPr>
      <w:r w:rsidRPr="00805E24">
        <w:rPr>
          <w:rFonts w:ascii="Bookman Old Style" w:hAnsi="Bookman Old Style"/>
          <w:b/>
          <w:bCs/>
        </w:rPr>
        <w:t>Voluntary Charges – Opt-Out Available</w:t>
      </w:r>
    </w:p>
    <w:p w14:paraId="0D24A4AA" w14:textId="3B6C7EBF" w:rsidR="00805E24" w:rsidRDefault="00805E24" w:rsidP="00805E24">
      <w:pPr>
        <w:rPr>
          <w:rFonts w:ascii="Bookman Old Style" w:hAnsi="Bookman Old Style"/>
        </w:rPr>
      </w:pPr>
      <w:r w:rsidRPr="00805E24">
        <w:rPr>
          <w:rFonts w:ascii="Bookman Old Style" w:hAnsi="Bookman Old Style"/>
        </w:rPr>
        <w:t>Parents may opt out of the following voluntary charges, and doing so will not impact their child’s funded place:</w:t>
      </w:r>
    </w:p>
    <w:p w14:paraId="17D39F81" w14:textId="77777777" w:rsidR="00805E24" w:rsidRPr="00805E24" w:rsidRDefault="00805E24" w:rsidP="00805E24">
      <w:pPr>
        <w:rPr>
          <w:rFonts w:ascii="Bookman Old Style" w:hAnsi="Bookman Old Style"/>
          <w:b/>
          <w:bCs/>
        </w:rPr>
      </w:pPr>
      <w:r w:rsidRPr="00805E24">
        <w:rPr>
          <w:rFonts w:ascii="Bookman Old Style" w:hAnsi="Bookman Old Style"/>
          <w:b/>
          <w:bCs/>
        </w:rPr>
        <w:t>Voluntary Additional Charges</w:t>
      </w:r>
    </w:p>
    <w:p w14:paraId="2C9AE198" w14:textId="77777777" w:rsidR="00805E24" w:rsidRPr="00805E24" w:rsidRDefault="00805E24" w:rsidP="00805E24">
      <w:pPr>
        <w:rPr>
          <w:rFonts w:ascii="Bookman Old Style" w:hAnsi="Bookman Old Style"/>
        </w:rPr>
      </w:pPr>
      <w:r w:rsidRPr="00805E24">
        <w:rPr>
          <w:rFonts w:ascii="Bookman Old Style" w:hAnsi="Bookman Old Style"/>
        </w:rPr>
        <w:t>These charges are optional, and parents may choose to provide their own items instead. Opt-out requests must be made in writing at the start of each term to allow for billing adjustments in the following period.</w:t>
      </w:r>
    </w:p>
    <w:p w14:paraId="4CCD53DE" w14:textId="77777777" w:rsidR="00805E24" w:rsidRPr="00805E24" w:rsidRDefault="00805E24" w:rsidP="00805E24">
      <w:pPr>
        <w:rPr>
          <w:rFonts w:ascii="Bookman Old Style" w:hAnsi="Bookman Old Style"/>
        </w:rPr>
      </w:pPr>
      <w:r w:rsidRPr="00805E24">
        <w:rPr>
          <w:rFonts w:ascii="Bookman Old Style" w:hAnsi="Bookman Old Style"/>
        </w:rPr>
        <w:t>If parents choose to opt out, they must provide the following Nappy sacks, Spare wipes (all age children) Wet suits for messy/wet play.</w:t>
      </w:r>
    </w:p>
    <w:p w14:paraId="7C1748B5" w14:textId="77777777" w:rsidR="00805E24" w:rsidRPr="00805E24" w:rsidRDefault="00805E24" w:rsidP="00805E24">
      <w:pPr>
        <w:rPr>
          <w:rFonts w:ascii="Bookman Old Style" w:hAnsi="Bookman Old Style"/>
        </w:rPr>
      </w:pPr>
      <w:r w:rsidRPr="00805E24">
        <w:rPr>
          <w:rFonts w:ascii="Bookman Old Style" w:hAnsi="Bookman Old Style"/>
        </w:rPr>
        <w:t>The voluntary additional charge also covers the following:</w:t>
      </w:r>
    </w:p>
    <w:p w14:paraId="244D3886" w14:textId="77777777" w:rsidR="00805E24" w:rsidRPr="00805E24" w:rsidRDefault="00805E24" w:rsidP="00805E24">
      <w:pPr>
        <w:rPr>
          <w:rFonts w:ascii="Bookman Old Style" w:hAnsi="Bookman Old Style"/>
        </w:rPr>
      </w:pPr>
      <w:r w:rsidRPr="00805E24">
        <w:rPr>
          <w:rFonts w:ascii="Bookman Old Style" w:hAnsi="Bookman Old Style"/>
        </w:rPr>
        <w:t>•</w:t>
      </w:r>
      <w:r w:rsidRPr="00805E24">
        <w:rPr>
          <w:rFonts w:ascii="Bookman Old Style" w:hAnsi="Bookman Old Style"/>
        </w:rPr>
        <w:tab/>
        <w:t>EyParent App</w:t>
      </w:r>
    </w:p>
    <w:p w14:paraId="417E2E64" w14:textId="77777777" w:rsidR="00805E24" w:rsidRPr="00805E24" w:rsidRDefault="00805E24" w:rsidP="00805E24">
      <w:pPr>
        <w:rPr>
          <w:rFonts w:ascii="Bookman Old Style" w:hAnsi="Bookman Old Style"/>
        </w:rPr>
      </w:pPr>
      <w:r w:rsidRPr="00805E24">
        <w:rPr>
          <w:rFonts w:ascii="Bookman Old Style" w:hAnsi="Bookman Old Style"/>
        </w:rPr>
        <w:t>•</w:t>
      </w:r>
      <w:r w:rsidRPr="00805E24">
        <w:rPr>
          <w:rFonts w:ascii="Bookman Old Style" w:hAnsi="Bookman Old Style"/>
        </w:rPr>
        <w:tab/>
        <w:t xml:space="preserve">Events/Celebrations – Including but not limited to (Christmas </w:t>
      </w:r>
      <w:proofErr w:type="gramStart"/>
      <w:r w:rsidRPr="00805E24">
        <w:rPr>
          <w:rFonts w:ascii="Bookman Old Style" w:hAnsi="Bookman Old Style"/>
        </w:rPr>
        <w:t>parties</w:t>
      </w:r>
      <w:proofErr w:type="gramEnd"/>
      <w:r w:rsidRPr="00805E24">
        <w:rPr>
          <w:rFonts w:ascii="Bookman Old Style" w:hAnsi="Bookman Old Style"/>
        </w:rPr>
        <w:t>/Easter activities/Halloween extra activities/Graduation/Parent Events)</w:t>
      </w:r>
    </w:p>
    <w:p w14:paraId="20C697A2" w14:textId="77777777" w:rsidR="00805E24" w:rsidRPr="00805E24" w:rsidRDefault="00805E24" w:rsidP="00805E24">
      <w:pPr>
        <w:rPr>
          <w:rFonts w:ascii="Bookman Old Style" w:hAnsi="Bookman Old Style"/>
        </w:rPr>
      </w:pPr>
      <w:r w:rsidRPr="00805E24">
        <w:rPr>
          <w:rFonts w:ascii="Bookman Old Style" w:hAnsi="Bookman Old Style"/>
        </w:rPr>
        <w:t>•</w:t>
      </w:r>
      <w:r w:rsidRPr="00805E24">
        <w:rPr>
          <w:rFonts w:ascii="Bookman Old Style" w:hAnsi="Bookman Old Style"/>
        </w:rPr>
        <w:tab/>
        <w:t>Trips out – Library/Park/Picnic etc</w:t>
      </w:r>
    </w:p>
    <w:p w14:paraId="7DB3EB81" w14:textId="77777777" w:rsidR="00805E24" w:rsidRPr="00805E24" w:rsidRDefault="00805E24" w:rsidP="00805E24">
      <w:pPr>
        <w:rPr>
          <w:rFonts w:ascii="Bookman Old Style" w:hAnsi="Bookman Old Style"/>
          <w:sz w:val="16"/>
          <w:szCs w:val="16"/>
        </w:rPr>
      </w:pPr>
      <w:r w:rsidRPr="00805E24">
        <w:rPr>
          <w:rFonts w:ascii="Bookman Old Style" w:hAnsi="Bookman Old Style"/>
        </w:rPr>
        <w:t>•</w:t>
      </w:r>
      <w:r w:rsidRPr="00805E24">
        <w:rPr>
          <w:rFonts w:ascii="Bookman Old Style" w:hAnsi="Bookman Old Style"/>
        </w:rPr>
        <w:tab/>
        <w:t>Extra-curricular Baking/Craft activities/Playdough making (</w:t>
      </w:r>
      <w:r w:rsidRPr="00805E24">
        <w:rPr>
          <w:rFonts w:ascii="Bookman Old Style" w:hAnsi="Bookman Old Style"/>
          <w:sz w:val="16"/>
          <w:szCs w:val="16"/>
        </w:rPr>
        <w:t xml:space="preserve">Not covered by EYFS) </w:t>
      </w:r>
    </w:p>
    <w:p w14:paraId="7A5EA2E7" w14:textId="77777777" w:rsidR="00805E24" w:rsidRPr="00805E24" w:rsidRDefault="00805E24" w:rsidP="00805E24">
      <w:pPr>
        <w:rPr>
          <w:rFonts w:ascii="Bookman Old Style" w:hAnsi="Bookman Old Style"/>
        </w:rPr>
      </w:pPr>
      <w:r w:rsidRPr="00805E24">
        <w:rPr>
          <w:rFonts w:ascii="Bookman Old Style" w:hAnsi="Bookman Old Style"/>
        </w:rPr>
        <w:lastRenderedPageBreak/>
        <w:t>•</w:t>
      </w:r>
      <w:r w:rsidRPr="00805E24">
        <w:rPr>
          <w:rFonts w:ascii="Bookman Old Style" w:hAnsi="Bookman Old Style"/>
        </w:rPr>
        <w:tab/>
        <w:t>Food tasting days</w:t>
      </w:r>
    </w:p>
    <w:p w14:paraId="1B9C7F9E" w14:textId="77777777" w:rsidR="00805E24" w:rsidRPr="00805E24" w:rsidRDefault="00805E24" w:rsidP="00805E24">
      <w:pPr>
        <w:rPr>
          <w:rFonts w:ascii="Bookman Old Style" w:hAnsi="Bookman Old Style"/>
        </w:rPr>
      </w:pPr>
      <w:r w:rsidRPr="00805E24">
        <w:rPr>
          <w:rFonts w:ascii="Bookman Old Style" w:hAnsi="Bookman Old Style"/>
        </w:rPr>
        <w:t>•</w:t>
      </w:r>
      <w:r w:rsidRPr="00805E24">
        <w:rPr>
          <w:rFonts w:ascii="Bookman Old Style" w:hAnsi="Bookman Old Style"/>
        </w:rPr>
        <w:tab/>
        <w:t>Parent Partnership activities</w:t>
      </w:r>
    </w:p>
    <w:p w14:paraId="5DD88213" w14:textId="77777777" w:rsidR="00805E24" w:rsidRPr="00805E24" w:rsidRDefault="00805E24" w:rsidP="00805E24">
      <w:pPr>
        <w:rPr>
          <w:rFonts w:ascii="Bookman Old Style" w:hAnsi="Bookman Old Style"/>
        </w:rPr>
      </w:pPr>
      <w:r w:rsidRPr="00805E24">
        <w:rPr>
          <w:rFonts w:ascii="Bookman Old Style" w:hAnsi="Bookman Old Style"/>
        </w:rPr>
        <w:t>•</w:t>
      </w:r>
      <w:r w:rsidRPr="00805E24">
        <w:rPr>
          <w:rFonts w:ascii="Bookman Old Style" w:hAnsi="Bookman Old Style"/>
        </w:rPr>
        <w:tab/>
        <w:t xml:space="preserve">Food and Refreshments at Events </w:t>
      </w:r>
    </w:p>
    <w:p w14:paraId="5602FD26" w14:textId="77777777" w:rsidR="00805E24" w:rsidRPr="00805E24" w:rsidRDefault="00805E24" w:rsidP="00805E24">
      <w:pPr>
        <w:rPr>
          <w:rFonts w:ascii="Bookman Old Style" w:hAnsi="Bookman Old Style"/>
          <w:sz w:val="16"/>
          <w:szCs w:val="16"/>
        </w:rPr>
      </w:pPr>
      <w:r w:rsidRPr="00805E24">
        <w:rPr>
          <w:rFonts w:ascii="Bookman Old Style" w:hAnsi="Bookman Old Style"/>
        </w:rPr>
        <w:t>•</w:t>
      </w:r>
      <w:r w:rsidRPr="00805E24">
        <w:rPr>
          <w:rFonts w:ascii="Bookman Old Style" w:hAnsi="Bookman Old Style"/>
        </w:rPr>
        <w:tab/>
        <w:t xml:space="preserve">Extra-curricular Resources and Decorations for Events </w:t>
      </w:r>
      <w:r w:rsidRPr="00805E24">
        <w:rPr>
          <w:rFonts w:ascii="Bookman Old Style" w:hAnsi="Bookman Old Style"/>
          <w:sz w:val="16"/>
          <w:szCs w:val="16"/>
        </w:rPr>
        <w:t>(Not covered by EYFS)</w:t>
      </w:r>
    </w:p>
    <w:p w14:paraId="4BB68A5F" w14:textId="77777777" w:rsidR="00805E24" w:rsidRPr="00805E24" w:rsidRDefault="00805E24" w:rsidP="00805E24">
      <w:pPr>
        <w:rPr>
          <w:rFonts w:ascii="Bookman Old Style" w:hAnsi="Bookman Old Style"/>
        </w:rPr>
      </w:pPr>
      <w:r w:rsidRPr="00805E24">
        <w:rPr>
          <w:rFonts w:ascii="Bookman Old Style" w:hAnsi="Bookman Old Style"/>
        </w:rPr>
        <w:t>•</w:t>
      </w:r>
      <w:r w:rsidRPr="00805E24">
        <w:rPr>
          <w:rFonts w:ascii="Bookman Old Style" w:hAnsi="Bookman Old Style"/>
        </w:rPr>
        <w:tab/>
        <w:t xml:space="preserve">Santa Visit </w:t>
      </w:r>
    </w:p>
    <w:p w14:paraId="34E74A1C" w14:textId="77777777" w:rsidR="00805E24" w:rsidRPr="00805E24" w:rsidRDefault="00805E24" w:rsidP="00805E24">
      <w:pPr>
        <w:rPr>
          <w:rFonts w:ascii="Bookman Old Style" w:hAnsi="Bookman Old Style"/>
        </w:rPr>
      </w:pPr>
      <w:r w:rsidRPr="00805E24">
        <w:rPr>
          <w:rFonts w:ascii="Bookman Old Style" w:hAnsi="Bookman Old Style"/>
        </w:rPr>
        <w:t>•</w:t>
      </w:r>
      <w:r w:rsidRPr="00805E24">
        <w:rPr>
          <w:rFonts w:ascii="Bookman Old Style" w:hAnsi="Bookman Old Style"/>
        </w:rPr>
        <w:tab/>
        <w:t>Hi Vis Jackets for Walks</w:t>
      </w:r>
    </w:p>
    <w:p w14:paraId="2812E7B8" w14:textId="77777777" w:rsidR="00805E24" w:rsidRPr="00805E24" w:rsidRDefault="00805E24" w:rsidP="00805E24">
      <w:pPr>
        <w:rPr>
          <w:rFonts w:ascii="Bookman Old Style" w:hAnsi="Bookman Old Style"/>
        </w:rPr>
      </w:pPr>
      <w:r w:rsidRPr="00805E24">
        <w:rPr>
          <w:rFonts w:ascii="Bookman Old Style" w:hAnsi="Bookman Old Style"/>
        </w:rPr>
        <w:t>•</w:t>
      </w:r>
      <w:r w:rsidRPr="00805E24">
        <w:rPr>
          <w:rFonts w:ascii="Bookman Old Style" w:hAnsi="Bookman Old Style"/>
        </w:rPr>
        <w:tab/>
        <w:t xml:space="preserve">Spare clothes/Wellies etc </w:t>
      </w:r>
    </w:p>
    <w:p w14:paraId="7850459F" w14:textId="52A80905" w:rsidR="00805E24" w:rsidRPr="00805E24" w:rsidRDefault="00805E24" w:rsidP="00805E24">
      <w:pPr>
        <w:rPr>
          <w:rFonts w:ascii="Bookman Old Style" w:hAnsi="Bookman Old Style"/>
        </w:rPr>
      </w:pPr>
      <w:r w:rsidRPr="00805E24">
        <w:rPr>
          <w:rFonts w:ascii="Bookman Old Style" w:hAnsi="Bookman Old Style"/>
        </w:rPr>
        <w:t>If you wish to opt out of this scheme, then the nursery reserves the right to limit or remove these activities If insufficient contributions are received. You will also lose access to the parent app and verbal feedback will only be offered.</w:t>
      </w:r>
    </w:p>
    <w:p w14:paraId="5C28579D" w14:textId="3A8BE56A" w:rsidR="00805E24" w:rsidRDefault="00805E24" w:rsidP="00805E24">
      <w:pPr>
        <w:rPr>
          <w:rFonts w:ascii="Bookman Old Style" w:hAnsi="Bookman Old Style"/>
        </w:rPr>
      </w:pPr>
      <w:r w:rsidRPr="00805E24">
        <w:rPr>
          <w:rFonts w:ascii="Bookman Old Style" w:hAnsi="Bookman Old Style"/>
        </w:rPr>
        <w:t>All the above is charged at 50p a Session per child.</w:t>
      </w:r>
    </w:p>
    <w:p w14:paraId="4F106705" w14:textId="77777777" w:rsidR="00977016" w:rsidRPr="00977016" w:rsidRDefault="00977016" w:rsidP="00977016">
      <w:pPr>
        <w:rPr>
          <w:rFonts w:ascii="Bookman Old Style" w:hAnsi="Bookman Old Style"/>
        </w:rPr>
      </w:pPr>
      <w:r w:rsidRPr="00977016">
        <w:rPr>
          <w:rFonts w:ascii="Bookman Old Style" w:hAnsi="Bookman Old Style"/>
          <w:b/>
          <w:bCs/>
        </w:rPr>
        <w:t>Food</w:t>
      </w:r>
      <w:r w:rsidRPr="00977016">
        <w:rPr>
          <w:rFonts w:ascii="Bookman Old Style" w:hAnsi="Bookman Old Style"/>
        </w:rPr>
        <w:t xml:space="preserve"> </w:t>
      </w:r>
    </w:p>
    <w:p w14:paraId="434CFBAA" w14:textId="77777777" w:rsidR="00977016" w:rsidRPr="00977016" w:rsidRDefault="00977016" w:rsidP="00977016">
      <w:pPr>
        <w:rPr>
          <w:rFonts w:ascii="Bookman Old Style" w:hAnsi="Bookman Old Style"/>
        </w:rPr>
      </w:pPr>
      <w:r w:rsidRPr="00977016">
        <w:rPr>
          <w:rFonts w:ascii="Bookman Old Style" w:hAnsi="Bookman Old Style"/>
        </w:rPr>
        <w:t>Food is charged at cost price only and is not adjusted for absences, as meal planning and preparation occur in advance based on expected and booked attendance.</w:t>
      </w:r>
    </w:p>
    <w:p w14:paraId="7B5F8238" w14:textId="043A559D" w:rsidR="00977016" w:rsidRPr="00977016" w:rsidRDefault="00977016" w:rsidP="00977016">
      <w:pPr>
        <w:rPr>
          <w:rFonts w:ascii="Bookman Old Style" w:hAnsi="Bookman Old Style"/>
        </w:rPr>
      </w:pPr>
      <w:r w:rsidRPr="00977016">
        <w:rPr>
          <w:rFonts w:ascii="Bookman Old Style" w:hAnsi="Bookman Old Style"/>
        </w:rPr>
        <w:t>Our food/snack fee is optional however to ensure all children are given the same experiences and that healthy standards remain we must consider the following:</w:t>
      </w:r>
    </w:p>
    <w:p w14:paraId="1A1399E7" w14:textId="77777777" w:rsidR="00977016" w:rsidRPr="00977016" w:rsidRDefault="00977016" w:rsidP="00977016">
      <w:pPr>
        <w:numPr>
          <w:ilvl w:val="0"/>
          <w:numId w:val="1"/>
        </w:numPr>
        <w:rPr>
          <w:rFonts w:ascii="Bookman Old Style" w:hAnsi="Bookman Old Style"/>
        </w:rPr>
      </w:pPr>
      <w:r w:rsidRPr="00977016">
        <w:rPr>
          <w:rFonts w:ascii="Bookman Old Style" w:hAnsi="Bookman Old Style"/>
        </w:rPr>
        <w:t>Environmental Health Regulations – We are unable to safely store or reheat packed lunches in line with food hygiene and safety requirements.</w:t>
      </w:r>
    </w:p>
    <w:p w14:paraId="7D03FA9F" w14:textId="77777777" w:rsidR="00977016" w:rsidRPr="00977016" w:rsidRDefault="00977016" w:rsidP="00977016">
      <w:pPr>
        <w:numPr>
          <w:ilvl w:val="0"/>
          <w:numId w:val="2"/>
        </w:numPr>
        <w:rPr>
          <w:rFonts w:ascii="Bookman Old Style" w:hAnsi="Bookman Old Style"/>
        </w:rPr>
      </w:pPr>
      <w:r w:rsidRPr="00977016">
        <w:rPr>
          <w:rFonts w:ascii="Bookman Old Style" w:hAnsi="Bookman Old Style"/>
        </w:rPr>
        <w:t>Allergen Risks – We must maintain strict control over food ingredients to safeguard children with allergies.</w:t>
      </w:r>
    </w:p>
    <w:p w14:paraId="1CB29F73" w14:textId="77777777" w:rsidR="00977016" w:rsidRPr="00977016" w:rsidRDefault="00977016" w:rsidP="00977016">
      <w:pPr>
        <w:numPr>
          <w:ilvl w:val="0"/>
          <w:numId w:val="2"/>
        </w:numPr>
        <w:rPr>
          <w:rFonts w:ascii="Bookman Old Style" w:hAnsi="Bookman Old Style"/>
        </w:rPr>
      </w:pPr>
      <w:r w:rsidRPr="00977016">
        <w:rPr>
          <w:rFonts w:ascii="Bookman Old Style" w:hAnsi="Bookman Old Style"/>
        </w:rPr>
        <w:t>Nutritional Standards – All children receive freshly prepared, balanced meals to support their development and well-being.</w:t>
      </w:r>
    </w:p>
    <w:p w14:paraId="0B9BB1A8" w14:textId="53D7969C" w:rsidR="00977016" w:rsidRPr="00977016" w:rsidRDefault="00977016" w:rsidP="00977016">
      <w:pPr>
        <w:rPr>
          <w:rFonts w:ascii="Bookman Old Style" w:hAnsi="Bookman Old Style"/>
        </w:rPr>
      </w:pPr>
      <w:r w:rsidRPr="00977016">
        <w:rPr>
          <w:rFonts w:ascii="Bookman Old Style" w:hAnsi="Bookman Old Style"/>
        </w:rPr>
        <w:t xml:space="preserve">If you wish to opt out of these charges, we will require you to drop off your child’s lunch at 12pm each day ready for us to serve, this will need to adhere to our strict guidelines on what </w:t>
      </w:r>
      <w:r w:rsidR="00CF6B91">
        <w:rPr>
          <w:rFonts w:ascii="Bookman Old Style" w:hAnsi="Bookman Old Style"/>
        </w:rPr>
        <w:t xml:space="preserve">we </w:t>
      </w:r>
      <w:r w:rsidRPr="00977016">
        <w:rPr>
          <w:rFonts w:ascii="Bookman Old Style" w:hAnsi="Bookman Old Style"/>
        </w:rPr>
        <w:t xml:space="preserve">accept due to allergies/national guidance on nutrition. </w:t>
      </w:r>
    </w:p>
    <w:p w14:paraId="6551C8CC" w14:textId="77777777" w:rsidR="00805E24" w:rsidRDefault="00805E24" w:rsidP="00805E24">
      <w:pPr>
        <w:rPr>
          <w:rFonts w:ascii="Bookman Old Style" w:hAnsi="Bookman Old Style"/>
        </w:rPr>
      </w:pPr>
    </w:p>
    <w:p w14:paraId="2ECFD30B" w14:textId="77777777" w:rsidR="00805E24" w:rsidRDefault="00805E24" w:rsidP="00805E24">
      <w:pPr>
        <w:rPr>
          <w:rFonts w:ascii="Bookman Old Style" w:hAnsi="Bookman Old Style"/>
        </w:rPr>
      </w:pPr>
    </w:p>
    <w:p w14:paraId="4508AC93" w14:textId="3F4097E5" w:rsidR="00805E24" w:rsidRPr="00805E24" w:rsidRDefault="00805E24" w:rsidP="00805E24">
      <w:pPr>
        <w:rPr>
          <w:rFonts w:ascii="Bookman Old Style" w:hAnsi="Bookman Old Style"/>
          <w:b/>
          <w:bCs/>
        </w:rPr>
      </w:pPr>
      <w:r w:rsidRPr="00805E24">
        <w:rPr>
          <w:rFonts w:ascii="Bookman Old Style" w:hAnsi="Bookman Old Style"/>
          <w:b/>
          <w:bCs/>
        </w:rPr>
        <w:t>Opt-Out Process</w:t>
      </w:r>
    </w:p>
    <w:p w14:paraId="14D5CF79" w14:textId="77777777" w:rsidR="00805E24" w:rsidRPr="00805E24" w:rsidRDefault="00805E24" w:rsidP="00805E24">
      <w:pPr>
        <w:rPr>
          <w:rFonts w:ascii="Bookman Old Style" w:hAnsi="Bookman Old Style"/>
        </w:rPr>
      </w:pPr>
      <w:r w:rsidRPr="00805E24">
        <w:rPr>
          <w:rFonts w:ascii="Bookman Old Style" w:hAnsi="Bookman Old Style"/>
        </w:rPr>
        <w:t>To opt out of any voluntary charges, parents must:</w:t>
      </w:r>
    </w:p>
    <w:p w14:paraId="2F50DF9E" w14:textId="3DC07383" w:rsidR="00805E24" w:rsidRPr="00805E24" w:rsidRDefault="00805E24" w:rsidP="00805E24">
      <w:pPr>
        <w:rPr>
          <w:rFonts w:ascii="Bookman Old Style" w:hAnsi="Bookman Old Style"/>
        </w:rPr>
      </w:pPr>
      <w:r w:rsidRPr="00805E24">
        <w:rPr>
          <w:rFonts w:ascii="Bookman Old Style" w:hAnsi="Bookman Old Style"/>
        </w:rPr>
        <w:t>Provide written notice (via email or letter) at least one month in advance.</w:t>
      </w:r>
    </w:p>
    <w:p w14:paraId="4C9F8A16" w14:textId="491095EF" w:rsidR="00805E24" w:rsidRPr="00805E24" w:rsidRDefault="00805E24" w:rsidP="00805E24">
      <w:pPr>
        <w:rPr>
          <w:rFonts w:ascii="Bookman Old Style" w:hAnsi="Bookman Old Style"/>
        </w:rPr>
      </w:pPr>
      <w:r w:rsidRPr="00805E24">
        <w:rPr>
          <w:rFonts w:ascii="Bookman Old Style" w:hAnsi="Bookman Old Style"/>
        </w:rPr>
        <w:t>Ensure all alternative provisions are supplied in full before the opt-out takes effect.</w:t>
      </w:r>
    </w:p>
    <w:p w14:paraId="1F815818" w14:textId="0CBEEBFF" w:rsidR="00805E24" w:rsidRPr="00805E24" w:rsidRDefault="00805E24" w:rsidP="00805E24">
      <w:pPr>
        <w:rPr>
          <w:rFonts w:ascii="Bookman Old Style" w:hAnsi="Bookman Old Style"/>
        </w:rPr>
      </w:pPr>
      <w:r w:rsidRPr="00805E24">
        <w:rPr>
          <w:rFonts w:ascii="Bookman Old Style" w:hAnsi="Bookman Old Style"/>
        </w:rPr>
        <w:t>Understand that opting out of voluntary charges may mean certain additional items or events may no longer be provided to all children by the nursery.</w:t>
      </w:r>
    </w:p>
    <w:p w14:paraId="401D4BFD" w14:textId="77777777" w:rsidR="00805E24" w:rsidRPr="00805E24" w:rsidRDefault="00805E24" w:rsidP="00805E24">
      <w:pPr>
        <w:rPr>
          <w:rFonts w:ascii="Bookman Old Style" w:hAnsi="Bookman Old Style"/>
        </w:rPr>
      </w:pPr>
      <w:r w:rsidRPr="00805E24">
        <w:rPr>
          <w:rFonts w:ascii="Bookman Old Style" w:hAnsi="Bookman Old Style"/>
        </w:rPr>
        <w:t>If parents fail to supply the necessary consumables after opting out, the nursery will provide them, and the relevant charge will be applied.</w:t>
      </w:r>
    </w:p>
    <w:p w14:paraId="3186E534" w14:textId="3EF8F663" w:rsidR="00805E24" w:rsidRDefault="00805E24" w:rsidP="00805E24">
      <w:pPr>
        <w:rPr>
          <w:rFonts w:ascii="Bookman Old Style" w:hAnsi="Bookman Old Style"/>
        </w:rPr>
      </w:pPr>
      <w:r w:rsidRPr="00805E24">
        <w:rPr>
          <w:rFonts w:ascii="Bookman Old Style" w:hAnsi="Bookman Old Style"/>
        </w:rPr>
        <w:t>For further information or to submit an opt-out request, please contact the nursery management team.</w:t>
      </w:r>
    </w:p>
    <w:p w14:paraId="2369DCB5" w14:textId="77777777" w:rsidR="00622308" w:rsidRDefault="00622308" w:rsidP="00805E24">
      <w:pPr>
        <w:rPr>
          <w:rFonts w:ascii="Bookman Old Style" w:hAnsi="Bookman Old Style"/>
        </w:rPr>
      </w:pPr>
    </w:p>
    <w:tbl>
      <w:tblPr>
        <w:tblpPr w:leftFromText="180" w:rightFromText="180" w:topFromText="180" w:bottomFromText="180" w:vertAnchor="text"/>
        <w:tblW w:w="9000" w:type="dxa"/>
        <w:tblBorders>
          <w:top w:val="nil"/>
          <w:left w:val="nil"/>
          <w:bottom w:val="nil"/>
          <w:right w:val="nil"/>
          <w:insideH w:val="nil"/>
          <w:insideV w:val="nil"/>
        </w:tblBorders>
        <w:tblLayout w:type="fixed"/>
        <w:tblLook w:val="0600" w:firstRow="0" w:lastRow="0" w:firstColumn="0" w:lastColumn="0" w:noHBand="1" w:noVBand="1"/>
      </w:tblPr>
      <w:tblGrid>
        <w:gridCol w:w="2910"/>
        <w:gridCol w:w="3330"/>
        <w:gridCol w:w="2760"/>
      </w:tblGrid>
      <w:tr w:rsidR="00622308" w:rsidRPr="00622308" w14:paraId="017BB392" w14:textId="77777777" w:rsidTr="005C0A3D">
        <w:trPr>
          <w:trHeight w:val="255"/>
        </w:trPr>
        <w:tc>
          <w:tcPr>
            <w:tcW w:w="2910" w:type="dxa"/>
            <w:tcBorders>
              <w:top w:val="single" w:sz="8" w:space="0" w:color="000000"/>
              <w:left w:val="single" w:sz="8" w:space="0" w:color="000000"/>
              <w:bottom w:val="single" w:sz="8" w:space="0" w:color="000000"/>
              <w:right w:val="single" w:sz="8" w:space="0" w:color="000000"/>
            </w:tcBorders>
            <w:tcMar>
              <w:top w:w="0" w:type="dxa"/>
              <w:bottom w:w="0" w:type="dxa"/>
            </w:tcMar>
          </w:tcPr>
          <w:p w14:paraId="4F11A29D" w14:textId="77777777" w:rsidR="00622308" w:rsidRPr="00622308" w:rsidRDefault="00622308" w:rsidP="00622308">
            <w:pPr>
              <w:spacing w:after="0" w:line="276" w:lineRule="auto"/>
              <w:jc w:val="both"/>
              <w:rPr>
                <w:rFonts w:ascii="Bookman Old Style" w:eastAsia="Montserrat" w:hAnsi="Bookman Old Style" w:cs="Montserrat"/>
                <w:b/>
                <w:kern w:val="0"/>
                <w:sz w:val="20"/>
                <w:szCs w:val="20"/>
                <w:lang w:eastAsia="en-GB"/>
                <w14:ligatures w14:val="none"/>
              </w:rPr>
            </w:pPr>
            <w:r w:rsidRPr="00622308">
              <w:rPr>
                <w:rFonts w:ascii="Bookman Old Style" w:eastAsia="Montserrat" w:hAnsi="Bookman Old Style" w:cs="Montserrat"/>
                <w:b/>
                <w:kern w:val="0"/>
                <w:sz w:val="20"/>
                <w:szCs w:val="20"/>
                <w:lang w:eastAsia="en-GB"/>
                <w14:ligatures w14:val="none"/>
              </w:rPr>
              <w:t>This policy was adopted on</w:t>
            </w:r>
          </w:p>
        </w:tc>
        <w:tc>
          <w:tcPr>
            <w:tcW w:w="3330" w:type="dxa"/>
            <w:tcBorders>
              <w:top w:val="single" w:sz="8" w:space="0" w:color="000000"/>
              <w:left w:val="single" w:sz="8" w:space="0" w:color="000000"/>
              <w:bottom w:val="single" w:sz="8" w:space="0" w:color="000000"/>
              <w:right w:val="single" w:sz="8" w:space="0" w:color="000000"/>
            </w:tcBorders>
            <w:tcMar>
              <w:top w:w="0" w:type="dxa"/>
              <w:bottom w:w="0" w:type="dxa"/>
            </w:tcMar>
          </w:tcPr>
          <w:p w14:paraId="72984C2E" w14:textId="77777777" w:rsidR="00622308" w:rsidRPr="00622308" w:rsidRDefault="00622308" w:rsidP="00622308">
            <w:pPr>
              <w:spacing w:after="0" w:line="276" w:lineRule="auto"/>
              <w:jc w:val="both"/>
              <w:rPr>
                <w:rFonts w:ascii="Bookman Old Style" w:eastAsia="Montserrat" w:hAnsi="Bookman Old Style" w:cs="Montserrat"/>
                <w:b/>
                <w:kern w:val="0"/>
                <w:sz w:val="20"/>
                <w:szCs w:val="20"/>
                <w:lang w:eastAsia="en-GB"/>
                <w14:ligatures w14:val="none"/>
              </w:rPr>
            </w:pPr>
            <w:r w:rsidRPr="00622308">
              <w:rPr>
                <w:rFonts w:ascii="Bookman Old Style" w:eastAsia="Montserrat" w:hAnsi="Bookman Old Style" w:cs="Montserrat"/>
                <w:b/>
                <w:kern w:val="0"/>
                <w:sz w:val="20"/>
                <w:szCs w:val="20"/>
                <w:lang w:eastAsia="en-GB"/>
                <w14:ligatures w14:val="none"/>
              </w:rPr>
              <w:t>Signed on behalf of the nursery</w:t>
            </w:r>
          </w:p>
        </w:tc>
        <w:tc>
          <w:tcPr>
            <w:tcW w:w="2760" w:type="dxa"/>
            <w:tcBorders>
              <w:top w:val="single" w:sz="8" w:space="0" w:color="000000"/>
              <w:left w:val="single" w:sz="8" w:space="0" w:color="000000"/>
              <w:bottom w:val="single" w:sz="8" w:space="0" w:color="000000"/>
              <w:right w:val="single" w:sz="8" w:space="0" w:color="000000"/>
            </w:tcBorders>
            <w:tcMar>
              <w:top w:w="0" w:type="dxa"/>
              <w:bottom w:w="0" w:type="dxa"/>
            </w:tcMar>
          </w:tcPr>
          <w:p w14:paraId="57AF772C" w14:textId="77777777" w:rsidR="00622308" w:rsidRPr="00622308" w:rsidRDefault="00622308" w:rsidP="00622308">
            <w:pPr>
              <w:spacing w:after="0" w:line="276" w:lineRule="auto"/>
              <w:jc w:val="both"/>
              <w:rPr>
                <w:rFonts w:ascii="Bookman Old Style" w:eastAsia="Montserrat" w:hAnsi="Bookman Old Style" w:cs="Montserrat"/>
                <w:b/>
                <w:kern w:val="0"/>
                <w:sz w:val="20"/>
                <w:szCs w:val="20"/>
                <w:lang w:eastAsia="en-GB"/>
                <w14:ligatures w14:val="none"/>
              </w:rPr>
            </w:pPr>
            <w:r w:rsidRPr="00622308">
              <w:rPr>
                <w:rFonts w:ascii="Bookman Old Style" w:eastAsia="Montserrat" w:hAnsi="Bookman Old Style" w:cs="Montserrat"/>
                <w:b/>
                <w:kern w:val="0"/>
                <w:sz w:val="20"/>
                <w:szCs w:val="20"/>
                <w:lang w:eastAsia="en-GB"/>
                <w14:ligatures w14:val="none"/>
              </w:rPr>
              <w:t>Date for review</w:t>
            </w:r>
          </w:p>
        </w:tc>
      </w:tr>
      <w:tr w:rsidR="00622308" w:rsidRPr="00622308" w14:paraId="3AFA2851" w14:textId="77777777" w:rsidTr="005C0A3D">
        <w:trPr>
          <w:trHeight w:val="270"/>
        </w:trPr>
        <w:tc>
          <w:tcPr>
            <w:tcW w:w="2910" w:type="dxa"/>
            <w:tcBorders>
              <w:top w:val="single" w:sz="8" w:space="0" w:color="000000"/>
              <w:left w:val="single" w:sz="8" w:space="0" w:color="000000"/>
              <w:bottom w:val="single" w:sz="8" w:space="0" w:color="000000"/>
              <w:right w:val="single" w:sz="8" w:space="0" w:color="000000"/>
            </w:tcBorders>
            <w:tcMar>
              <w:top w:w="0" w:type="dxa"/>
              <w:bottom w:w="0" w:type="dxa"/>
            </w:tcMar>
          </w:tcPr>
          <w:p w14:paraId="01A4A0B0" w14:textId="77777777" w:rsidR="00622308" w:rsidRPr="00622308" w:rsidRDefault="00622308" w:rsidP="00622308">
            <w:pPr>
              <w:spacing w:after="0" w:line="276" w:lineRule="auto"/>
              <w:jc w:val="both"/>
              <w:rPr>
                <w:rFonts w:ascii="Bookman Old Style" w:eastAsia="Montserrat" w:hAnsi="Bookman Old Style" w:cs="Montserrat"/>
                <w:i/>
                <w:kern w:val="0"/>
                <w:sz w:val="20"/>
                <w:szCs w:val="20"/>
                <w:lang w:eastAsia="en-GB"/>
                <w14:ligatures w14:val="none"/>
              </w:rPr>
            </w:pPr>
          </w:p>
        </w:tc>
        <w:tc>
          <w:tcPr>
            <w:tcW w:w="3330" w:type="dxa"/>
            <w:tcBorders>
              <w:top w:val="single" w:sz="8" w:space="0" w:color="000000"/>
              <w:left w:val="single" w:sz="8" w:space="0" w:color="000000"/>
              <w:bottom w:val="single" w:sz="8" w:space="0" w:color="000000"/>
              <w:right w:val="single" w:sz="8" w:space="0" w:color="000000"/>
            </w:tcBorders>
            <w:tcMar>
              <w:top w:w="0" w:type="dxa"/>
              <w:bottom w:w="0" w:type="dxa"/>
            </w:tcMar>
          </w:tcPr>
          <w:p w14:paraId="23B53FB4" w14:textId="77777777" w:rsidR="00622308" w:rsidRPr="00622308" w:rsidRDefault="00622308" w:rsidP="00622308">
            <w:pPr>
              <w:spacing w:after="0" w:line="276" w:lineRule="auto"/>
              <w:jc w:val="both"/>
              <w:rPr>
                <w:rFonts w:ascii="Bookman Old Style" w:eastAsia="Montserrat" w:hAnsi="Bookman Old Style" w:cs="Montserrat"/>
                <w:kern w:val="0"/>
                <w:sz w:val="20"/>
                <w:szCs w:val="20"/>
                <w:lang w:eastAsia="en-GB"/>
                <w14:ligatures w14:val="none"/>
              </w:rPr>
            </w:pPr>
          </w:p>
        </w:tc>
        <w:tc>
          <w:tcPr>
            <w:tcW w:w="2760" w:type="dxa"/>
            <w:tcBorders>
              <w:top w:val="single" w:sz="8" w:space="0" w:color="000000"/>
              <w:left w:val="single" w:sz="8" w:space="0" w:color="000000"/>
              <w:bottom w:val="single" w:sz="8" w:space="0" w:color="000000"/>
              <w:right w:val="single" w:sz="8" w:space="0" w:color="000000"/>
            </w:tcBorders>
            <w:tcMar>
              <w:top w:w="0" w:type="dxa"/>
              <w:bottom w:w="0" w:type="dxa"/>
            </w:tcMar>
          </w:tcPr>
          <w:p w14:paraId="7B59B177" w14:textId="77777777" w:rsidR="00622308" w:rsidRPr="00622308" w:rsidRDefault="00622308" w:rsidP="00622308">
            <w:pPr>
              <w:spacing w:after="0" w:line="276" w:lineRule="auto"/>
              <w:jc w:val="both"/>
              <w:rPr>
                <w:rFonts w:ascii="Bookman Old Style" w:eastAsia="Montserrat" w:hAnsi="Bookman Old Style" w:cs="Montserrat"/>
                <w:i/>
                <w:kern w:val="0"/>
                <w:sz w:val="20"/>
                <w:szCs w:val="20"/>
                <w:lang w:eastAsia="en-GB"/>
                <w14:ligatures w14:val="none"/>
              </w:rPr>
            </w:pPr>
          </w:p>
        </w:tc>
      </w:tr>
    </w:tbl>
    <w:p w14:paraId="007C51A8" w14:textId="77777777" w:rsidR="00622308" w:rsidRPr="00805E24" w:rsidRDefault="00622308" w:rsidP="00805E24">
      <w:pPr>
        <w:rPr>
          <w:rFonts w:ascii="Bookman Old Style" w:hAnsi="Bookman Old Style"/>
        </w:rPr>
      </w:pPr>
    </w:p>
    <w:sectPr w:rsidR="00622308" w:rsidRPr="00805E24">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6B2FC" w14:textId="77777777" w:rsidR="00983544" w:rsidRDefault="00983544" w:rsidP="00805E24">
      <w:pPr>
        <w:spacing w:after="0" w:line="240" w:lineRule="auto"/>
      </w:pPr>
      <w:r>
        <w:separator/>
      </w:r>
    </w:p>
  </w:endnote>
  <w:endnote w:type="continuationSeparator" w:id="0">
    <w:p w14:paraId="10D38025" w14:textId="77777777" w:rsidR="00983544" w:rsidRDefault="00983544" w:rsidP="0080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Montserrat">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16AFC" w14:textId="77777777" w:rsidR="00983544" w:rsidRDefault="00983544" w:rsidP="00805E24">
      <w:pPr>
        <w:spacing w:after="0" w:line="240" w:lineRule="auto"/>
      </w:pPr>
      <w:r>
        <w:separator/>
      </w:r>
    </w:p>
  </w:footnote>
  <w:footnote w:type="continuationSeparator" w:id="0">
    <w:p w14:paraId="42507EDE" w14:textId="77777777" w:rsidR="00983544" w:rsidRDefault="00983544" w:rsidP="00805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31851" w14:textId="6F2AD882" w:rsidR="00805E24" w:rsidRDefault="00805E24" w:rsidP="00805E24">
    <w:pPr>
      <w:pStyle w:val="Header"/>
      <w:jc w:val="center"/>
    </w:pPr>
    <w:r>
      <w:rPr>
        <w:noProof/>
      </w:rPr>
      <w:drawing>
        <wp:inline distT="0" distB="0" distL="0" distR="0" wp14:anchorId="59C0E8B6" wp14:editId="58AC8720">
          <wp:extent cx="1127760" cy="1127760"/>
          <wp:effectExtent l="0" t="0" r="0" b="0"/>
          <wp:docPr id="367443824" name="Picture 1" descr="A logo for a children's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443824" name="Picture 1" descr="A logo for a children's compan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27760" cy="11277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49685C"/>
    <w:multiLevelType w:val="hybridMultilevel"/>
    <w:tmpl w:val="8DC41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EB168A"/>
    <w:multiLevelType w:val="hybridMultilevel"/>
    <w:tmpl w:val="CA5E2EA8"/>
    <w:lvl w:ilvl="0" w:tplc="32787EE4">
      <w:numFmt w:val="bullet"/>
      <w:lvlText w:val="●"/>
      <w:lvlJc w:val="left"/>
      <w:pPr>
        <w:ind w:left="820" w:hanging="360"/>
      </w:pPr>
      <w:rPr>
        <w:rFonts w:ascii="Arial" w:eastAsia="Arial" w:hAnsi="Arial" w:cs="Arial" w:hint="default"/>
        <w:b w:val="0"/>
        <w:bCs w:val="0"/>
        <w:i w:val="0"/>
        <w:iCs w:val="0"/>
        <w:spacing w:val="0"/>
        <w:w w:val="100"/>
        <w:sz w:val="22"/>
        <w:szCs w:val="22"/>
        <w:lang w:val="en-US" w:eastAsia="en-US" w:bidi="ar-SA"/>
      </w:rPr>
    </w:lvl>
    <w:lvl w:ilvl="1" w:tplc="93BAD74E">
      <w:numFmt w:val="bullet"/>
      <w:lvlText w:val="•"/>
      <w:lvlJc w:val="left"/>
      <w:pPr>
        <w:ind w:left="1664" w:hanging="360"/>
      </w:pPr>
      <w:rPr>
        <w:rFonts w:hint="default"/>
        <w:lang w:val="en-US" w:eastAsia="en-US" w:bidi="ar-SA"/>
      </w:rPr>
    </w:lvl>
    <w:lvl w:ilvl="2" w:tplc="56D6C2D6">
      <w:numFmt w:val="bullet"/>
      <w:lvlText w:val="•"/>
      <w:lvlJc w:val="left"/>
      <w:pPr>
        <w:ind w:left="2508" w:hanging="360"/>
      </w:pPr>
      <w:rPr>
        <w:rFonts w:hint="default"/>
        <w:lang w:val="en-US" w:eastAsia="en-US" w:bidi="ar-SA"/>
      </w:rPr>
    </w:lvl>
    <w:lvl w:ilvl="3" w:tplc="05D62B18">
      <w:numFmt w:val="bullet"/>
      <w:lvlText w:val="•"/>
      <w:lvlJc w:val="left"/>
      <w:pPr>
        <w:ind w:left="3352" w:hanging="360"/>
      </w:pPr>
      <w:rPr>
        <w:rFonts w:hint="default"/>
        <w:lang w:val="en-US" w:eastAsia="en-US" w:bidi="ar-SA"/>
      </w:rPr>
    </w:lvl>
    <w:lvl w:ilvl="4" w:tplc="936AAD06">
      <w:numFmt w:val="bullet"/>
      <w:lvlText w:val="•"/>
      <w:lvlJc w:val="left"/>
      <w:pPr>
        <w:ind w:left="4196" w:hanging="360"/>
      </w:pPr>
      <w:rPr>
        <w:rFonts w:hint="default"/>
        <w:lang w:val="en-US" w:eastAsia="en-US" w:bidi="ar-SA"/>
      </w:rPr>
    </w:lvl>
    <w:lvl w:ilvl="5" w:tplc="6D76BD24">
      <w:numFmt w:val="bullet"/>
      <w:lvlText w:val="•"/>
      <w:lvlJc w:val="left"/>
      <w:pPr>
        <w:ind w:left="5040" w:hanging="360"/>
      </w:pPr>
      <w:rPr>
        <w:rFonts w:hint="default"/>
        <w:lang w:val="en-US" w:eastAsia="en-US" w:bidi="ar-SA"/>
      </w:rPr>
    </w:lvl>
    <w:lvl w:ilvl="6" w:tplc="B3DA6152">
      <w:numFmt w:val="bullet"/>
      <w:lvlText w:val="•"/>
      <w:lvlJc w:val="left"/>
      <w:pPr>
        <w:ind w:left="5884" w:hanging="360"/>
      </w:pPr>
      <w:rPr>
        <w:rFonts w:hint="default"/>
        <w:lang w:val="en-US" w:eastAsia="en-US" w:bidi="ar-SA"/>
      </w:rPr>
    </w:lvl>
    <w:lvl w:ilvl="7" w:tplc="E4448458">
      <w:numFmt w:val="bullet"/>
      <w:lvlText w:val="•"/>
      <w:lvlJc w:val="left"/>
      <w:pPr>
        <w:ind w:left="6728" w:hanging="360"/>
      </w:pPr>
      <w:rPr>
        <w:rFonts w:hint="default"/>
        <w:lang w:val="en-US" w:eastAsia="en-US" w:bidi="ar-SA"/>
      </w:rPr>
    </w:lvl>
    <w:lvl w:ilvl="8" w:tplc="8F2AC108">
      <w:numFmt w:val="bullet"/>
      <w:lvlText w:val="•"/>
      <w:lvlJc w:val="left"/>
      <w:pPr>
        <w:ind w:left="7572" w:hanging="360"/>
      </w:pPr>
      <w:rPr>
        <w:rFonts w:hint="default"/>
        <w:lang w:val="en-US" w:eastAsia="en-US" w:bidi="ar-SA"/>
      </w:rPr>
    </w:lvl>
  </w:abstractNum>
  <w:num w:numId="1" w16cid:durableId="567423614">
    <w:abstractNumId w:val="0"/>
  </w:num>
  <w:num w:numId="2" w16cid:durableId="15629350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E24"/>
    <w:rsid w:val="00622308"/>
    <w:rsid w:val="00805E24"/>
    <w:rsid w:val="008552D4"/>
    <w:rsid w:val="00977016"/>
    <w:rsid w:val="00983544"/>
    <w:rsid w:val="00A22447"/>
    <w:rsid w:val="00B10577"/>
    <w:rsid w:val="00CF6B91"/>
    <w:rsid w:val="00D14596"/>
    <w:rsid w:val="00D737D4"/>
    <w:rsid w:val="00EA7EF3"/>
    <w:rsid w:val="00F003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5669D"/>
  <w15:chartTrackingRefBased/>
  <w15:docId w15:val="{E50B22A8-02ED-4E99-AD9A-31467B324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5E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5E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5E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5E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5E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5E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5E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5E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5E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5E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5E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5E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5E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5E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5E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5E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5E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5E24"/>
    <w:rPr>
      <w:rFonts w:eastAsiaTheme="majorEastAsia" w:cstheme="majorBidi"/>
      <w:color w:val="272727" w:themeColor="text1" w:themeTint="D8"/>
    </w:rPr>
  </w:style>
  <w:style w:type="paragraph" w:styleId="Title">
    <w:name w:val="Title"/>
    <w:basedOn w:val="Normal"/>
    <w:next w:val="Normal"/>
    <w:link w:val="TitleChar"/>
    <w:uiPriority w:val="10"/>
    <w:qFormat/>
    <w:rsid w:val="00805E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5E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5E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5E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5E24"/>
    <w:pPr>
      <w:spacing w:before="160"/>
      <w:jc w:val="center"/>
    </w:pPr>
    <w:rPr>
      <w:i/>
      <w:iCs/>
      <w:color w:val="404040" w:themeColor="text1" w:themeTint="BF"/>
    </w:rPr>
  </w:style>
  <w:style w:type="character" w:customStyle="1" w:styleId="QuoteChar">
    <w:name w:val="Quote Char"/>
    <w:basedOn w:val="DefaultParagraphFont"/>
    <w:link w:val="Quote"/>
    <w:uiPriority w:val="29"/>
    <w:rsid w:val="00805E24"/>
    <w:rPr>
      <w:i/>
      <w:iCs/>
      <w:color w:val="404040" w:themeColor="text1" w:themeTint="BF"/>
    </w:rPr>
  </w:style>
  <w:style w:type="paragraph" w:styleId="ListParagraph">
    <w:name w:val="List Paragraph"/>
    <w:basedOn w:val="Normal"/>
    <w:uiPriority w:val="34"/>
    <w:qFormat/>
    <w:rsid w:val="00805E24"/>
    <w:pPr>
      <w:ind w:left="720"/>
      <w:contextualSpacing/>
    </w:pPr>
  </w:style>
  <w:style w:type="character" w:styleId="IntenseEmphasis">
    <w:name w:val="Intense Emphasis"/>
    <w:basedOn w:val="DefaultParagraphFont"/>
    <w:uiPriority w:val="21"/>
    <w:qFormat/>
    <w:rsid w:val="00805E24"/>
    <w:rPr>
      <w:i/>
      <w:iCs/>
      <w:color w:val="0F4761" w:themeColor="accent1" w:themeShade="BF"/>
    </w:rPr>
  </w:style>
  <w:style w:type="paragraph" w:styleId="IntenseQuote">
    <w:name w:val="Intense Quote"/>
    <w:basedOn w:val="Normal"/>
    <w:next w:val="Normal"/>
    <w:link w:val="IntenseQuoteChar"/>
    <w:uiPriority w:val="30"/>
    <w:qFormat/>
    <w:rsid w:val="00805E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5E24"/>
    <w:rPr>
      <w:i/>
      <w:iCs/>
      <w:color w:val="0F4761" w:themeColor="accent1" w:themeShade="BF"/>
    </w:rPr>
  </w:style>
  <w:style w:type="character" w:styleId="IntenseReference">
    <w:name w:val="Intense Reference"/>
    <w:basedOn w:val="DefaultParagraphFont"/>
    <w:uiPriority w:val="32"/>
    <w:qFormat/>
    <w:rsid w:val="00805E24"/>
    <w:rPr>
      <w:b/>
      <w:bCs/>
      <w:smallCaps/>
      <w:color w:val="0F4761" w:themeColor="accent1" w:themeShade="BF"/>
      <w:spacing w:val="5"/>
    </w:rPr>
  </w:style>
  <w:style w:type="paragraph" w:styleId="Header">
    <w:name w:val="header"/>
    <w:basedOn w:val="Normal"/>
    <w:link w:val="HeaderChar"/>
    <w:uiPriority w:val="99"/>
    <w:unhideWhenUsed/>
    <w:rsid w:val="0080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5E24"/>
  </w:style>
  <w:style w:type="paragraph" w:styleId="Footer">
    <w:name w:val="footer"/>
    <w:basedOn w:val="Normal"/>
    <w:link w:val="FooterChar"/>
    <w:uiPriority w:val="99"/>
    <w:unhideWhenUsed/>
    <w:rsid w:val="0080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5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536</Words>
  <Characters>3057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Luans Little people Day Nursery</dc:creator>
  <cp:keywords/>
  <dc:description/>
  <cp:lastModifiedBy>Luans Little people Day Nursery</cp:lastModifiedBy>
  <cp:revision>2</cp:revision>
  <cp:lastPrinted>2025-02-27T13:23:00Z</cp:lastPrinted>
  <dcterms:created xsi:type="dcterms:W3CDTF">2026-09-04T10:12:00Z</dcterms:created>
  <dcterms:modified xsi:type="dcterms:W3CDTF">2026-09-04T10:12:00Z</dcterms:modified>
</cp:coreProperties>
</file>