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670E" w14:textId="5B9F06F9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50"/>
          <w:szCs w:val="50"/>
        </w:rPr>
        <w:t>Data Detectives</w:t>
      </w:r>
      <w:r>
        <w:rPr>
          <w:rFonts w:ascii="Arimo" w:eastAsia="Arimo" w:hAnsi="Arimo" w:cs="Arimo"/>
          <w:color w:val="000000"/>
        </w:rPr>
        <w:t xml:space="preserve"> </w:t>
      </w:r>
    </w:p>
    <w:p w14:paraId="75425442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32"/>
          <w:szCs w:val="32"/>
        </w:rPr>
        <w:t>What can a survey tell us</w:t>
      </w:r>
      <w:r>
        <w:rPr>
          <w:rFonts w:ascii="Arimo" w:eastAsia="Arimo" w:hAnsi="Arimo" w:cs="Arimo"/>
          <w:color w:val="000000"/>
        </w:rPr>
        <w:t xml:space="preserve"> </w:t>
      </w:r>
    </w:p>
    <w:p w14:paraId="099FE924" w14:textId="6C3D8BC2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Name ____________________  </w:t>
      </w:r>
    </w:p>
    <w:p w14:paraId="12A73B7B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Learning goals</w:t>
      </w:r>
      <w:r>
        <w:rPr>
          <w:rFonts w:ascii="Arimo" w:eastAsia="Arimo" w:hAnsi="Arimo" w:cs="Arimo"/>
          <w:color w:val="000000"/>
        </w:rPr>
        <w:t xml:space="preserve"> </w:t>
      </w:r>
    </w:p>
    <w:p w14:paraId="34A18EB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explain who our data represents.</w:t>
      </w:r>
      <w:r>
        <w:rPr>
          <w:rFonts w:ascii="Arimo" w:eastAsia="Arimo" w:hAnsi="Arimo" w:cs="Arimo"/>
          <w:color w:val="000000"/>
        </w:rPr>
        <w:t xml:space="preserve"> </w:t>
      </w:r>
    </w:p>
    <w:p w14:paraId="34EBC7D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calculate a percentage, mean and median with the right data.</w:t>
      </w:r>
      <w:r>
        <w:rPr>
          <w:rFonts w:ascii="Arimo" w:eastAsia="Arimo" w:hAnsi="Arimo" w:cs="Arimo"/>
          <w:color w:val="000000"/>
        </w:rPr>
        <w:t xml:space="preserve"> </w:t>
      </w:r>
    </w:p>
    <w:p w14:paraId="545E24A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use Python to clean records and create a graph.</w:t>
      </w:r>
      <w:r>
        <w:rPr>
          <w:rFonts w:ascii="Arimo" w:eastAsia="Arimo" w:hAnsi="Arimo" w:cs="Arimo"/>
          <w:color w:val="000000"/>
        </w:rPr>
        <w:t xml:space="preserve"> </w:t>
      </w:r>
    </w:p>
    <w:p w14:paraId="3AB1C2B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explain how training examples shape a popularity model.</w:t>
      </w:r>
      <w:r>
        <w:rPr>
          <w:rFonts w:ascii="Arimo" w:eastAsia="Arimo" w:hAnsi="Arimo" w:cs="Arimo"/>
          <w:color w:val="000000"/>
        </w:rPr>
        <w:t xml:space="preserve"> </w:t>
      </w:r>
    </w:p>
    <w:p w14:paraId="50878CF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justify and improve a recommendation.</w:t>
      </w:r>
      <w:r>
        <w:rPr>
          <w:rFonts w:ascii="Arimo" w:eastAsia="Arimo" w:hAnsi="Arimo" w:cs="Arimo"/>
          <w:color w:val="000000"/>
        </w:rPr>
        <w:t xml:space="preserve"> </w:t>
      </w:r>
    </w:p>
    <w:p w14:paraId="7B38D40C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Our project checklist</w:t>
      </w:r>
      <w:r>
        <w:rPr>
          <w:rFonts w:ascii="Arimo" w:eastAsia="Arimo" w:hAnsi="Arimo" w:cs="Arimo"/>
          <w:color w:val="000000"/>
        </w:rPr>
        <w:t xml:space="preserve"> </w:t>
      </w:r>
    </w:p>
    <w:p w14:paraId="4E2BC02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A labelled graph with source and valid response count</w:t>
      </w:r>
      <w:r>
        <w:rPr>
          <w:rFonts w:ascii="Arimo" w:eastAsia="Arimo" w:hAnsi="Arimo" w:cs="Arimo"/>
          <w:color w:val="000000"/>
        </w:rPr>
        <w:t xml:space="preserve"> </w:t>
      </w:r>
    </w:p>
    <w:p w14:paraId="7F77724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A percentage calculation and the mean and median in minutes</w:t>
      </w:r>
      <w:r>
        <w:rPr>
          <w:rFonts w:ascii="Arimo" w:eastAsia="Arimo" w:hAnsi="Arimo" w:cs="Arimo"/>
          <w:color w:val="000000"/>
        </w:rPr>
        <w:t xml:space="preserve"> </w:t>
      </w:r>
    </w:p>
    <w:p w14:paraId="246907E2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A recommendation supported by the data</w:t>
      </w:r>
      <w:r>
        <w:rPr>
          <w:rFonts w:ascii="Arimo" w:eastAsia="Arimo" w:hAnsi="Arimo" w:cs="Arimo"/>
          <w:color w:val="000000"/>
        </w:rPr>
        <w:t xml:space="preserve"> </w:t>
      </w:r>
    </w:p>
    <w:p w14:paraId="6C60320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Two limits and one improvement to future data collection</w:t>
      </w:r>
      <w:r>
        <w:rPr>
          <w:rFonts w:ascii="Arimo" w:eastAsia="Arimo" w:hAnsi="Arimo" w:cs="Arimo"/>
          <w:color w:val="000000"/>
        </w:rPr>
        <w:t xml:space="preserve"> </w:t>
      </w:r>
    </w:p>
    <w:p w14:paraId="416B467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An AI explanation and one recorded peer-review revision</w:t>
      </w:r>
      <w:r>
        <w:rPr>
          <w:rFonts w:ascii="Arimo" w:eastAsia="Arimo" w:hAnsi="Arimo" w:cs="Arimo"/>
          <w:color w:val="000000"/>
        </w:rPr>
        <w:t xml:space="preserve"> </w:t>
      </w:r>
    </w:p>
    <w:p w14:paraId="4B7A8DCE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Our starting prediction</w:t>
      </w:r>
      <w:r>
        <w:rPr>
          <w:rFonts w:ascii="Arimo" w:eastAsia="Arimo" w:hAnsi="Arimo" w:cs="Arimo"/>
          <w:color w:val="000000"/>
        </w:rPr>
        <w:t xml:space="preserve"> </w:t>
      </w:r>
    </w:p>
    <w:p w14:paraId="379F047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We think the class will prefer ____________________ for ______ minutes.</w:t>
      </w:r>
      <w:r>
        <w:rPr>
          <w:rFonts w:ascii="Arimo" w:eastAsia="Arimo" w:hAnsi="Arimo" w:cs="Arimo"/>
          <w:color w:val="000000"/>
        </w:rPr>
        <w:t xml:space="preserve"> </w:t>
      </w:r>
    </w:p>
    <w:p w14:paraId="6A7BCB0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What evidence would make us change our minds?</w:t>
      </w:r>
      <w:r>
        <w:rPr>
          <w:rFonts w:ascii="Arimo" w:eastAsia="Arimo" w:hAnsi="Arimo" w:cs="Arimo"/>
          <w:color w:val="000000"/>
        </w:rPr>
        <w:t xml:space="preserve"> </w:t>
      </w:r>
    </w:p>
    <w:p w14:paraId="2A29D94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280BEE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41D657AE" w14:textId="10277EE0" w:rsidR="006904B1" w:rsidRDefault="006904B1">
      <w:pPr>
        <w:spacing w:after="240" w:line="276" w:lineRule="auto"/>
      </w:pPr>
    </w:p>
    <w:p w14:paraId="56EE98E8" w14:textId="77777777" w:rsidR="006904B1" w:rsidRDefault="00000000">
      <w:pPr>
        <w:spacing w:before="120" w:after="120"/>
      </w:pPr>
      <w:r>
        <w:br w:type="page"/>
      </w:r>
    </w:p>
    <w:p w14:paraId="07E9897B" w14:textId="194C1623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lastRenderedPageBreak/>
        <w:t>Question design and response slip</w:t>
      </w:r>
      <w:r>
        <w:rPr>
          <w:rFonts w:ascii="Arimo" w:eastAsia="Arimo" w:hAnsi="Arimo" w:cs="Arimo"/>
          <w:color w:val="000000"/>
        </w:rPr>
        <w:t xml:space="preserve"> </w:t>
      </w:r>
    </w:p>
    <w:p w14:paraId="254BE65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Draft question: “Don’t you agree fantasy is the best, and we should read longer?”</w:t>
      </w:r>
      <w:r>
        <w:rPr>
          <w:rFonts w:ascii="Arimo" w:eastAsia="Arimo" w:hAnsi="Arimo" w:cs="Arimo"/>
          <w:color w:val="000000"/>
        </w:rPr>
        <w:t xml:space="preserve"> </w:t>
      </w:r>
    </w:p>
    <w:p w14:paraId="6BD042F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Identify two problems and write one neutral question.</w:t>
      </w:r>
      <w:r>
        <w:rPr>
          <w:rFonts w:ascii="Arimo" w:eastAsia="Arimo" w:hAnsi="Arimo" w:cs="Arimo"/>
          <w:color w:val="000000"/>
        </w:rPr>
        <w:t xml:space="preserve"> </w:t>
      </w:r>
    </w:p>
    <w:p w14:paraId="2FA6C445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BC4552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604451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CDC31F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Partner pilot: what did they understand the question to mean?</w:t>
      </w:r>
      <w:r>
        <w:rPr>
          <w:rFonts w:ascii="Arimo" w:eastAsia="Arimo" w:hAnsi="Arimo" w:cs="Arimo"/>
          <w:color w:val="000000"/>
        </w:rPr>
        <w:t xml:space="preserve"> </w:t>
      </w:r>
    </w:p>
    <w:p w14:paraId="7676A98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41535C9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614DD82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Final class questions</w:t>
      </w:r>
      <w:r>
        <w:rPr>
          <w:rFonts w:ascii="Arimo" w:eastAsia="Arimo" w:hAnsi="Arimo" w:cs="Arimo"/>
          <w:color w:val="000000"/>
        </w:rPr>
        <w:t xml:space="preserve"> </w:t>
      </w:r>
    </w:p>
    <w:p w14:paraId="5982A25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Use these same questions for everyone after the pilot. Complete one response per person. You may leave either answer blank. Your educator will pool the anonymous results.</w:t>
      </w:r>
      <w:r>
        <w:rPr>
          <w:rFonts w:ascii="Arimo" w:eastAsia="Arimo" w:hAnsi="Arimo" w:cs="Arimo"/>
          <w:color w:val="000000"/>
        </w:rPr>
        <w:t xml:space="preserve"> </w:t>
      </w:r>
    </w:p>
    <w:p w14:paraId="039A9C7B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>1. Which genre would you choose for our next story taster?</w:t>
      </w:r>
      <w:r>
        <w:rPr>
          <w:rFonts w:ascii="Arimo" w:eastAsia="Arimo" w:hAnsi="Arimo" w:cs="Arimo"/>
          <w:color w:val="000000"/>
        </w:rPr>
        <w:t xml:space="preserve"> </w:t>
      </w:r>
    </w:p>
    <w:p w14:paraId="5D71C8F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Choose one:  □ Adventure   □ Fantasy   □ Mystery</w:t>
      </w:r>
      <w:r>
        <w:rPr>
          <w:rFonts w:ascii="Arimo" w:eastAsia="Arimo" w:hAnsi="Arimo" w:cs="Arimo"/>
          <w:color w:val="000000"/>
        </w:rPr>
        <w:t xml:space="preserve"> </w:t>
      </w:r>
    </w:p>
    <w:p w14:paraId="7138757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Science fiction   □ Other   □ Leave blank</w:t>
      </w:r>
      <w:r>
        <w:rPr>
          <w:rFonts w:ascii="Arimo" w:eastAsia="Arimo" w:hAnsi="Arimo" w:cs="Arimo"/>
          <w:color w:val="000000"/>
        </w:rPr>
        <w:t xml:space="preserve"> </w:t>
      </w:r>
    </w:p>
    <w:p w14:paraId="1E00259D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>2. How many minutes would you prefer for the story activity?</w:t>
      </w:r>
      <w:r>
        <w:rPr>
          <w:rFonts w:ascii="Arimo" w:eastAsia="Arimo" w:hAnsi="Arimo" w:cs="Arimo"/>
          <w:color w:val="000000"/>
        </w:rPr>
        <w:t xml:space="preserve"> </w:t>
      </w:r>
    </w:p>
    <w:p w14:paraId="06AFAC6A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Whole number from 10 to 30: ______ minutes. You may leave it blank.</w:t>
      </w:r>
      <w:r>
        <w:rPr>
          <w:rFonts w:ascii="Arimo" w:eastAsia="Arimo" w:hAnsi="Arimo" w:cs="Arimo"/>
          <w:color w:val="000000"/>
        </w:rPr>
        <w:t xml:space="preserve"> </w:t>
      </w:r>
    </w:p>
    <w:p w14:paraId="1C7610B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Transfer only your answers to an anonymous slip. Do not write your name on the slip.</w:t>
      </w:r>
      <w:r>
        <w:rPr>
          <w:rFonts w:ascii="Arimo" w:eastAsia="Arimo" w:hAnsi="Arimo" w:cs="Arimo"/>
          <w:color w:val="000000"/>
        </w:rPr>
        <w:t xml:space="preserve"> </w:t>
      </w:r>
    </w:p>
    <w:p w14:paraId="786BE46A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Sampling plan</w:t>
      </w:r>
      <w:r>
        <w:rPr>
          <w:rFonts w:ascii="Arimo" w:eastAsia="Arimo" w:hAnsi="Arimo" w:cs="Arimo"/>
          <w:color w:val="000000"/>
        </w:rPr>
        <w:t xml:space="preserve"> </w:t>
      </w:r>
    </w:p>
    <w:p w14:paraId="5E26AF9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Target population 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D2B221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People invited 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4AC71429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Who would a whole-school claim miss?</w:t>
      </w:r>
      <w:r>
        <w:rPr>
          <w:rFonts w:ascii="Arimo" w:eastAsia="Arimo" w:hAnsi="Arimo" w:cs="Arimo"/>
          <w:color w:val="000000"/>
        </w:rPr>
        <w:t xml:space="preserve"> </w:t>
      </w:r>
    </w:p>
    <w:p w14:paraId="525D39E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5D82C73A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19E97159" w14:textId="16FA0194" w:rsidR="006904B1" w:rsidRDefault="006904B1">
      <w:pPr>
        <w:spacing w:after="240" w:line="276" w:lineRule="auto"/>
      </w:pPr>
    </w:p>
    <w:p w14:paraId="2BAE28A4" w14:textId="77777777" w:rsidR="006904B1" w:rsidRDefault="00000000">
      <w:pPr>
        <w:spacing w:before="120" w:after="120"/>
      </w:pPr>
      <w:r>
        <w:br w:type="page"/>
      </w:r>
    </w:p>
    <w:p w14:paraId="43F4F5E7" w14:textId="2A684B4F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lastRenderedPageBreak/>
        <w:t>Our anonymous class dataset</w:t>
      </w:r>
      <w:r>
        <w:rPr>
          <w:rFonts w:ascii="Arimo" w:eastAsia="Arimo" w:hAnsi="Arimo" w:cs="Arimo"/>
          <w:color w:val="000000"/>
        </w:rPr>
        <w:t xml:space="preserve"> </w:t>
      </w:r>
    </w:p>
    <w:p w14:paraId="278A708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Source and date ___________________</w:t>
      </w:r>
      <w:proofErr w:type="gramStart"/>
      <w:r>
        <w:rPr>
          <w:rFonts w:ascii="Cambria" w:eastAsia="Cambria" w:hAnsi="Cambria" w:cs="Cambria"/>
          <w:color w:val="000000"/>
          <w:sz w:val="20"/>
          <w:szCs w:val="20"/>
        </w:rPr>
        <w:t>_  Invited</w:t>
      </w:r>
      <w:proofErr w:type="gramEnd"/>
      <w:r>
        <w:rPr>
          <w:rFonts w:ascii="Cambria" w:eastAsia="Cambria" w:hAnsi="Cambria" w:cs="Cambria"/>
          <w:color w:val="000000"/>
          <w:sz w:val="20"/>
          <w:szCs w:val="20"/>
        </w:rPr>
        <w:t xml:space="preserve"> _____</w:t>
      </w:r>
      <w:proofErr w:type="gramStart"/>
      <w:r>
        <w:rPr>
          <w:rFonts w:ascii="Cambria" w:eastAsia="Cambria" w:hAnsi="Cambria" w:cs="Cambria"/>
          <w:color w:val="000000"/>
          <w:sz w:val="20"/>
          <w:szCs w:val="20"/>
        </w:rPr>
        <w:t>_  Returned</w:t>
      </w:r>
      <w:proofErr w:type="gramEnd"/>
      <w:r>
        <w:rPr>
          <w:rFonts w:ascii="Cambria" w:eastAsia="Cambria" w:hAnsi="Cambria" w:cs="Cambria"/>
          <w:color w:val="000000"/>
          <w:sz w:val="20"/>
          <w:szCs w:val="20"/>
        </w:rPr>
        <w:t xml:space="preserve">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50B4A6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One row per returned slip. Use a blank genre and None for missing minutes in Python. </w:t>
      </w:r>
      <w:proofErr w:type="gramStart"/>
      <w:r>
        <w:rPr>
          <w:rFonts w:ascii="Cambria" w:eastAsia="Cambria" w:hAnsi="Cambria" w:cs="Cambria"/>
          <w:color w:val="000000"/>
          <w:sz w:val="20"/>
          <w:szCs w:val="20"/>
        </w:rPr>
        <w:t>Continue on</w:t>
      </w:r>
      <w:proofErr w:type="gramEnd"/>
      <w:r>
        <w:rPr>
          <w:rFonts w:ascii="Cambria" w:eastAsia="Cambria" w:hAnsi="Cambria" w:cs="Cambria"/>
          <w:color w:val="000000"/>
          <w:sz w:val="20"/>
          <w:szCs w:val="20"/>
        </w:rPr>
        <w:t xml:space="preserve"> spare paper if needed. Keep raw records before cleaning.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9"/>
        <w:gridCol w:w="5406"/>
        <w:gridCol w:w="2925"/>
      </w:tblGrid>
      <w:tr w:rsidR="006904B1" w14:paraId="151E62C4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54B115" w14:textId="36124B90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18"/>
                <w:szCs w:val="18"/>
              </w:rPr>
              <w:t>Row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778F9" w14:textId="48204C35" w:rsidR="006904B1" w:rsidRDefault="00000000" w:rsidP="00EB0E4E">
            <w:pPr>
              <w:spacing w:after="240" w:line="240" w:lineRule="auto"/>
              <w:jc w:val="center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18"/>
                <w:szCs w:val="18"/>
              </w:rPr>
              <w:t>Genre as written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CEF89" w14:textId="5DA670DD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18"/>
                <w:szCs w:val="18"/>
              </w:rPr>
              <w:t>Minutes as written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4A765ADC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38B3E0" w14:textId="20AECA6C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A918F" w14:textId="1A54E331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8D9B" w14:textId="7CA1CE7A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48A7D873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BDFB3" w14:textId="512A6E6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D8940" w14:textId="2D2876E5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A2CD38" w14:textId="59C5C5F5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5EE99F1E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1BB3C" w14:textId="34CF4CFC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3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A4CE7" w14:textId="751382CA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72606B" w14:textId="34F644C9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011D75DE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251B6" w14:textId="51CEC13E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4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3E303" w14:textId="13EA528E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E862A7" w14:textId="7AC1F5C2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657E2E4B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5C11BA" w14:textId="1A282045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5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B3442B" w14:textId="69F1C793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5D0464" w14:textId="512F1B69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0BE8408B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1A84F" w14:textId="030C6A5B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6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D338A" w14:textId="093F486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9AFCFD" w14:textId="5F7DC81C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3E66C6EB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5F2D3" w14:textId="7FA62664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7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8E28A" w14:textId="5044E833" w:rsidR="006904B1" w:rsidRDefault="006904B1" w:rsidP="00EB0E4E">
            <w:pPr>
              <w:spacing w:after="240" w:line="240" w:lineRule="auto"/>
              <w:rPr>
                <w:rFonts w:hint="eastAsia"/>
              </w:rPr>
            </w:pP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3AED3" w14:textId="7D5D2AE1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264054D4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64C08" w14:textId="3A3E28F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8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C0810" w14:textId="6C28B0CD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967CF" w14:textId="78588ED4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2BE09B28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9A0FB" w14:textId="05EBA2C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9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53EC00" w14:textId="71AFCB9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07977" w14:textId="6D4BBC2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4CB8AEE7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97005" w14:textId="3DD3C6BE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10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9627B" w14:textId="2BDCA4D2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65BB2" w14:textId="695DFDA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6DC58D1F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F6517" w14:textId="7CA86BFD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11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A762D" w14:textId="6DD1AF44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85019" w14:textId="36EE7132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1CF68547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C4F4CF" w14:textId="7E07FEF9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8775D" w14:textId="19503AA6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AA55B" w14:textId="6BEBA167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0540AB71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19237" w14:textId="4D89B933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13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E5CCD" w14:textId="3ED00716" w:rsidR="006904B1" w:rsidRDefault="006904B1" w:rsidP="00EB0E4E">
            <w:pPr>
              <w:spacing w:after="240" w:line="240" w:lineRule="auto"/>
              <w:rPr>
                <w:rFonts w:hint="eastAsia"/>
              </w:rPr>
            </w:pP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D16CD" w14:textId="14453450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6AD1A98C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52067" w14:textId="5A697CFD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14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F09D5" w14:textId="1723BF6E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C1440" w14:textId="50CC068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67181B22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B03C5" w14:textId="11194137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15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3D8A7" w14:textId="3BC9AC5C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7CFB4" w14:textId="66247358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7D79A2E4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D67B3" w14:textId="3F1BA89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16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DD9D2" w14:textId="1D3FDC77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B2791" w14:textId="3AEBEF36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1BA2969C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3A5D48" w14:textId="5CBEDC1E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lastRenderedPageBreak/>
              <w:t>17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466682" w14:textId="20FA7AA5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F4122" w14:textId="4E93CC4F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3298A4E8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81A85" w14:textId="667002EB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18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B364F" w14:textId="3F119F09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F6D15" w14:textId="316C3436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32C098A4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864D0" w14:textId="2A6B16A0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19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90820" w14:textId="1C414037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E4884" w14:textId="057D6D5C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125B4281" w14:textId="77777777">
        <w:tblPrEx>
          <w:tblCellMar>
            <w:top w:w="0" w:type="dxa"/>
            <w:bottom w:w="0" w:type="dxa"/>
          </w:tblCellMar>
        </w:tblPrEx>
        <w:tc>
          <w:tcPr>
            <w:tcW w:w="69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3383FC" w14:textId="1B8ACD2A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20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1D85E" w14:textId="31D5B4D7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647BE" w14:textId="5D181E58" w:rsidR="006904B1" w:rsidRDefault="00000000" w:rsidP="00EB0E4E">
            <w:pPr>
              <w:spacing w:after="240" w:line="240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41CE6CEE" w14:textId="478191D2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>Valid genre count ______   Valid minutes count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735AC12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One cleaning decision and its reason 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A30B3D9" w14:textId="50C3FAA2" w:rsidR="006904B1" w:rsidRDefault="006904B1">
      <w:pPr>
        <w:spacing w:after="240" w:line="276" w:lineRule="auto"/>
      </w:pPr>
    </w:p>
    <w:p w14:paraId="08D2F78E" w14:textId="6AEB657F" w:rsidR="006904B1" w:rsidRDefault="00000000" w:rsidP="00EB0E4E">
      <w:pPr>
        <w:spacing w:before="120" w:after="120"/>
        <w:rPr>
          <w:rFonts w:hint="eastAsia"/>
        </w:rPr>
      </w:pPr>
      <w:r>
        <w:br w:type="page"/>
      </w:r>
    </w:p>
    <w:p w14:paraId="206FB610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lastRenderedPageBreak/>
        <w:t>Counts and denominators</w:t>
      </w:r>
      <w:r>
        <w:rPr>
          <w:rFonts w:ascii="Arimo" w:eastAsia="Arimo" w:hAnsi="Arimo" w:cs="Arimo"/>
          <w:color w:val="000000"/>
        </w:rPr>
        <w:t xml:space="preserve"> </w:t>
      </w:r>
    </w:p>
    <w:p w14:paraId="78A8557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Use your class records. If you use the fallback, label them “Constructed practice data”.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1"/>
        <w:gridCol w:w="1653"/>
        <w:gridCol w:w="4706"/>
      </w:tblGrid>
      <w:tr w:rsidR="006904B1" w14:paraId="2080DEC4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44F6F" w14:textId="77777777" w:rsidR="006904B1" w:rsidRDefault="00000000">
            <w:pPr>
              <w:spacing w:after="240" w:line="252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Genre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DC849FE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B41B4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Count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BA48B9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B89E6" w14:textId="77777777" w:rsidR="006904B1" w:rsidRDefault="00000000">
            <w:pPr>
              <w:spacing w:after="240" w:line="252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Percentage of valid genre answers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E36344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0DDB3B48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EBD8E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Adventure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3EA947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EE662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2E9242E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1DC5BE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237B302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49B22619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7DEDAF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Fantasy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01412B7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EBC8B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F33CD9A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3741F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F6AA7BF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1A42EF3E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C7382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Mystery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59827AE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715CD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14C4047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A9F5C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AD075C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7D12D699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E0EDD9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Science fiction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4116CE2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AE5C7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A9DEEA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9D4D6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AC6F0D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33456BC5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FB201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Other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31CA4F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1279D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A899F5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3406B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3BB4B53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454FC61F" w14:textId="77777777">
        <w:tblPrEx>
          <w:tblCellMar>
            <w:top w:w="0" w:type="dxa"/>
            <w:bottom w:w="0" w:type="dxa"/>
          </w:tblCellMar>
        </w:tblPrEx>
        <w:tc>
          <w:tcPr>
            <w:tcW w:w="2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43C63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Valid total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9CD50F3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6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7297B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BEF3E28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7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062B8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F47ECAF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20707738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59A5EA9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Missing or invalid genre answers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Returned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rows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5E2E3F8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One percentage = category count ÷ valid genre count × 100</w:t>
      </w:r>
      <w:r>
        <w:rPr>
          <w:rFonts w:ascii="Arimo" w:eastAsia="Arimo" w:hAnsi="Arimo" w:cs="Arimo"/>
          <w:color w:val="000000"/>
        </w:rPr>
        <w:t xml:space="preserve"> </w:t>
      </w:r>
    </w:p>
    <w:p w14:paraId="2F47F87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Our calculation 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71469B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5295671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A denominator check</w:t>
      </w:r>
      <w:r>
        <w:rPr>
          <w:rFonts w:ascii="Arimo" w:eastAsia="Arimo" w:hAnsi="Arimo" w:cs="Arimo"/>
          <w:color w:val="000000"/>
        </w:rPr>
        <w:t xml:space="preserve"> </w:t>
      </w:r>
    </w:p>
    <w:p w14:paraId="7DE624B5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Constructed practice data has 12 returned rows, 11 valid genre answers and 3 Fantasy answers. Calculate both:</w:t>
      </w:r>
      <w:r>
        <w:rPr>
          <w:rFonts w:ascii="Arimo" w:eastAsia="Arimo" w:hAnsi="Arimo" w:cs="Arimo"/>
          <w:color w:val="000000"/>
        </w:rPr>
        <w:t xml:space="preserve"> </w:t>
      </w:r>
    </w:p>
    <w:p w14:paraId="011B370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3 ÷ 11 × 100 = ______%   Meaning 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C1AEA6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3 ÷ 12 × 100 = ______%   Meaning 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F9E2EC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Why should a blank answer not be silently counted as Other?</w:t>
      </w:r>
      <w:r>
        <w:rPr>
          <w:rFonts w:ascii="Arimo" w:eastAsia="Arimo" w:hAnsi="Arimo" w:cs="Arimo"/>
          <w:color w:val="000000"/>
        </w:rPr>
        <w:t xml:space="preserve"> </w:t>
      </w:r>
    </w:p>
    <w:p w14:paraId="72748B3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C0D06F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1AD0C05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If no one answers the genre question, can we calculate a percentage? Explain.</w:t>
      </w:r>
      <w:r>
        <w:rPr>
          <w:rFonts w:ascii="Arimo" w:eastAsia="Arimo" w:hAnsi="Arimo" w:cs="Arimo"/>
          <w:color w:val="000000"/>
        </w:rPr>
        <w:t xml:space="preserve"> </w:t>
      </w:r>
    </w:p>
    <w:p w14:paraId="556FB3A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94B0227" w14:textId="77777777" w:rsidR="006904B1" w:rsidRDefault="00000000">
      <w:pPr>
        <w:spacing w:after="240" w:line="276" w:lineRule="auto"/>
        <w:jc w:val="right"/>
      </w:pPr>
      <w:r>
        <w:rPr>
          <w:rFonts w:ascii="Arial" w:eastAsia="Arial" w:hAnsi="Arial" w:cs="Arial"/>
          <w:color w:val="000000"/>
          <w:sz w:val="16"/>
          <w:szCs w:val="16"/>
        </w:rPr>
        <w:t xml:space="preserve">AICAMP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Australia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Secondary Lesson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2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Student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Workbook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</w:t>
      </w:r>
      <w:r>
        <w:rPr>
          <w:rFonts w:ascii="Arimo" w:eastAsia="Arimo" w:hAnsi="Arimo" w:cs="Arimo"/>
          <w:color w:val="000000"/>
        </w:rPr>
        <w:t xml:space="preserve"> </w:t>
      </w:r>
    </w:p>
    <w:p w14:paraId="0D9E63C5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06628A1" w14:textId="77777777" w:rsidR="006904B1" w:rsidRDefault="00000000">
      <w:pPr>
        <w:spacing w:before="120" w:after="120"/>
      </w:pPr>
      <w:r>
        <w:br w:type="page"/>
      </w:r>
    </w:p>
    <w:p w14:paraId="3A315479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lastRenderedPageBreak/>
        <w:t xml:space="preserve"> </w:t>
      </w:r>
    </w:p>
    <w:p w14:paraId="11827157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442BFBD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t>Numerical summaries and real data</w:t>
      </w:r>
      <w:r>
        <w:rPr>
          <w:rFonts w:ascii="Arimo" w:eastAsia="Arimo" w:hAnsi="Arimo" w:cs="Arimo"/>
          <w:color w:val="000000"/>
        </w:rPr>
        <w:t xml:space="preserve"> </w:t>
      </w:r>
    </w:p>
    <w:p w14:paraId="1FC2AB2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Our valid preferred minutes, sorted:</w:t>
      </w:r>
      <w:r>
        <w:rPr>
          <w:rFonts w:ascii="Arimo" w:eastAsia="Arimo" w:hAnsi="Arimo" w:cs="Arimo"/>
          <w:color w:val="000000"/>
        </w:rPr>
        <w:t xml:space="preserve"> </w:t>
      </w:r>
    </w:p>
    <w:p w14:paraId="0A2CA37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D875A0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C95A3E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Total minutes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Valid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numerical answers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13BE656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Mean = total ÷ valid count = ______ minutes</w:t>
      </w:r>
      <w:r>
        <w:rPr>
          <w:rFonts w:ascii="Arimo" w:eastAsia="Arimo" w:hAnsi="Arimo" w:cs="Arimo"/>
          <w:color w:val="000000"/>
        </w:rPr>
        <w:t xml:space="preserve"> </w:t>
      </w:r>
    </w:p>
    <w:p w14:paraId="0A461EE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Median = middle value, or mean of the middle two = ______ minutes</w:t>
      </w:r>
      <w:r>
        <w:rPr>
          <w:rFonts w:ascii="Arimo" w:eastAsia="Arimo" w:hAnsi="Arimo" w:cs="Arimo"/>
          <w:color w:val="000000"/>
        </w:rPr>
        <w:t xml:space="preserve"> </w:t>
      </w:r>
    </w:p>
    <w:p w14:paraId="3F1D4E8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Which summary helps our recommendation, and why?</w:t>
      </w:r>
      <w:r>
        <w:rPr>
          <w:rFonts w:ascii="Arimo" w:eastAsia="Arimo" w:hAnsi="Arimo" w:cs="Arimo"/>
          <w:color w:val="000000"/>
        </w:rPr>
        <w:t xml:space="preserve"> </w:t>
      </w:r>
    </w:p>
    <w:p w14:paraId="62596D9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1BCF66E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EAB3BE0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A sensitivity check</w:t>
      </w:r>
      <w:r>
        <w:rPr>
          <w:rFonts w:ascii="Arimo" w:eastAsia="Arimo" w:hAnsi="Arimo" w:cs="Arimo"/>
          <w:color w:val="000000"/>
        </w:rPr>
        <w:t xml:space="preserve"> </w:t>
      </w:r>
    </w:p>
    <w:p w14:paraId="0A24F4A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Constructed examples: 10, 15, 20, 25, 30 and 10, 15, 20, 25, 120.</w:t>
      </w:r>
      <w:r>
        <w:rPr>
          <w:rFonts w:ascii="Arimo" w:eastAsia="Arimo" w:hAnsi="Arimo" w:cs="Arimo"/>
          <w:color w:val="000000"/>
        </w:rPr>
        <w:t xml:space="preserve"> </w:t>
      </w:r>
    </w:p>
    <w:p w14:paraId="46CAF40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First mean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First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median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2FF8075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Second mean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Second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median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4EF00E4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What should we do with 120 in a survey that allows only 10–30 minutes?</w:t>
      </w:r>
      <w:r>
        <w:rPr>
          <w:rFonts w:ascii="Arimo" w:eastAsia="Arimo" w:hAnsi="Arimo" w:cs="Arimo"/>
          <w:color w:val="000000"/>
        </w:rPr>
        <w:t xml:space="preserve"> </w:t>
      </w:r>
    </w:p>
    <w:p w14:paraId="6A5F8FE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F217FC4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Authentic ABS evidence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5"/>
        <w:gridCol w:w="6105"/>
      </w:tblGrid>
      <w:tr w:rsidR="006904B1" w14:paraId="5D0315AE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F6807" w14:textId="77777777" w:rsidR="006904B1" w:rsidRDefault="00000000">
            <w:pPr>
              <w:spacing w:after="240" w:line="252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Age group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CB6CF0C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04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1FEF7" w14:textId="77777777" w:rsidR="006904B1" w:rsidRDefault="00000000">
            <w:pPr>
              <w:spacing w:after="240" w:line="252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Reading for pleasure in 2021–22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50F0A17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427EECFD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3A1AE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5–8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B3E7883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20D6F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75.5%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1EA3EFA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2FF59BF4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67C9B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9–11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2F6FFDC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  <w:tc>
          <w:tcPr>
            <w:tcW w:w="61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23B37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lastRenderedPageBreak/>
              <w:t>77.8%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E6691D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</w:tr>
      <w:tr w:rsidR="006904B1" w14:paraId="640A45AE" w14:textId="77777777">
        <w:tblPrEx>
          <w:tblCellMar>
            <w:top w:w="0" w:type="dxa"/>
            <w:bottom w:w="0" w:type="dxa"/>
          </w:tblCellMar>
        </w:tblPrEx>
        <w:tc>
          <w:tcPr>
            <w:tcW w:w="2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CB7FA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12–14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1DAF7F0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6B7A2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63.1%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79FAF0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79200F81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DFFCC4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18"/>
          <w:szCs w:val="18"/>
        </w:rPr>
        <w:t>Source: ABS Cultural and creative activities, Graph 5 / Table 9. These are weighted estimates from parent or guardian reports, not raw counts. Full source links are on page 12.</w:t>
      </w:r>
      <w:r>
        <w:rPr>
          <w:rFonts w:ascii="Arimo" w:eastAsia="Arimo" w:hAnsi="Arimo" w:cs="Arimo"/>
          <w:color w:val="000000"/>
        </w:rPr>
        <w:t xml:space="preserve"> </w:t>
      </w:r>
    </w:p>
    <w:p w14:paraId="394BFEA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Gap between ages 9–11 and 12–14 = ______ percentage points.</w:t>
      </w:r>
      <w:r>
        <w:rPr>
          <w:rFonts w:ascii="Arimo" w:eastAsia="Arimo" w:hAnsi="Arimo" w:cs="Arimo"/>
          <w:color w:val="000000"/>
        </w:rPr>
        <w:t xml:space="preserve"> </w:t>
      </w:r>
    </w:p>
    <w:p w14:paraId="337638F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Why can’t these figures establish our class’s preferred genre?</w:t>
      </w:r>
      <w:r>
        <w:rPr>
          <w:rFonts w:ascii="Arimo" w:eastAsia="Arimo" w:hAnsi="Arimo" w:cs="Arimo"/>
          <w:color w:val="000000"/>
        </w:rPr>
        <w:t xml:space="preserve"> </w:t>
      </w:r>
    </w:p>
    <w:p w14:paraId="5974612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0C0E871" w14:textId="77777777" w:rsidR="006904B1" w:rsidRDefault="00000000">
      <w:pPr>
        <w:spacing w:after="240" w:line="276" w:lineRule="auto"/>
        <w:jc w:val="right"/>
      </w:pPr>
      <w:r>
        <w:rPr>
          <w:rFonts w:ascii="Arial" w:eastAsia="Arial" w:hAnsi="Arial" w:cs="Arial"/>
          <w:color w:val="000000"/>
          <w:sz w:val="16"/>
          <w:szCs w:val="16"/>
        </w:rPr>
        <w:t xml:space="preserve">AICAMP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Australia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Secondary Lesson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2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Student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Workbook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</w:t>
      </w:r>
      <w:r>
        <w:rPr>
          <w:rFonts w:ascii="Arimo" w:eastAsia="Arimo" w:hAnsi="Arimo" w:cs="Arimo"/>
          <w:color w:val="000000"/>
        </w:rPr>
        <w:t xml:space="preserve"> </w:t>
      </w:r>
    </w:p>
    <w:p w14:paraId="51B9BD66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t>Python starter part one</w:t>
      </w:r>
      <w:r>
        <w:rPr>
          <w:rFonts w:ascii="Arimo" w:eastAsia="Arimo" w:hAnsi="Arimo" w:cs="Arimo"/>
          <w:color w:val="000000"/>
        </w:rPr>
        <w:t xml:space="preserve"> </w:t>
      </w:r>
    </w:p>
    <w:p w14:paraId="5DA3C1A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Copy pages 6–7 into one file named survey_analysis.py. Fill blanks A, B and C. Python 3 and Matplotlib are required. Start with these constructed records, then replace rows with the class records and update SOURCE.</w:t>
      </w:r>
      <w:r>
        <w:rPr>
          <w:rFonts w:ascii="Arimo" w:eastAsia="Arimo" w:hAnsi="Arimo" w:cs="Arimo"/>
          <w:color w:val="000000"/>
        </w:rPr>
        <w:t xml:space="preserve"> </w:t>
      </w:r>
    </w:p>
    <w:p w14:paraId="6E481394" w14:textId="77777777" w:rsidR="006904B1" w:rsidRDefault="00000000">
      <w:pPr>
        <w:spacing w:after="240" w:line="240" w:lineRule="auto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# Constructed practice records. Replace with today's anonymous class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data.from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collections import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Counterfrom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statistics import mean,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medianimport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matplotlib.pyplot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as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pltSOURCE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= "Constructed practice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data"rows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= [    ("Fantasy", 20), ("mystery ", 15), ("Adventure", 20),    ("Fantasy", 30), ("Science fiction", 15), ("Mystery", 20),    ("Adventure", 10), (" fantasy ", 20), ("Other", 25),    ("Science fiction", 20), ("", None), ("Mystery", 15)]categories = ["adventure", "fantasy", "mystery", "science fiction", "other"]choices, minutes = [], []for genre, duration in rows:    genre = ___  # A: trim spaces and use lower case    if genre in categories:    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choices.append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(genre)    if type(duration) is int and 10 &lt;= duration &lt;= 30:    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minutes.append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(duration)</w:t>
      </w:r>
      <w:r>
        <w:rPr>
          <w:rFonts w:ascii="Arimo" w:eastAsia="Arimo" w:hAnsi="Arimo" w:cs="Arimo"/>
          <w:color w:val="000000"/>
        </w:rPr>
        <w:t xml:space="preserve"> </w:t>
      </w:r>
    </w:p>
    <w:p w14:paraId="5E2409A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A = 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793334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Why are genre and minutes checked independently?</w:t>
      </w:r>
      <w:r>
        <w:rPr>
          <w:rFonts w:ascii="Arimo" w:eastAsia="Arimo" w:hAnsi="Arimo" w:cs="Arimo"/>
          <w:color w:val="000000"/>
        </w:rPr>
        <w:t xml:space="preserve"> </w:t>
      </w:r>
    </w:p>
    <w:p w14:paraId="5523A61A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53A815D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25A2C72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A valid genre with missing minutes should 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86807B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A missing genre with valid minutes should 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19FD3D38" w14:textId="77777777" w:rsidR="006904B1" w:rsidRDefault="00000000">
      <w:pPr>
        <w:spacing w:after="240" w:line="276" w:lineRule="auto"/>
        <w:jc w:val="right"/>
      </w:pPr>
      <w:r>
        <w:rPr>
          <w:rFonts w:ascii="Arial" w:eastAsia="Arial" w:hAnsi="Arial" w:cs="Arial"/>
          <w:color w:val="000000"/>
          <w:sz w:val="16"/>
          <w:szCs w:val="16"/>
        </w:rPr>
        <w:t xml:space="preserve">AICAMP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Australia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Secondary Lesson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2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Student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Workbook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</w:t>
      </w:r>
      <w:r>
        <w:rPr>
          <w:rFonts w:ascii="Arimo" w:eastAsia="Arimo" w:hAnsi="Arimo" w:cs="Arimo"/>
          <w:color w:val="000000"/>
        </w:rPr>
        <w:t xml:space="preserve"> </w:t>
      </w:r>
    </w:p>
    <w:p w14:paraId="23224E3C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BEEA3FF" w14:textId="4800AC5F" w:rsidR="006904B1" w:rsidRDefault="00000000" w:rsidP="00EB0E4E">
      <w:pPr>
        <w:spacing w:before="120" w:after="120"/>
        <w:rPr>
          <w:rFonts w:hint="eastAsia"/>
        </w:rPr>
      </w:pPr>
      <w:r>
        <w:br w:type="page"/>
      </w:r>
    </w:p>
    <w:p w14:paraId="6D164F31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lastRenderedPageBreak/>
        <w:t>Python starter part two</w:t>
      </w:r>
      <w:r>
        <w:rPr>
          <w:rFonts w:ascii="Arimo" w:eastAsia="Arimo" w:hAnsi="Arimo" w:cs="Arimo"/>
          <w:color w:val="000000"/>
        </w:rPr>
        <w:t xml:space="preserve"> </w:t>
      </w:r>
    </w:p>
    <w:p w14:paraId="0BE8F7A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Replace B with the valid genre denominator and C with the numerical list. Keep the indentation. Do not type the workbook headings into your file.</w:t>
      </w:r>
      <w:r>
        <w:rPr>
          <w:rFonts w:ascii="Arimo" w:eastAsia="Arimo" w:hAnsi="Arimo" w:cs="Arimo"/>
          <w:color w:val="000000"/>
        </w:rPr>
        <w:t xml:space="preserve"> </w:t>
      </w:r>
    </w:p>
    <w:p w14:paraId="0372587B" w14:textId="77777777" w:rsidR="006904B1" w:rsidRDefault="00000000">
      <w:pPr>
        <w:spacing w:after="240" w:line="240" w:lineRule="auto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counts = Counter(choices)n =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len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(choices)print("Source:", SOURCE)print("Rows:",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len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(rows), "Valid genre:", n, "Valid minutes:",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len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(minutes))for genre in categories:    pct = f"{100 * counts[genre] / B:.1f}%" if n else "n/a"    print(genre, counts[genre], pct)if minutes:    print("Mean minutes:", round(mean(minutes), 2))    print("Median minutes:", median(C))if n:    labels = [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g.replace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(" ", "\n").title() for g in categories]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plt.bar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(labels, [100 * counts[g] / n for g in categories])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plt.ylim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(0, 100)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plt.ylabel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("Percentage of valid genre responses")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plt.title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(f"{SOURCE} (n={n})")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plt.tight_layout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()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plt.savefig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("survey_chart.png", dpi=160)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plt.show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()else:    print("No valid genre responses. No chart created.")</w:t>
      </w:r>
      <w:r>
        <w:rPr>
          <w:rFonts w:ascii="Arimo" w:eastAsia="Arimo" w:hAnsi="Arimo" w:cs="Arimo"/>
          <w:color w:val="000000"/>
        </w:rPr>
        <w:t xml:space="preserve"> </w:t>
      </w:r>
    </w:p>
    <w:p w14:paraId="54B915B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B = ____________________   C = 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8"/>
        <w:gridCol w:w="2416"/>
        <w:gridCol w:w="2416"/>
      </w:tblGrid>
      <w:tr w:rsidR="006904B1" w14:paraId="48616F82" w14:textId="77777777">
        <w:tblPrEx>
          <w:tblCellMar>
            <w:top w:w="0" w:type="dxa"/>
            <w:bottom w:w="0" w:type="dxa"/>
          </w:tblCellMar>
        </w:tblPrEx>
        <w:tc>
          <w:tcPr>
            <w:tcW w:w="4197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3D032" w14:textId="77777777" w:rsidR="006904B1" w:rsidRDefault="00000000">
            <w:pPr>
              <w:spacing w:after="240" w:line="252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18"/>
                <w:szCs w:val="18"/>
              </w:rPr>
              <w:t>Check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AD6F48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F4A70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18"/>
                <w:szCs w:val="18"/>
              </w:rPr>
              <w:t>Expected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F878679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EBD5A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18"/>
                <w:szCs w:val="18"/>
              </w:rPr>
              <w:t>Observed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AF30707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6A63D55D" w14:textId="77777777">
        <w:tblPrEx>
          <w:tblCellMar>
            <w:top w:w="0" w:type="dxa"/>
            <w:bottom w:w="0" w:type="dxa"/>
          </w:tblCellMar>
        </w:tblPrEx>
        <w:tc>
          <w:tcPr>
            <w:tcW w:w="4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FB181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Practice rows / valid genre / valid minutes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849958D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B2D73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12 / 11 / 11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40B457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55C12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459F6F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3E05C345" w14:textId="77777777">
        <w:tblPrEx>
          <w:tblCellMar>
            <w:top w:w="0" w:type="dxa"/>
            <w:bottom w:w="0" w:type="dxa"/>
          </w:tblCellMar>
        </w:tblPrEx>
        <w:tc>
          <w:tcPr>
            <w:tcW w:w="4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521D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Practice mean / median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B43E9A5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720E2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19.09 / 20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A652B95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5D6C9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04DA6D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56BA7A15" w14:textId="77777777">
        <w:tblPrEx>
          <w:tblCellMar>
            <w:top w:w="0" w:type="dxa"/>
            <w:bottom w:w="0" w:type="dxa"/>
          </w:tblCellMar>
        </w:tblPrEx>
        <w:tc>
          <w:tcPr>
            <w:tcW w:w="4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10701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One percentage checked by hand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416B0E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CFA84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C734BB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4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299C" w14:textId="77777777" w:rsidR="006904B1" w:rsidRDefault="00000000">
            <w:pPr>
              <w:spacing w:after="240" w:line="252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F450AC2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4AEA6E04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E8B68F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18"/>
          <w:szCs w:val="18"/>
        </w:rPr>
        <w:t>Saved chart filename ___________________</w:t>
      </w:r>
      <w:proofErr w:type="gramStart"/>
      <w:r>
        <w:rPr>
          <w:rFonts w:ascii="Cambria" w:eastAsia="Cambria" w:hAnsi="Cambria" w:cs="Cambria"/>
          <w:color w:val="000000"/>
          <w:sz w:val="18"/>
          <w:szCs w:val="18"/>
        </w:rPr>
        <w:t>_  One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</w:rPr>
        <w:t xml:space="preserve"> code change 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78EF592" w14:textId="77777777" w:rsidR="00EB0E4E" w:rsidRDefault="00EB0E4E">
      <w:pPr>
        <w:spacing w:after="240" w:line="276" w:lineRule="auto"/>
      </w:pPr>
    </w:p>
    <w:p w14:paraId="459E205B" w14:textId="77777777" w:rsidR="00EB0E4E" w:rsidRDefault="00EB0E4E">
      <w:pPr>
        <w:spacing w:after="240" w:line="276" w:lineRule="auto"/>
      </w:pPr>
    </w:p>
    <w:p w14:paraId="2908F4B6" w14:textId="77777777" w:rsidR="00EB0E4E" w:rsidRDefault="00EB0E4E">
      <w:pPr>
        <w:spacing w:after="240" w:line="276" w:lineRule="auto"/>
      </w:pPr>
    </w:p>
    <w:p w14:paraId="4B00BCE7" w14:textId="77777777" w:rsidR="00EB0E4E" w:rsidRDefault="00EB0E4E">
      <w:pPr>
        <w:spacing w:after="240" w:line="276" w:lineRule="auto"/>
      </w:pPr>
    </w:p>
    <w:p w14:paraId="3AF8A990" w14:textId="77777777" w:rsidR="00EB0E4E" w:rsidRDefault="00EB0E4E">
      <w:pPr>
        <w:spacing w:after="240" w:line="276" w:lineRule="auto"/>
      </w:pPr>
    </w:p>
    <w:p w14:paraId="085839F8" w14:textId="77777777" w:rsidR="00EB0E4E" w:rsidRDefault="00EB0E4E">
      <w:pPr>
        <w:spacing w:after="240" w:line="276" w:lineRule="auto"/>
      </w:pPr>
    </w:p>
    <w:p w14:paraId="78A13FF3" w14:textId="708DBB52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lastRenderedPageBreak/>
        <w:t>The training sample experiment</w:t>
      </w:r>
      <w:r>
        <w:rPr>
          <w:rFonts w:ascii="Arimo" w:eastAsia="Arimo" w:hAnsi="Arimo" w:cs="Arimo"/>
          <w:color w:val="000000"/>
        </w:rPr>
        <w:t xml:space="preserve"> </w:t>
      </w:r>
    </w:p>
    <w:p w14:paraId="5D1F41DE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These labels are invented for a controlled experiment. They are separate from the ABS and Australia Reads evidence.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4"/>
        <w:gridCol w:w="1526"/>
        <w:gridCol w:w="1526"/>
        <w:gridCol w:w="1780"/>
        <w:gridCol w:w="1144"/>
      </w:tblGrid>
      <w:tr w:rsidR="006904B1" w14:paraId="7F98EB64" w14:textId="77777777">
        <w:tblPrEx>
          <w:tblCellMar>
            <w:top w:w="0" w:type="dxa"/>
            <w:bottom w:w="0" w:type="dxa"/>
          </w:tblCellMar>
        </w:tblPrEx>
        <w:tc>
          <w:tcPr>
            <w:tcW w:w="3052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2EBBCA" w14:textId="77777777" w:rsidR="006904B1" w:rsidRDefault="00000000">
            <w:pPr>
              <w:spacing w:after="240" w:line="252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Set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2E6FB92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DB294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Fantasy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9C8CDD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E1F28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Mystery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24DF7C8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780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77A9D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Adventure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997B36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144" w:type="dxa"/>
            <w:shd w:val="clear" w:color="auto" w:fill="DDEBF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A2C25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Total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60C43F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126D3097" w14:textId="77777777">
        <w:tblPrEx>
          <w:tblCellMar>
            <w:top w:w="0" w:type="dxa"/>
            <w:bottom w:w="0" w:type="dxa"/>
          </w:tblCellMar>
        </w:tblPrEx>
        <w:tc>
          <w:tcPr>
            <w:tcW w:w="30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B5B28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Training A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534E2BB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AC133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6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102B43E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98BE3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1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2084362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7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DB7C1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1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34F46F2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1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197F7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8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20FC7B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5B796077" w14:textId="77777777">
        <w:tblPrEx>
          <w:tblCellMar>
            <w:top w:w="0" w:type="dxa"/>
            <w:bottom w:w="0" w:type="dxa"/>
          </w:tblCellMar>
        </w:tblPrEx>
        <w:tc>
          <w:tcPr>
            <w:tcW w:w="30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EDCF6D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Training B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B3B2F6A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6AC6F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761EE4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EC600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4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2FECE48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7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3C89A7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179C249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1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F0C3D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8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D254FF6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6904B1" w14:paraId="729C00C3" w14:textId="77777777">
        <w:tblPrEx>
          <w:tblCellMar>
            <w:top w:w="0" w:type="dxa"/>
            <w:bottom w:w="0" w:type="dxa"/>
          </w:tblCellMar>
        </w:tblPrEx>
        <w:tc>
          <w:tcPr>
            <w:tcW w:w="30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695BD" w14:textId="77777777" w:rsidR="006904B1" w:rsidRDefault="00000000">
            <w:pPr>
              <w:spacing w:after="240" w:line="252" w:lineRule="auto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Separate test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25B4BB4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3FC46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3A1F900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DA3A3D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4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9F8E358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7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66EC0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F439609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11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DFD2C0" w14:textId="77777777" w:rsidR="006904B1" w:rsidRDefault="00000000">
            <w:pPr>
              <w:spacing w:after="240" w:line="252" w:lineRule="auto"/>
              <w:jc w:val="center"/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8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BA4F6C7" w14:textId="77777777" w:rsidR="006904B1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65D63C30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6CFE74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Each model learns the most frequent training label, then predicts that one label for every test case. Test respondents are different from training respondents.</w:t>
      </w:r>
      <w:r>
        <w:rPr>
          <w:rFonts w:ascii="Arimo" w:eastAsia="Arimo" w:hAnsi="Arimo" w:cs="Arimo"/>
          <w:color w:val="000000"/>
        </w:rPr>
        <w:t xml:space="preserve"> </w:t>
      </w:r>
    </w:p>
    <w:p w14:paraId="50E9B4CA" w14:textId="77777777" w:rsidR="006904B1" w:rsidRDefault="00000000">
      <w:pPr>
        <w:spacing w:after="240" w:line="240" w:lineRule="auto"/>
      </w:pPr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# Constructed labels for a controlled comparison. These are not survey 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findings.from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 collections import 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Countertrain_a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 = ["Fantasy"] * 6 + ["Mystery", "Adventure"]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train_b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 = ["Fantasy"] * 2 + ["Mystery"] * 4 + ["Adventure"] * 2test = ["Fantasy"] * 2 + ["Mystery"] * 4 + ["Adventure"] * 2# Test entries represent different fictional respondents from training entries.def fit(labels):    counts = Counter(labels)    # Alphabetical tie-break makes the rule explicit and reproducible.    return sorted(counts, key=lambda g: (-counts[g], g))[0]for name, train in [("A", 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train_a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), ("B", 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train_b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)]:    prediction = fit(train)    correct = sum(label == prediction for label in test)    print(name, prediction, correct, "/", 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len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 xml:space="preserve">(test), 100 * correct / </w:t>
      </w:r>
      <w:proofErr w:type="spellStart"/>
      <w:r>
        <w:rPr>
          <w:rFonts w:ascii="Courier New" w:eastAsia="Courier New" w:hAnsi="Courier New" w:cs="Courier New"/>
          <w:color w:val="000000"/>
          <w:sz w:val="17"/>
          <w:szCs w:val="17"/>
        </w:rPr>
        <w:t>len</w:t>
      </w:r>
      <w:proofErr w:type="spellEnd"/>
      <w:r>
        <w:rPr>
          <w:rFonts w:ascii="Courier New" w:eastAsia="Courier New" w:hAnsi="Courier New" w:cs="Courier New"/>
          <w:color w:val="000000"/>
          <w:sz w:val="17"/>
          <w:szCs w:val="17"/>
        </w:rPr>
        <w:t>(test))</w:t>
      </w:r>
      <w:r>
        <w:rPr>
          <w:rFonts w:ascii="Arimo" w:eastAsia="Arimo" w:hAnsi="Arimo" w:cs="Arimo"/>
          <w:color w:val="000000"/>
        </w:rPr>
        <w:t xml:space="preserve"> </w:t>
      </w:r>
    </w:p>
    <w:p w14:paraId="30C98339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Model A predicts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Correct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______ / 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8  Accuracy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______%</w:t>
      </w:r>
      <w:r>
        <w:rPr>
          <w:rFonts w:ascii="Arimo" w:eastAsia="Arimo" w:hAnsi="Arimo" w:cs="Arimo"/>
          <w:color w:val="000000"/>
        </w:rPr>
        <w:t xml:space="preserve"> </w:t>
      </w:r>
    </w:p>
    <w:p w14:paraId="3DBBF36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Model B predicts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Correct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______ / 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8  Accuracy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______%</w:t>
      </w:r>
      <w:r>
        <w:rPr>
          <w:rFonts w:ascii="Arimo" w:eastAsia="Arimo" w:hAnsi="Arimo" w:cs="Arimo"/>
          <w:color w:val="000000"/>
        </w:rPr>
        <w:t xml:space="preserve"> </w:t>
      </w:r>
    </w:p>
    <w:p w14:paraId="6E74A9A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What did 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fit(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>) learn, and why did the outputs differ?</w:t>
      </w:r>
      <w:r>
        <w:rPr>
          <w:rFonts w:ascii="Arimo" w:eastAsia="Arimo" w:hAnsi="Arimo" w:cs="Arimo"/>
          <w:color w:val="000000"/>
        </w:rPr>
        <w:t xml:space="preserve"> </w:t>
      </w:r>
    </w:p>
    <w:p w14:paraId="0C9C53B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4445F3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Why does 50% accuracy fail to prove that a recommendation is fair or enjoyable?</w:t>
      </w:r>
      <w:r>
        <w:rPr>
          <w:rFonts w:ascii="Arimo" w:eastAsia="Arimo" w:hAnsi="Arimo" w:cs="Arimo"/>
          <w:color w:val="000000"/>
        </w:rPr>
        <w:t xml:space="preserve"> </w:t>
      </w:r>
    </w:p>
    <w:p w14:paraId="5CC67596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t>Our data poster</w:t>
      </w:r>
      <w:r>
        <w:rPr>
          <w:rFonts w:ascii="Arimo" w:eastAsia="Arimo" w:hAnsi="Arimo" w:cs="Arimo"/>
          <w:color w:val="000000"/>
        </w:rPr>
        <w:t xml:space="preserve"> </w:t>
      </w:r>
    </w:p>
    <w:p w14:paraId="4499F30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Question and audience 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610C3C5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Source and date ___________________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Valid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genre n 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Minutes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n 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D739A5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Insert or sketch your labelled graph in the space below.</w:t>
      </w:r>
      <w:r>
        <w:rPr>
          <w:rFonts w:ascii="Arimo" w:eastAsia="Arimo" w:hAnsi="Arimo" w:cs="Arimo"/>
          <w:color w:val="000000"/>
        </w:rPr>
        <w:t xml:space="preserve"> </w:t>
      </w:r>
    </w:p>
    <w:p w14:paraId="46F3DE8E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7236600" w14:textId="62163AD3" w:rsidR="006904B1" w:rsidRDefault="00000000" w:rsidP="00EB0E4E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040CFEB2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0193AD56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96D7856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7AE48A6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425B946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One percentage calculation 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6416DAA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Mean ______ minutes   Median ______ minutes</w:t>
      </w:r>
      <w:r>
        <w:rPr>
          <w:rFonts w:ascii="Arimo" w:eastAsia="Arimo" w:hAnsi="Arimo" w:cs="Arimo"/>
          <w:color w:val="000000"/>
        </w:rPr>
        <w:t xml:space="preserve"> </w:t>
      </w:r>
    </w:p>
    <w:p w14:paraId="1718C992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Our recommendation and evidence</w:t>
      </w:r>
      <w:r>
        <w:rPr>
          <w:rFonts w:ascii="Arimo" w:eastAsia="Arimo" w:hAnsi="Arimo" w:cs="Arimo"/>
          <w:color w:val="000000"/>
        </w:rPr>
        <w:t xml:space="preserve"> </w:t>
      </w:r>
    </w:p>
    <w:p w14:paraId="2CF9A7B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0A3E61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ABFEBC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Two limits or unanswered questions</w:t>
      </w:r>
      <w:r>
        <w:rPr>
          <w:rFonts w:ascii="Arimo" w:eastAsia="Arimo" w:hAnsi="Arimo" w:cs="Arimo"/>
          <w:color w:val="000000"/>
        </w:rPr>
        <w:t xml:space="preserve"> </w:t>
      </w:r>
    </w:p>
    <w:p w14:paraId="1FC5B99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F6E376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424FC72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One improvement to the next survey</w:t>
      </w:r>
      <w:r>
        <w:rPr>
          <w:rFonts w:ascii="Arimo" w:eastAsia="Arimo" w:hAnsi="Arimo" w:cs="Arimo"/>
          <w:color w:val="000000"/>
        </w:rPr>
        <w:t xml:space="preserve"> </w:t>
      </w:r>
    </w:p>
    <w:p w14:paraId="099701B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128F929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How this sample could shape an AI prediction</w:t>
      </w:r>
      <w:r>
        <w:rPr>
          <w:rFonts w:ascii="Arimo" w:eastAsia="Arimo" w:hAnsi="Arimo" w:cs="Arimo"/>
          <w:color w:val="000000"/>
        </w:rPr>
        <w:t xml:space="preserve"> </w:t>
      </w:r>
    </w:p>
    <w:p w14:paraId="2C5E13A5" w14:textId="3DDCFE58" w:rsidR="006904B1" w:rsidRDefault="00000000">
      <w:pPr>
        <w:spacing w:after="240" w:line="276" w:lineRule="auto"/>
        <w:rPr>
          <w:rFonts w:hint="eastAsia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0246FD8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t>Peer review and individual assessment</w:t>
      </w:r>
      <w:r>
        <w:rPr>
          <w:rFonts w:ascii="Arimo" w:eastAsia="Arimo" w:hAnsi="Arimo" w:cs="Arimo"/>
          <w:color w:val="000000"/>
        </w:rPr>
        <w:t xml:space="preserve"> </w:t>
      </w:r>
    </w:p>
    <w:p w14:paraId="00E36F3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Reviewers 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02E37D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□ I checked one percentage against the stated denominator.</w:t>
      </w:r>
      <w:r>
        <w:rPr>
          <w:rFonts w:ascii="Arimo" w:eastAsia="Arimo" w:hAnsi="Arimo" w:cs="Arimo"/>
          <w:color w:val="000000"/>
        </w:rPr>
        <w:t xml:space="preserve"> </w:t>
      </w:r>
    </w:p>
    <w:p w14:paraId="782223E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□ The graph has labels, an honest scale and a source.</w:t>
      </w:r>
      <w:r>
        <w:rPr>
          <w:rFonts w:ascii="Arimo" w:eastAsia="Arimo" w:hAnsi="Arimo" w:cs="Arimo"/>
          <w:color w:val="000000"/>
        </w:rPr>
        <w:t xml:space="preserve"> </w:t>
      </w:r>
    </w:p>
    <w:p w14:paraId="50C83B9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□ The recommendation fits the people who responded.</w:t>
      </w:r>
      <w:r>
        <w:rPr>
          <w:rFonts w:ascii="Arimo" w:eastAsia="Arimo" w:hAnsi="Arimo" w:cs="Arimo"/>
          <w:color w:val="000000"/>
        </w:rPr>
        <w:t xml:space="preserve"> </w:t>
      </w:r>
    </w:p>
    <w:p w14:paraId="2CA393E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□ The authors distinguish survey analysis from a fitted AI baseline.</w:t>
      </w:r>
      <w:r>
        <w:rPr>
          <w:rFonts w:ascii="Arimo" w:eastAsia="Arimo" w:hAnsi="Arimo" w:cs="Arimo"/>
          <w:color w:val="000000"/>
        </w:rPr>
        <w:t xml:space="preserve"> </w:t>
      </w:r>
    </w:p>
    <w:p w14:paraId="1A6EFD8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Suggested revision 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F003B3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What we changed 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6ECA8C3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Individual exit ticket</w:t>
      </w:r>
      <w:r>
        <w:rPr>
          <w:rFonts w:ascii="Arimo" w:eastAsia="Arimo" w:hAnsi="Arimo" w:cs="Arimo"/>
          <w:color w:val="000000"/>
        </w:rPr>
        <w:t xml:space="preserve"> </w:t>
      </w:r>
    </w:p>
    <w:p w14:paraId="30131D6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1. Five of 20 valid answers choose mystery. What percentage is that? Show your calculation.</w:t>
      </w:r>
      <w:r>
        <w:rPr>
          <w:rFonts w:ascii="Arimo" w:eastAsia="Arimo" w:hAnsi="Arimo" w:cs="Arimo"/>
          <w:color w:val="000000"/>
        </w:rPr>
        <w:t xml:space="preserve"> </w:t>
      </w:r>
    </w:p>
    <w:p w14:paraId="685AD23A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F3FD98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2. Find the mean and median of 10, 15, 20, 25, 30.</w:t>
      </w:r>
      <w:r>
        <w:rPr>
          <w:rFonts w:ascii="Arimo" w:eastAsia="Arimo" w:hAnsi="Arimo" w:cs="Arimo"/>
          <w:color w:val="000000"/>
        </w:rPr>
        <w:t xml:space="preserve"> </w:t>
      </w:r>
    </w:p>
    <w:p w14:paraId="4F89F84C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B07620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3. Why might a fantasy-club survey mislead a whole-school activity decision?</w:t>
      </w:r>
      <w:r>
        <w:rPr>
          <w:rFonts w:ascii="Arimo" w:eastAsia="Arimo" w:hAnsi="Arimo" w:cs="Arimo"/>
          <w:color w:val="000000"/>
        </w:rPr>
        <w:t xml:space="preserve"> </w:t>
      </w:r>
    </w:p>
    <w:p w14:paraId="6548D8B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6AF08C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3F160E8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4. How can two equally sized training sets produce different predictions?</w:t>
      </w:r>
      <w:r>
        <w:rPr>
          <w:rFonts w:ascii="Arimo" w:eastAsia="Arimo" w:hAnsi="Arimo" w:cs="Arimo"/>
          <w:color w:val="000000"/>
        </w:rPr>
        <w:t xml:space="preserve"> </w:t>
      </w:r>
    </w:p>
    <w:p w14:paraId="0E1FAC94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02C6CD3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7357CA4B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One thing I can now explain 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9F891D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One question I still have 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1FFEA810" w14:textId="77777777" w:rsidR="006904B1" w:rsidRDefault="00000000">
      <w:pPr>
        <w:spacing w:after="240" w:line="276" w:lineRule="auto"/>
        <w:jc w:val="right"/>
      </w:pPr>
      <w:r>
        <w:rPr>
          <w:rFonts w:ascii="Arial" w:eastAsia="Arial" w:hAnsi="Arial" w:cs="Arial"/>
          <w:color w:val="000000"/>
          <w:sz w:val="16"/>
          <w:szCs w:val="16"/>
        </w:rPr>
        <w:t xml:space="preserve">AICAMP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Australia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Secondary Lesson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2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Student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Workbook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</w:t>
      </w:r>
      <w:r>
        <w:rPr>
          <w:rFonts w:ascii="Arimo" w:eastAsia="Arimo" w:hAnsi="Arimo" w:cs="Arimo"/>
          <w:color w:val="000000"/>
        </w:rPr>
        <w:t xml:space="preserve"> </w:t>
      </w:r>
    </w:p>
    <w:p w14:paraId="07823CF1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2A6895D6" w14:textId="77777777" w:rsidR="006904B1" w:rsidRDefault="00000000">
      <w:pPr>
        <w:spacing w:before="120" w:after="120"/>
      </w:pPr>
      <w:r>
        <w:br w:type="page"/>
      </w:r>
    </w:p>
    <w:p w14:paraId="4EB74CDE" w14:textId="331B23B4" w:rsidR="006904B1" w:rsidRDefault="006904B1">
      <w:pPr>
        <w:spacing w:after="240" w:line="276" w:lineRule="auto"/>
        <w:rPr>
          <w:rFonts w:hint="eastAsia"/>
        </w:rPr>
      </w:pPr>
    </w:p>
    <w:p w14:paraId="690CB145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t>Optional depth challenges</w:t>
      </w:r>
      <w:r>
        <w:rPr>
          <w:rFonts w:ascii="Arimo" w:eastAsia="Arimo" w:hAnsi="Arimo" w:cs="Arimo"/>
          <w:color w:val="000000"/>
        </w:rPr>
        <w:t xml:space="preserve"> </w:t>
      </w:r>
    </w:p>
    <w:p w14:paraId="26F98EFE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Repeated sampling</w:t>
      </w:r>
      <w:r>
        <w:rPr>
          <w:rFonts w:ascii="Arimo" w:eastAsia="Arimo" w:hAnsi="Arimo" w:cs="Arimo"/>
          <w:color w:val="000000"/>
        </w:rPr>
        <w:t xml:space="preserve"> </w:t>
      </w:r>
    </w:p>
    <w:p w14:paraId="4EEF6177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Run this constructed-population simulation with sample sizes 10 and 30. Compare the spread of sample proportions. Explain why increasing the size of a convenience sample might still leave bias.</w:t>
      </w:r>
      <w:r>
        <w:rPr>
          <w:rFonts w:ascii="Arimo" w:eastAsia="Arimo" w:hAnsi="Arimo" w:cs="Arimo"/>
          <w:color w:val="000000"/>
        </w:rPr>
        <w:t xml:space="preserve"> </w:t>
      </w:r>
    </w:p>
    <w:p w14:paraId="507AFF1A" w14:textId="77777777" w:rsidR="006904B1" w:rsidRDefault="00000000">
      <w:pPr>
        <w:spacing w:after="240" w:line="240" w:lineRule="auto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import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randomfrom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statistics import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meanrng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= 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random.Random</w:t>
      </w:r>
      <w:proofErr w:type="spellEnd"/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(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7)population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= ["F"] * 40 + ["M"] * 35 + ["A"] * 25shares = 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[]for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_ in 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range(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200):    sample =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rng.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sample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population, 10)    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shares.append</w:t>
      </w:r>
      <w:proofErr w:type="spellEnd"/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sample.count</w:t>
      </w:r>
      <w:proofErr w:type="spellEnd"/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("F") / 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10)print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(min(shares), mean(shares), max(shares))</w:t>
      </w:r>
      <w:r>
        <w:rPr>
          <w:rFonts w:ascii="Arimo" w:eastAsia="Arimo" w:hAnsi="Arimo" w:cs="Arimo"/>
          <w:color w:val="000000"/>
        </w:rPr>
        <w:t xml:space="preserve"> </w:t>
      </w:r>
    </w:p>
    <w:p w14:paraId="19995F5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My comparison 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BEC413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18F7B75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Unequal group sizes</w:t>
      </w:r>
      <w:r>
        <w:rPr>
          <w:rFonts w:ascii="Arimo" w:eastAsia="Arimo" w:hAnsi="Arimo" w:cs="Arimo"/>
          <w:color w:val="000000"/>
        </w:rPr>
        <w:t xml:space="preserve"> </w:t>
      </w:r>
    </w:p>
    <w:p w14:paraId="187FF71F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Constructed school: Group 1 has 80 people and 40 want fantasy. Group 2 has 20 people and 16 want fantasy. Compare the equal average of the two rates with the whole-school rate.</w:t>
      </w:r>
      <w:r>
        <w:rPr>
          <w:rFonts w:ascii="Arimo" w:eastAsia="Arimo" w:hAnsi="Arimo" w:cs="Arimo"/>
          <w:color w:val="000000"/>
        </w:rPr>
        <w:t xml:space="preserve"> </w:t>
      </w:r>
    </w:p>
    <w:p w14:paraId="00381BE9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Equal average ______%   Whole-school rate ______%</w:t>
      </w:r>
      <w:r>
        <w:rPr>
          <w:rFonts w:ascii="Arimo" w:eastAsia="Arimo" w:hAnsi="Arimo" w:cs="Arimo"/>
          <w:color w:val="000000"/>
        </w:rPr>
        <w:t xml:space="preserve"> </w:t>
      </w:r>
    </w:p>
    <w:p w14:paraId="03935D3D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Why do the answers differ?</w:t>
      </w:r>
      <w:r>
        <w:rPr>
          <w:rFonts w:ascii="Arimo" w:eastAsia="Arimo" w:hAnsi="Arimo" w:cs="Arimo"/>
          <w:color w:val="000000"/>
        </w:rPr>
        <w:t xml:space="preserve"> </w:t>
      </w:r>
    </w:p>
    <w:p w14:paraId="476CAB5A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EF67AC4" w14:textId="77777777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A different test group</w:t>
      </w:r>
      <w:r>
        <w:rPr>
          <w:rFonts w:ascii="Arimo" w:eastAsia="Arimo" w:hAnsi="Arimo" w:cs="Arimo"/>
          <w:color w:val="000000"/>
        </w:rPr>
        <w:t xml:space="preserve"> </w:t>
      </w:r>
    </w:p>
    <w:p w14:paraId="40D08772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Keep both popularity models fixed. Test on six Fantasy, one Mystery and one Adventure. Calculate both accuracies. Explain what this shows about evaluation.</w:t>
      </w:r>
      <w:r>
        <w:rPr>
          <w:rFonts w:ascii="Arimo" w:eastAsia="Arimo" w:hAnsi="Arimo" w:cs="Arimo"/>
          <w:color w:val="000000"/>
        </w:rPr>
        <w:t xml:space="preserve"> </w:t>
      </w:r>
    </w:p>
    <w:p w14:paraId="1AE8FCE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A ______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%  B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______%</w:t>
      </w:r>
      <w:r>
        <w:rPr>
          <w:rFonts w:ascii="Arimo" w:eastAsia="Arimo" w:hAnsi="Arimo" w:cs="Arimo"/>
          <w:color w:val="000000"/>
        </w:rPr>
        <w:t xml:space="preserve"> </w:t>
      </w:r>
    </w:p>
    <w:p w14:paraId="7739FCC1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_______________________________________________________________________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6A28116" w14:textId="77777777" w:rsidR="006904B1" w:rsidRDefault="00000000">
      <w:pPr>
        <w:spacing w:after="240" w:line="276" w:lineRule="auto"/>
        <w:jc w:val="right"/>
      </w:pPr>
      <w:r>
        <w:rPr>
          <w:rFonts w:ascii="Arial" w:eastAsia="Arial" w:hAnsi="Arial" w:cs="Arial"/>
          <w:color w:val="000000"/>
          <w:sz w:val="16"/>
          <w:szCs w:val="16"/>
        </w:rPr>
        <w:t xml:space="preserve">AICAMP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Australia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Secondary Lesson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2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Student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Workbook  /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 </w:t>
      </w:r>
      <w:r>
        <w:rPr>
          <w:rFonts w:ascii="Arimo" w:eastAsia="Arimo" w:hAnsi="Arimo" w:cs="Arimo"/>
          <w:color w:val="000000"/>
        </w:rPr>
        <w:t xml:space="preserve"> </w:t>
      </w:r>
    </w:p>
    <w:p w14:paraId="233EDDF8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DD636AE" w14:textId="77777777" w:rsidR="006904B1" w:rsidRDefault="00000000">
      <w:pPr>
        <w:spacing w:before="120" w:after="120"/>
      </w:pPr>
      <w:r>
        <w:br w:type="page"/>
      </w:r>
    </w:p>
    <w:p w14:paraId="40EB680C" w14:textId="68B6E72B" w:rsidR="006904B1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lastRenderedPageBreak/>
        <w:t xml:space="preserve">Sources and evidence </w:t>
      </w:r>
      <w:proofErr w:type="gramStart"/>
      <w:r>
        <w:rPr>
          <w:rFonts w:ascii="Calibri (MS) Bold" w:eastAsia="Calibri (MS) Bold" w:hAnsi="Calibri (MS) Bold" w:cs="Calibri (MS) Bold"/>
          <w:b/>
          <w:bCs/>
          <w:color w:val="000000"/>
          <w:sz w:val="36"/>
          <w:szCs w:val="36"/>
        </w:rPr>
        <w:t>notes</w:t>
      </w:r>
      <w:proofErr w:type="gramEnd"/>
      <w:r>
        <w:rPr>
          <w:rFonts w:ascii="Arimo" w:eastAsia="Arimo" w:hAnsi="Arimo" w:cs="Arimo"/>
          <w:color w:val="000000"/>
        </w:rPr>
        <w:t xml:space="preserve"> </w:t>
      </w:r>
    </w:p>
    <w:p w14:paraId="22036A3B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AIFS How surveys collect evidence</w:t>
      </w:r>
      <w:r>
        <w:rPr>
          <w:rFonts w:ascii="Arimo" w:eastAsia="Arimo" w:hAnsi="Arimo" w:cs="Arimo"/>
          <w:color w:val="000000"/>
        </w:rPr>
        <w:t xml:space="preserve"> </w:t>
      </w:r>
    </w:p>
    <w:p w14:paraId="780F130D" w14:textId="77777777" w:rsidR="006904B1" w:rsidRDefault="00000000">
      <w:pPr>
        <w:spacing w:after="240" w:line="276" w:lineRule="auto"/>
      </w:pPr>
      <w:hyperlink r:id="rId4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https://aifs.gov.au/resources/practice-guides/using-survey-collect-data-evaluation-guide-beginners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755ACDB5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ACARA Artificial intelligence curriculum connection</w:t>
      </w:r>
      <w:r>
        <w:rPr>
          <w:rFonts w:ascii="Arimo" w:eastAsia="Arimo" w:hAnsi="Arimo" w:cs="Arimo"/>
          <w:color w:val="000000"/>
        </w:rPr>
        <w:t xml:space="preserve"> </w:t>
      </w:r>
    </w:p>
    <w:p w14:paraId="37929FDA" w14:textId="77777777" w:rsidR="006904B1" w:rsidRDefault="00000000">
      <w:pPr>
        <w:spacing w:after="240" w:line="276" w:lineRule="auto"/>
      </w:pPr>
      <w:hyperlink r:id="rId5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https://www.australiancurriculum.edu.au/curriculum-information/understand-this-curriculum-connection/artificial-intelligence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0F0B34DB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ABS 2021 to 2022 cultural activity data</w:t>
      </w:r>
      <w:r>
        <w:rPr>
          <w:rFonts w:ascii="Arimo" w:eastAsia="Arimo" w:hAnsi="Arimo" w:cs="Arimo"/>
          <w:color w:val="000000"/>
        </w:rPr>
        <w:t xml:space="preserve"> </w:t>
      </w:r>
    </w:p>
    <w:p w14:paraId="3BF7740D" w14:textId="77777777" w:rsidR="006904B1" w:rsidRDefault="00000000">
      <w:pPr>
        <w:spacing w:after="240" w:line="276" w:lineRule="auto"/>
      </w:pPr>
      <w:hyperlink r:id="rId6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https://www.abs.gov.au/statistics/people/people-and-communities/cultural-and-creative-activities/latest-release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1F2BDCEF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ABS Survey methods and sample details</w:t>
      </w:r>
      <w:r>
        <w:rPr>
          <w:rFonts w:ascii="Arimo" w:eastAsia="Arimo" w:hAnsi="Arimo" w:cs="Arimo"/>
          <w:color w:val="000000"/>
        </w:rPr>
        <w:t xml:space="preserve"> </w:t>
      </w:r>
    </w:p>
    <w:p w14:paraId="70C777DD" w14:textId="77777777" w:rsidR="006904B1" w:rsidRDefault="00000000">
      <w:pPr>
        <w:spacing w:after="240" w:line="276" w:lineRule="auto"/>
      </w:pPr>
      <w:hyperlink r:id="rId7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https://www.abs.gov.au/methodologies/cultural-and-creative-activities-methodology/2021-22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2F4E5E95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Australia Reads 2021 original reading survey summary</w:t>
      </w:r>
      <w:r>
        <w:rPr>
          <w:rFonts w:ascii="Arimo" w:eastAsia="Arimo" w:hAnsi="Arimo" w:cs="Arimo"/>
          <w:color w:val="000000"/>
        </w:rPr>
        <w:t xml:space="preserve"> </w:t>
      </w:r>
    </w:p>
    <w:p w14:paraId="6C8F595C" w14:textId="77777777" w:rsidR="006904B1" w:rsidRDefault="00000000">
      <w:pPr>
        <w:spacing w:after="240" w:line="276" w:lineRule="auto"/>
      </w:pPr>
      <w:hyperlink r:id="rId8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https://publishers.asn.au/common/Uploaded%20files/APA%20Resources/Research/Australia%20Reads%20National%20Reading%20Survey%202021%20-%20KEY%20FINDINGS%20SUMMARY.pdf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52641974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Python Counter and statistics</w:t>
      </w:r>
      <w:r>
        <w:rPr>
          <w:rFonts w:ascii="Arimo" w:eastAsia="Arimo" w:hAnsi="Arimo" w:cs="Arimo"/>
          <w:color w:val="000000"/>
        </w:rPr>
        <w:t xml:space="preserve"> </w:t>
      </w:r>
    </w:p>
    <w:p w14:paraId="65315AB8" w14:textId="77777777" w:rsidR="006904B1" w:rsidRDefault="00000000">
      <w:pPr>
        <w:spacing w:after="240" w:line="276" w:lineRule="auto"/>
      </w:pPr>
      <w:hyperlink r:id="rId9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https://docs.python.org/3/library/statistics.html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31722E0B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Python Counter documentation</w:t>
      </w:r>
      <w:r>
        <w:rPr>
          <w:rFonts w:ascii="Arimo" w:eastAsia="Arimo" w:hAnsi="Arimo" w:cs="Arimo"/>
          <w:color w:val="000000"/>
        </w:rPr>
        <w:t xml:space="preserve"> </w:t>
      </w:r>
    </w:p>
    <w:p w14:paraId="045D36BD" w14:textId="77777777" w:rsidR="006904B1" w:rsidRDefault="00000000">
      <w:pPr>
        <w:spacing w:after="240" w:line="276" w:lineRule="auto"/>
      </w:pPr>
      <w:hyperlink r:id="rId10" w:anchor="collections.Counter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https://docs.python.org/3/library/collections.html#collections.Counter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0709A2DE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Matplotlib bar charts</w:t>
      </w:r>
      <w:r>
        <w:rPr>
          <w:rFonts w:ascii="Arimo" w:eastAsia="Arimo" w:hAnsi="Arimo" w:cs="Arimo"/>
          <w:color w:val="000000"/>
        </w:rPr>
        <w:t xml:space="preserve"> </w:t>
      </w:r>
    </w:p>
    <w:p w14:paraId="17B9C697" w14:textId="77777777" w:rsidR="006904B1" w:rsidRDefault="00000000">
      <w:pPr>
        <w:spacing w:after="240" w:line="276" w:lineRule="auto"/>
      </w:pPr>
      <w:hyperlink r:id="rId11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https://matplotlib.org/stable/api/_as_gen/matplotlib.pyplot.bar.html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4D043B36" w14:textId="77777777" w:rsidR="006904B1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Most frequent classification baseline</w:t>
      </w:r>
      <w:r>
        <w:rPr>
          <w:rFonts w:ascii="Arimo" w:eastAsia="Arimo" w:hAnsi="Arimo" w:cs="Arimo"/>
          <w:color w:val="000000"/>
        </w:rPr>
        <w:t xml:space="preserve"> </w:t>
      </w:r>
    </w:p>
    <w:p w14:paraId="366074D6" w14:textId="77777777" w:rsidR="006904B1" w:rsidRDefault="00000000">
      <w:pPr>
        <w:spacing w:after="240" w:line="276" w:lineRule="auto"/>
      </w:pPr>
      <w:hyperlink r:id="rId12">
        <w:r>
          <w:rPr>
            <w:rFonts w:ascii="Cambria" w:eastAsia="Cambria" w:hAnsi="Cambria" w:cs="Cambria"/>
            <w:color w:val="315744"/>
            <w:sz w:val="17"/>
            <w:szCs w:val="17"/>
            <w:u w:val="single" w:color="315744"/>
          </w:rPr>
          <w:t>https://scikit-learn.org/stable/modules/generated/sklearn.dummy.DummyClassifier.html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2D6F170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Sources checked 5 October 2026. The ABS percentages and Australia Reads case describe published research. The 12 practice rows, model-label sets and optional simulations are constructed teaching examples. They are not findings about real AICAMP students. Your class data becomes real evidence only when it has </w:t>
      </w:r>
      <w:proofErr w:type="gramStart"/>
      <w:r>
        <w:rPr>
          <w:rFonts w:ascii="Cambria" w:eastAsia="Cambria" w:hAnsi="Cambria" w:cs="Cambria"/>
          <w:color w:val="000000"/>
          <w:sz w:val="20"/>
          <w:szCs w:val="20"/>
        </w:rPr>
        <w:t>actually been</w:t>
      </w:r>
      <w:proofErr w:type="gramEnd"/>
      <w:r>
        <w:rPr>
          <w:rFonts w:ascii="Cambria" w:eastAsia="Cambria" w:hAnsi="Cambria" w:cs="Cambria"/>
          <w:color w:val="000000"/>
          <w:sz w:val="20"/>
          <w:szCs w:val="20"/>
        </w:rPr>
        <w:t xml:space="preserve"> collected and checked.</w:t>
      </w:r>
      <w:r>
        <w:rPr>
          <w:rFonts w:ascii="Arimo" w:eastAsia="Arimo" w:hAnsi="Arimo" w:cs="Arimo"/>
          <w:color w:val="000000"/>
        </w:rPr>
        <w:t xml:space="preserve"> </w:t>
      </w:r>
    </w:p>
    <w:p w14:paraId="19D22C00" w14:textId="77777777" w:rsidR="006904B1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AICAMP logo supplied by the program. The slides retain the AIFS source photograph and original ACARA AI diagram with credits. The Teacher Guide gives curriculum links and image details.</w:t>
      </w:r>
      <w:r>
        <w:rPr>
          <w:rFonts w:ascii="Arimo" w:eastAsia="Arimo" w:hAnsi="Arimo" w:cs="Arimo"/>
          <w:color w:val="000000"/>
        </w:rPr>
        <w:t xml:space="preserve"> </w:t>
      </w:r>
    </w:p>
    <w:p w14:paraId="2EEEBD0A" w14:textId="77777777" w:rsidR="006904B1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2C9843E0" w14:textId="4BCF56E7" w:rsidR="006904B1" w:rsidRDefault="006904B1">
      <w:pPr>
        <w:spacing w:after="240" w:line="276" w:lineRule="auto"/>
      </w:pPr>
    </w:p>
    <w:sectPr w:rsidR="006904B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2FBF477C-C67C-6448-9DB0-B3568396F5D8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C01E4F3-A90E-054D-A3A3-3C5D28F695FB}"/>
  </w:font>
  <w:font w:name="Calibri (MS) Bold">
    <w:altName w:val="Calibri"/>
    <w:panose1 w:val="020B0604020202020204"/>
    <w:charset w:val="00"/>
    <w:family w:val="auto"/>
    <w:pitch w:val="default"/>
  </w:font>
  <w:font w:name="Arimo">
    <w:panose1 w:val="020B0604020202020204"/>
    <w:charset w:val="00"/>
    <w:family w:val="auto"/>
    <w:pitch w:val="default"/>
    <w:embedRegular r:id="rId4" w:fontKey="{4114DDF2-6248-F74B-9C07-827257F33CB2}"/>
  </w:font>
  <w:font w:name="Cambria Bold">
    <w:altName w:val="Cambria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77A4F685-6FD2-F34C-815D-7419D30C23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B41F977D-E3A2-0348-920A-F396CA7335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0626E2E3-6420-A444-8E75-4FF562EEABC0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2A8E29FF-5BDB-4543-83D2-B293AF5863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B1"/>
    <w:rsid w:val="00033C9D"/>
    <w:rsid w:val="006904B1"/>
    <w:rsid w:val="00EB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3271E"/>
  <w15:docId w15:val="{2EBC267A-3046-764F-802B-F68CA89B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shers.asn.au/common/Uploaded%20files/APA%20Resources/Research/Australia%20Reads%20National%20Reading%20Survey%202021%20-%20KEY%20FINDINGS%20SUMMARY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bs.gov.au/methodologies/cultural-and-creative-activities-methodology/2021-22" TargetMode="External"/><Relationship Id="rId12" Type="http://schemas.openxmlformats.org/officeDocument/2006/relationships/hyperlink" Target="https://scikit-learn.org/stable/modules/generated/sklearn.dummy.DummyClassifier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bs.gov.au/statistics/people/people-and-communities/cultural-and-creative-activities/latest-release" TargetMode="External"/><Relationship Id="rId11" Type="http://schemas.openxmlformats.org/officeDocument/2006/relationships/hyperlink" Target="https://matplotlib.org/stable/api/_as_gen/matplotlib.pyplot.bar.html" TargetMode="External"/><Relationship Id="rId5" Type="http://schemas.openxmlformats.org/officeDocument/2006/relationships/hyperlink" Target="https://www.australiancurriculum.edu.au/curriculum-information/understand-this-curriculum-connection/artificial-intelligence" TargetMode="External"/><Relationship Id="rId10" Type="http://schemas.openxmlformats.org/officeDocument/2006/relationships/hyperlink" Target="https://docs.python.org/3/library/collections.html" TargetMode="External"/><Relationship Id="rId4" Type="http://schemas.openxmlformats.org/officeDocument/2006/relationships/hyperlink" Target="https://aifs.gov.au/resources/practice-guides/using-survey-collect-data-evaluation-guide-beginners" TargetMode="External"/><Relationship Id="rId9" Type="http://schemas.openxmlformats.org/officeDocument/2006/relationships/hyperlink" Target="https://docs.python.org/3/library/statistics.htm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2477</Words>
  <Characters>14124</Characters>
  <Application>Microsoft Office Word</Application>
  <DocSecurity>0</DocSecurity>
  <Lines>117</Lines>
  <Paragraphs>33</Paragraphs>
  <ScaleCrop>false</ScaleCrop>
  <Company/>
  <LinksUpToDate>false</LinksUpToDate>
  <CharactersWithSpaces>16568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AICAMP_Secondary_L2_Student_Workbook.docx</dc:title>
  <dc:creator>Apache POI</dc:creator>
  <cp:lastModifiedBy>Ruoxin Wang</cp:lastModifiedBy>
  <cp:revision>2</cp:revision>
  <dcterms:created xsi:type="dcterms:W3CDTF">2026-10-06T05:36:00Z</dcterms:created>
  <dcterms:modified xsi:type="dcterms:W3CDTF">2026-10-06T05:40:00Z</dcterms:modified>
</cp:coreProperties>
</file>