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74" w:rsidRPr="00862F4E" w:rsidRDefault="001B0774" w:rsidP="004D2341">
      <w:pPr>
        <w:spacing w:after="200" w:line="276" w:lineRule="auto"/>
        <w:jc w:val="center"/>
        <w:rPr>
          <w:rFonts w:ascii="Arial" w:hAnsi="Arial" w:cs="Arial"/>
          <w:b/>
          <w:sz w:val="20"/>
        </w:rPr>
      </w:pPr>
    </w:p>
    <w:p w:rsidR="004D2341" w:rsidRPr="00862F4E" w:rsidRDefault="004D2341" w:rsidP="004D2341">
      <w:pPr>
        <w:spacing w:after="200" w:line="276" w:lineRule="auto"/>
        <w:jc w:val="center"/>
        <w:rPr>
          <w:rFonts w:ascii="Arial" w:hAnsi="Arial" w:cs="Arial"/>
          <w:b/>
          <w:sz w:val="20"/>
        </w:rPr>
      </w:pPr>
      <w:r w:rsidRPr="00862F4E">
        <w:rPr>
          <w:rFonts w:ascii="Arial" w:hAnsi="Arial" w:cs="Arial"/>
          <w:b/>
          <w:sz w:val="20"/>
        </w:rPr>
        <w:t xml:space="preserve">Consent for </w:t>
      </w:r>
      <w:r w:rsidR="008E3D82" w:rsidRPr="00862F4E">
        <w:rPr>
          <w:rFonts w:ascii="Arial" w:hAnsi="Arial" w:cs="Arial"/>
          <w:b/>
          <w:sz w:val="20"/>
        </w:rPr>
        <w:t>Dermal Filler Administration</w:t>
      </w:r>
    </w:p>
    <w:p w:rsidR="00613BED" w:rsidRPr="00862F4E" w:rsidRDefault="00613BED" w:rsidP="00DD74AE">
      <w:pPr>
        <w:autoSpaceDE w:val="0"/>
        <w:autoSpaceDN w:val="0"/>
        <w:adjustRightInd w:val="0"/>
        <w:spacing w:after="240"/>
        <w:ind w:left="720" w:right="1440"/>
        <w:jc w:val="both"/>
        <w:rPr>
          <w:rFonts w:ascii="Arial" w:hAnsi="Arial" w:cs="Arial"/>
          <w:b/>
          <w:sz w:val="20"/>
        </w:rPr>
      </w:pPr>
      <w:r w:rsidRPr="00862F4E">
        <w:rPr>
          <w:rFonts w:ascii="Arial" w:hAnsi="Arial" w:cs="Arial"/>
          <w:noProof/>
          <w:sz w:val="20"/>
        </w:rPr>
        <mc:AlternateContent>
          <mc:Choice Requires="wps">
            <w:drawing>
              <wp:anchor distT="0" distB="0" distL="114300" distR="114300" simplePos="0" relativeHeight="251659264" behindDoc="0" locked="0" layoutInCell="1" allowOverlap="1" wp14:anchorId="40732DA9" wp14:editId="1DAB935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Dermal Filler is a gel of hyaluronic acid generated by streptococcus species of bacteria, chemically cross linked with BDDE, stabilized and suspended in physiologic buffer at PH=7 and concentration of 20 mg/ml. Areas most frequently treated are: nasolabial folds, oral commissures, lips, and Glabellar. Client may experience a slight burning sensation during injections. The procedure takes about 20-30 minutes. Results last approximately six months.</w:t>
                            </w:r>
                          </w:p>
                          <w:p w:rsidR="00613BED" w:rsidRPr="00613BED" w:rsidRDefault="00613BED" w:rsidP="00613BED">
                            <w:pPr>
                              <w:autoSpaceDE w:val="0"/>
                              <w:autoSpaceDN w:val="0"/>
                              <w:adjustRightInd w:val="0"/>
                              <w:rPr>
                                <w:rFonts w:ascii="Arial" w:hAnsi="Arial" w:cs="Arial"/>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RISKS AND COMPLICATIONS</w:t>
                            </w:r>
                          </w:p>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 xml:space="preserve">It has been explained to me </w:t>
                            </w:r>
                            <w:r w:rsidR="008E3D82">
                              <w:rPr>
                                <w:rFonts w:ascii="Arial" w:hAnsi="Arial" w:cs="Arial"/>
                                <w:color w:val="000000"/>
                                <w:sz w:val="20"/>
                              </w:rPr>
                              <w:t>t</w:t>
                            </w:r>
                            <w:r w:rsidRPr="00613BED">
                              <w:rPr>
                                <w:rFonts w:ascii="Arial" w:hAnsi="Arial" w:cs="Arial"/>
                                <w:color w:val="000000"/>
                                <w:sz w:val="20"/>
                              </w:rPr>
                              <w:t>hat there are certain inherent and potential risks and side effects in any invasive procedure and in this specific instance such risks include but are not limited to: 1) Post treatment discomfort, swelling, redness, and bruising, 2) Post treatment bacterial, viral, and/or fungal infection requiring further treatment, 3) Allergic reaction</w:t>
                            </w:r>
                            <w:r w:rsidR="008E3D82">
                              <w:rPr>
                                <w:rFonts w:ascii="Arial" w:hAnsi="Arial" w:cs="Arial"/>
                                <w:color w:val="000000"/>
                                <w:sz w:val="20"/>
                              </w:rPr>
                              <w:t>. In the event the dermal filler is inadvertently injected into a blood vessel, there is risk of extensive tissue damage, requiring the injection of an enzyme to reverse the effect.</w:t>
                            </w:r>
                          </w:p>
                          <w:p w:rsidR="00613BED" w:rsidRPr="00613BED" w:rsidRDefault="00613BED" w:rsidP="00613BED">
                            <w:pPr>
                              <w:autoSpaceDE w:val="0"/>
                              <w:autoSpaceDN w:val="0"/>
                              <w:adjustRightInd w:val="0"/>
                              <w:rPr>
                                <w:rFonts w:ascii="Arial" w:hAnsi="Arial" w:cs="Arial"/>
                                <w:b/>
                                <w:bCs/>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PHOTOGRAPHS</w:t>
                            </w:r>
                          </w:p>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I authorize the taking of clinical photographs and their use for scientific purposes both in publications and presentation. I understand my identity will be protected.</w:t>
                            </w:r>
                          </w:p>
                          <w:p w:rsidR="00613BED" w:rsidRPr="00613BED" w:rsidRDefault="00613BED" w:rsidP="00613BED">
                            <w:pPr>
                              <w:autoSpaceDE w:val="0"/>
                              <w:autoSpaceDN w:val="0"/>
                              <w:adjustRightInd w:val="0"/>
                              <w:rPr>
                                <w:rFonts w:ascii="Arial" w:hAnsi="Arial" w:cs="Arial"/>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PREGNANCY, ALLERGIES</w:t>
                            </w:r>
                          </w:p>
                          <w:p w:rsidR="00613BED" w:rsidRDefault="00613BED" w:rsidP="00CD24F1">
                            <w:pPr>
                              <w:autoSpaceDE w:val="0"/>
                              <w:autoSpaceDN w:val="0"/>
                              <w:adjustRightInd w:val="0"/>
                              <w:rPr>
                                <w:rFonts w:ascii="Arial" w:hAnsi="Arial" w:cs="Arial"/>
                                <w:color w:val="000000"/>
                                <w:sz w:val="20"/>
                              </w:rPr>
                            </w:pPr>
                            <w:r w:rsidRPr="00613BED">
                              <w:rPr>
                                <w:rFonts w:ascii="Arial" w:hAnsi="Arial" w:cs="Arial"/>
                                <w:color w:val="000000"/>
                                <w:sz w:val="20"/>
                              </w:rPr>
                              <w:t>I am not aware that I am pregnant, have any significant medical diseases, or have any severe allergies.</w:t>
                            </w:r>
                          </w:p>
                          <w:p w:rsidR="008E3D82" w:rsidRPr="00CD24F1" w:rsidRDefault="008E3D82" w:rsidP="00CD24F1">
                            <w:pPr>
                              <w:autoSpaceDE w:val="0"/>
                              <w:autoSpaceDN w:val="0"/>
                              <w:adjustRightInd w:val="0"/>
                              <w:rPr>
                                <w:rFonts w:ascii="Arial" w:hAnsi="Arial" w:cs="Arial"/>
                                <w:color w:val="000000"/>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0732DA9"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fill o:detectmouseclick="t"/>
                <v:textbox style="mso-fit-shape-to-text:t">
                  <w:txbxContent>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Dermal Filler is a gel of hyaluronic acid generated by streptococcus species of bacteria, chemically cross linked with BDDE, stabilized and suspended in physiologic buffer at PH=7 and concentration of 20 mg/ml. Areas most frequently treated are: nasolabial folds, oral commissures, lips, and Glabellar. Client may experience a slight burning sensation during injections. The procedure takes about 20-30 minutes. Results last approximately six months.</w:t>
                      </w:r>
                    </w:p>
                    <w:p w:rsidR="00613BED" w:rsidRPr="00613BED" w:rsidRDefault="00613BED" w:rsidP="00613BED">
                      <w:pPr>
                        <w:autoSpaceDE w:val="0"/>
                        <w:autoSpaceDN w:val="0"/>
                        <w:adjustRightInd w:val="0"/>
                        <w:rPr>
                          <w:rFonts w:ascii="Arial" w:hAnsi="Arial" w:cs="Arial"/>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RISKS AND COMPLICATIONS</w:t>
                      </w:r>
                    </w:p>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 xml:space="preserve">It has been explained to me </w:t>
                      </w:r>
                      <w:r w:rsidR="008E3D82">
                        <w:rPr>
                          <w:rFonts w:ascii="Arial" w:hAnsi="Arial" w:cs="Arial"/>
                          <w:color w:val="000000"/>
                          <w:sz w:val="20"/>
                        </w:rPr>
                        <w:t>t</w:t>
                      </w:r>
                      <w:r w:rsidRPr="00613BED">
                        <w:rPr>
                          <w:rFonts w:ascii="Arial" w:hAnsi="Arial" w:cs="Arial"/>
                          <w:color w:val="000000"/>
                          <w:sz w:val="20"/>
                        </w:rPr>
                        <w:t>hat there are certain inherent and potential risks and side effects in any invasive procedure and in this specific instance such risks include but are not limited to: 1) Post treatment discomfort, swelling, redness, and bruising, 2) Post treatment bacterial, viral, and/or fungal infection requiring further treatment, 3) Allergic reaction</w:t>
                      </w:r>
                      <w:r w:rsidR="008E3D82">
                        <w:rPr>
                          <w:rFonts w:ascii="Arial" w:hAnsi="Arial" w:cs="Arial"/>
                          <w:color w:val="000000"/>
                          <w:sz w:val="20"/>
                        </w:rPr>
                        <w:t>. In the event the dermal filler is inadvertently injected into a blood vessel, there is risk of extensive tissue damage, requiring the injection of an enzyme to reverse the effect.</w:t>
                      </w:r>
                    </w:p>
                    <w:p w:rsidR="00613BED" w:rsidRPr="00613BED" w:rsidRDefault="00613BED" w:rsidP="00613BED">
                      <w:pPr>
                        <w:autoSpaceDE w:val="0"/>
                        <w:autoSpaceDN w:val="0"/>
                        <w:adjustRightInd w:val="0"/>
                        <w:rPr>
                          <w:rFonts w:ascii="Arial" w:hAnsi="Arial" w:cs="Arial"/>
                          <w:b/>
                          <w:bCs/>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PHOTOGRAPHS</w:t>
                      </w:r>
                    </w:p>
                    <w:p w:rsidR="00613BED" w:rsidRPr="00613BED" w:rsidRDefault="00613BED" w:rsidP="00613BED">
                      <w:pPr>
                        <w:autoSpaceDE w:val="0"/>
                        <w:autoSpaceDN w:val="0"/>
                        <w:adjustRightInd w:val="0"/>
                        <w:rPr>
                          <w:rFonts w:ascii="Arial" w:hAnsi="Arial" w:cs="Arial"/>
                          <w:color w:val="000000"/>
                          <w:sz w:val="20"/>
                        </w:rPr>
                      </w:pPr>
                      <w:r w:rsidRPr="00613BED">
                        <w:rPr>
                          <w:rFonts w:ascii="Arial" w:hAnsi="Arial" w:cs="Arial"/>
                          <w:color w:val="000000"/>
                          <w:sz w:val="20"/>
                        </w:rPr>
                        <w:t>I authorize the taking of clinical photographs and their use for scientific purposes both in publications and presentation. I understand my identity will be protected.</w:t>
                      </w:r>
                    </w:p>
                    <w:p w:rsidR="00613BED" w:rsidRPr="00613BED" w:rsidRDefault="00613BED" w:rsidP="00613BED">
                      <w:pPr>
                        <w:autoSpaceDE w:val="0"/>
                        <w:autoSpaceDN w:val="0"/>
                        <w:adjustRightInd w:val="0"/>
                        <w:rPr>
                          <w:rFonts w:ascii="Arial" w:hAnsi="Arial" w:cs="Arial"/>
                          <w:color w:val="000000"/>
                          <w:sz w:val="20"/>
                        </w:rPr>
                      </w:pPr>
                    </w:p>
                    <w:p w:rsidR="00613BED" w:rsidRPr="00613BED" w:rsidRDefault="00613BED" w:rsidP="00613BED">
                      <w:pPr>
                        <w:autoSpaceDE w:val="0"/>
                        <w:autoSpaceDN w:val="0"/>
                        <w:adjustRightInd w:val="0"/>
                        <w:rPr>
                          <w:rFonts w:ascii="Arial" w:hAnsi="Arial" w:cs="Arial"/>
                          <w:b/>
                          <w:bCs/>
                          <w:color w:val="000000"/>
                          <w:sz w:val="20"/>
                        </w:rPr>
                      </w:pPr>
                      <w:r w:rsidRPr="00613BED">
                        <w:rPr>
                          <w:rFonts w:ascii="Arial" w:hAnsi="Arial" w:cs="Arial"/>
                          <w:b/>
                          <w:bCs/>
                          <w:color w:val="000000"/>
                          <w:sz w:val="20"/>
                        </w:rPr>
                        <w:t>PREGNANCY, ALLERGIES</w:t>
                      </w:r>
                    </w:p>
                    <w:p w:rsidR="00613BED" w:rsidRDefault="00613BED" w:rsidP="00CD24F1">
                      <w:pPr>
                        <w:autoSpaceDE w:val="0"/>
                        <w:autoSpaceDN w:val="0"/>
                        <w:adjustRightInd w:val="0"/>
                        <w:rPr>
                          <w:rFonts w:ascii="Arial" w:hAnsi="Arial" w:cs="Arial"/>
                          <w:color w:val="000000"/>
                          <w:sz w:val="20"/>
                        </w:rPr>
                      </w:pPr>
                      <w:r w:rsidRPr="00613BED">
                        <w:rPr>
                          <w:rFonts w:ascii="Arial" w:hAnsi="Arial" w:cs="Arial"/>
                          <w:color w:val="000000"/>
                          <w:sz w:val="20"/>
                        </w:rPr>
                        <w:t>I am not aware that I am pregnant, have any significant medical diseases, or have any severe allergies.</w:t>
                      </w:r>
                    </w:p>
                    <w:p w:rsidR="008E3D82" w:rsidRPr="00CD24F1" w:rsidRDefault="008E3D82" w:rsidP="00CD24F1">
                      <w:pPr>
                        <w:autoSpaceDE w:val="0"/>
                        <w:autoSpaceDN w:val="0"/>
                        <w:adjustRightInd w:val="0"/>
                        <w:rPr>
                          <w:rFonts w:ascii="Arial" w:hAnsi="Arial" w:cs="Arial"/>
                          <w:color w:val="000000"/>
                          <w:sz w:val="20"/>
                        </w:rPr>
                      </w:pPr>
                    </w:p>
                  </w:txbxContent>
                </v:textbox>
                <w10:wrap type="square"/>
              </v:shape>
            </w:pict>
          </mc:Fallback>
        </mc:AlternateContent>
      </w:r>
    </w:p>
    <w:p w:rsidR="009C6C3D" w:rsidRPr="00862F4E" w:rsidRDefault="009C6C3D" w:rsidP="00DD74AE">
      <w:pPr>
        <w:pStyle w:val="NoSpacing"/>
        <w:ind w:left="720" w:right="1440"/>
        <w:jc w:val="both"/>
        <w:rPr>
          <w:rFonts w:ascii="Arial" w:hAnsi="Arial" w:cs="Arial"/>
          <w:b/>
          <w:sz w:val="20"/>
          <w:szCs w:val="20"/>
        </w:rPr>
      </w:pPr>
    </w:p>
    <w:p w:rsidR="00DD74AE" w:rsidRPr="00862F4E" w:rsidRDefault="00DC5B08" w:rsidP="00DD74AE">
      <w:pPr>
        <w:pStyle w:val="NoSpacing"/>
        <w:ind w:left="720" w:right="1440"/>
        <w:jc w:val="both"/>
        <w:rPr>
          <w:rFonts w:ascii="Arial" w:hAnsi="Arial" w:cs="Arial"/>
          <w:sz w:val="20"/>
          <w:szCs w:val="20"/>
        </w:rPr>
      </w:pPr>
      <w:r w:rsidRPr="00862F4E">
        <w:rPr>
          <w:rFonts w:ascii="Arial" w:hAnsi="Arial" w:cs="Arial"/>
          <w:b/>
          <w:sz w:val="20"/>
          <w:szCs w:val="20"/>
        </w:rPr>
        <w:t>Consent</w:t>
      </w:r>
      <w:r w:rsidRPr="00862F4E">
        <w:rPr>
          <w:rFonts w:ascii="Arial" w:hAnsi="Arial" w:cs="Arial"/>
          <w:sz w:val="20"/>
          <w:szCs w:val="20"/>
        </w:rPr>
        <w:t>:  I, __________________________________________________________,</w:t>
      </w:r>
    </w:p>
    <w:p w:rsidR="00DC5B08" w:rsidRPr="00862F4E" w:rsidRDefault="00DC5B08" w:rsidP="00DD74AE">
      <w:pPr>
        <w:pStyle w:val="NoSpacing"/>
        <w:ind w:left="720" w:right="1440"/>
        <w:jc w:val="both"/>
        <w:rPr>
          <w:rFonts w:ascii="Arial" w:hAnsi="Arial" w:cs="Arial"/>
          <w:sz w:val="20"/>
          <w:szCs w:val="20"/>
        </w:rPr>
      </w:pPr>
      <w:r w:rsidRPr="00862F4E">
        <w:rPr>
          <w:rFonts w:ascii="Arial" w:hAnsi="Arial" w:cs="Arial"/>
          <w:sz w:val="20"/>
          <w:szCs w:val="20"/>
        </w:rPr>
        <w:tab/>
      </w:r>
      <w:r w:rsidRPr="00862F4E">
        <w:rPr>
          <w:rFonts w:ascii="Arial" w:hAnsi="Arial" w:cs="Arial"/>
          <w:sz w:val="20"/>
          <w:szCs w:val="20"/>
        </w:rPr>
        <w:tab/>
        <w:t xml:space="preserve">          (Print your name)</w:t>
      </w:r>
    </w:p>
    <w:p w:rsidR="00DD74AE" w:rsidRPr="00862F4E" w:rsidRDefault="00DD74AE" w:rsidP="00DD74AE">
      <w:pPr>
        <w:pStyle w:val="NoSpacing"/>
        <w:ind w:left="720" w:right="1440"/>
        <w:jc w:val="both"/>
        <w:rPr>
          <w:rFonts w:ascii="Arial" w:hAnsi="Arial" w:cs="Arial"/>
          <w:sz w:val="20"/>
          <w:szCs w:val="20"/>
        </w:rPr>
      </w:pPr>
    </w:p>
    <w:p w:rsidR="00DC5B08" w:rsidRPr="00862F4E" w:rsidRDefault="00DD74AE" w:rsidP="00DD74AE">
      <w:pPr>
        <w:pStyle w:val="NoSpacing"/>
        <w:ind w:left="720" w:right="1440"/>
        <w:jc w:val="both"/>
        <w:rPr>
          <w:rFonts w:ascii="Arial" w:hAnsi="Arial" w:cs="Arial"/>
          <w:sz w:val="20"/>
          <w:szCs w:val="20"/>
        </w:rPr>
      </w:pPr>
      <w:r w:rsidRPr="00862F4E">
        <w:rPr>
          <w:rFonts w:ascii="Arial" w:hAnsi="Arial" w:cs="Arial"/>
          <w:sz w:val="20"/>
          <w:szCs w:val="20"/>
        </w:rPr>
        <w:t xml:space="preserve">have read and understand this </w:t>
      </w:r>
      <w:r w:rsidR="001B0774" w:rsidRPr="00862F4E">
        <w:rPr>
          <w:rFonts w:ascii="Arial" w:hAnsi="Arial" w:cs="Arial"/>
          <w:sz w:val="20"/>
          <w:szCs w:val="20"/>
        </w:rPr>
        <w:t>acknowledgement</w:t>
      </w:r>
      <w:r w:rsidR="003E305A" w:rsidRPr="00862F4E">
        <w:rPr>
          <w:rFonts w:ascii="Arial" w:hAnsi="Arial" w:cs="Arial"/>
          <w:sz w:val="20"/>
          <w:szCs w:val="20"/>
        </w:rPr>
        <w:t xml:space="preserve"> </w:t>
      </w:r>
      <w:r w:rsidR="00DC5B08" w:rsidRPr="00862F4E">
        <w:rPr>
          <w:rFonts w:ascii="Arial" w:hAnsi="Arial" w:cs="Arial"/>
          <w:sz w:val="20"/>
          <w:szCs w:val="20"/>
        </w:rPr>
        <w:t xml:space="preserve">and consent to </w:t>
      </w:r>
      <w:r w:rsidR="005116A7" w:rsidRPr="00862F4E">
        <w:rPr>
          <w:rFonts w:ascii="Arial" w:hAnsi="Arial" w:cs="Arial"/>
          <w:sz w:val="20"/>
          <w:szCs w:val="20"/>
        </w:rPr>
        <w:t xml:space="preserve">the specified </w:t>
      </w:r>
      <w:r w:rsidR="00DC5B08" w:rsidRPr="00862F4E">
        <w:rPr>
          <w:rFonts w:ascii="Arial" w:hAnsi="Arial" w:cs="Arial"/>
          <w:sz w:val="20"/>
          <w:szCs w:val="20"/>
        </w:rPr>
        <w:t>treatment by Dr.  Selvey.  This consent may be revoked at any time.</w:t>
      </w:r>
    </w:p>
    <w:p w:rsidR="00DC5B08" w:rsidRPr="00862F4E" w:rsidRDefault="00DC5B08" w:rsidP="00DD74AE">
      <w:pPr>
        <w:pStyle w:val="NoSpacing"/>
        <w:ind w:left="720" w:right="1440"/>
        <w:jc w:val="both"/>
        <w:rPr>
          <w:rFonts w:ascii="Arial" w:hAnsi="Arial" w:cs="Arial"/>
          <w:sz w:val="20"/>
          <w:szCs w:val="20"/>
        </w:rPr>
      </w:pPr>
    </w:p>
    <w:p w:rsidR="00DC5B08" w:rsidRPr="00862F4E" w:rsidRDefault="00DC5B08" w:rsidP="00DD74AE">
      <w:pPr>
        <w:pStyle w:val="NoSpacing"/>
        <w:ind w:left="720" w:right="1440"/>
        <w:jc w:val="both"/>
        <w:rPr>
          <w:rFonts w:ascii="Arial" w:hAnsi="Arial" w:cs="Arial"/>
          <w:sz w:val="20"/>
          <w:szCs w:val="20"/>
          <w:highlight w:val="yellow"/>
        </w:rPr>
      </w:pPr>
    </w:p>
    <w:p w:rsidR="00DD74AE" w:rsidRPr="00862F4E" w:rsidRDefault="00DD74AE" w:rsidP="00DD74AE">
      <w:pPr>
        <w:pStyle w:val="NoSpacing"/>
        <w:ind w:left="720" w:right="1440"/>
        <w:jc w:val="both"/>
        <w:rPr>
          <w:rFonts w:ascii="Arial" w:hAnsi="Arial" w:cs="Arial"/>
          <w:sz w:val="20"/>
          <w:szCs w:val="20"/>
          <w:highlight w:val="yellow"/>
        </w:rPr>
      </w:pPr>
    </w:p>
    <w:p w:rsidR="00DD74AE" w:rsidRPr="00862F4E" w:rsidRDefault="00DD74AE" w:rsidP="00DD74AE">
      <w:pPr>
        <w:pStyle w:val="NoSpacing"/>
        <w:ind w:left="720" w:right="1440"/>
        <w:jc w:val="both"/>
        <w:rPr>
          <w:rFonts w:ascii="Arial" w:hAnsi="Arial" w:cs="Arial"/>
          <w:sz w:val="20"/>
          <w:szCs w:val="20"/>
          <w:highlight w:val="yellow"/>
        </w:rPr>
      </w:pPr>
    </w:p>
    <w:p w:rsidR="00DC5B08" w:rsidRPr="00862F4E" w:rsidRDefault="00DC5B08" w:rsidP="00DD74AE">
      <w:pPr>
        <w:pStyle w:val="NoSpacing"/>
        <w:ind w:left="720" w:right="1440"/>
        <w:jc w:val="both"/>
        <w:rPr>
          <w:rFonts w:ascii="Arial" w:hAnsi="Arial" w:cs="Arial"/>
          <w:sz w:val="20"/>
          <w:szCs w:val="20"/>
        </w:rPr>
      </w:pPr>
      <w:r w:rsidRPr="00862F4E">
        <w:rPr>
          <w:rFonts w:ascii="Arial" w:hAnsi="Arial" w:cs="Arial"/>
          <w:sz w:val="20"/>
          <w:szCs w:val="20"/>
        </w:rPr>
        <w:t>____________________________________________________________________</w:t>
      </w:r>
    </w:p>
    <w:p w:rsidR="00DC5B08" w:rsidRPr="00862F4E" w:rsidRDefault="00DC5B08" w:rsidP="00DD74AE">
      <w:pPr>
        <w:pStyle w:val="NoSpacing"/>
        <w:ind w:left="720" w:right="1440"/>
        <w:jc w:val="both"/>
        <w:rPr>
          <w:rFonts w:ascii="Arial" w:hAnsi="Arial" w:cs="Arial"/>
          <w:sz w:val="20"/>
          <w:szCs w:val="20"/>
          <w:vertAlign w:val="superscript"/>
        </w:rPr>
      </w:pPr>
      <w:r w:rsidRPr="00862F4E">
        <w:rPr>
          <w:rFonts w:ascii="Arial" w:hAnsi="Arial" w:cs="Arial"/>
          <w:b/>
          <w:sz w:val="20"/>
          <w:szCs w:val="20"/>
        </w:rPr>
        <w:t>Signature of Patient</w:t>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vertAlign w:val="superscript"/>
        </w:rPr>
        <w:t>Date</w:t>
      </w: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pPr>
        <w:spacing w:after="200" w:line="276" w:lineRule="auto"/>
        <w:rPr>
          <w:rFonts w:ascii="Arial" w:eastAsiaTheme="minorHAnsi" w:hAnsi="Arial" w:cs="Arial"/>
          <w:sz w:val="20"/>
        </w:rPr>
      </w:pPr>
      <w:r w:rsidRPr="00862F4E">
        <w:rPr>
          <w:rFonts w:ascii="Arial" w:hAnsi="Arial" w:cs="Arial"/>
          <w:sz w:val="20"/>
        </w:rPr>
        <w:br w:type="page"/>
      </w: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8E3D82">
      <w:pPr>
        <w:pStyle w:val="NoSpacing"/>
        <w:ind w:left="720" w:right="1440"/>
        <w:jc w:val="center"/>
        <w:rPr>
          <w:rFonts w:ascii="Arial" w:hAnsi="Arial" w:cs="Arial"/>
          <w:b/>
          <w:sz w:val="20"/>
          <w:szCs w:val="20"/>
        </w:rPr>
      </w:pPr>
      <w:r w:rsidRPr="00862F4E">
        <w:rPr>
          <w:rFonts w:ascii="Arial" w:hAnsi="Arial" w:cs="Arial"/>
          <w:b/>
          <w:sz w:val="20"/>
          <w:szCs w:val="20"/>
        </w:rPr>
        <w:t>BOTOX (Botulinum A Toxin), DYSPORT, XEOMIN</w:t>
      </w:r>
      <w:r w:rsidR="00A2465B">
        <w:rPr>
          <w:rFonts w:ascii="Arial" w:hAnsi="Arial" w:cs="Arial"/>
          <w:b/>
          <w:sz w:val="20"/>
          <w:szCs w:val="20"/>
        </w:rPr>
        <w:t>, JEUVEAU</w:t>
      </w:r>
      <w:r w:rsidRPr="00862F4E">
        <w:rPr>
          <w:rFonts w:ascii="Arial" w:hAnsi="Arial" w:cs="Arial"/>
          <w:b/>
          <w:sz w:val="20"/>
          <w:szCs w:val="20"/>
        </w:rPr>
        <w:t xml:space="preserve"> INFORMED CONSENT</w:t>
      </w: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r w:rsidRPr="00862F4E">
        <w:rPr>
          <w:rFonts w:ascii="Arial" w:hAnsi="Arial" w:cs="Arial"/>
          <w:sz w:val="20"/>
          <w:szCs w:val="20"/>
        </w:rPr>
        <w:t xml:space="preserve">I, ______________________________________________________, understand that I will be injected with Botulinum Toxin in the area of the glabella muscles </w:t>
      </w:r>
      <w:r w:rsidR="00A2465B">
        <w:rPr>
          <w:rFonts w:ascii="Arial" w:hAnsi="Arial" w:cs="Arial"/>
          <w:sz w:val="20"/>
          <w:szCs w:val="20"/>
        </w:rPr>
        <w:t xml:space="preserve">(the area between the eyes), and/or the forehead, and/or around the eyes (the Crow’s Feet) </w:t>
      </w:r>
      <w:r w:rsidRPr="00862F4E">
        <w:rPr>
          <w:rFonts w:ascii="Arial" w:hAnsi="Arial" w:cs="Arial"/>
          <w:sz w:val="20"/>
          <w:szCs w:val="20"/>
        </w:rPr>
        <w:t xml:space="preserve">to </w:t>
      </w:r>
      <w:r w:rsidR="00A2465B">
        <w:rPr>
          <w:rFonts w:ascii="Arial" w:hAnsi="Arial" w:cs="Arial"/>
          <w:sz w:val="20"/>
          <w:szCs w:val="20"/>
        </w:rPr>
        <w:t xml:space="preserve">reduce the activity of </w:t>
      </w:r>
      <w:r w:rsidRPr="00862F4E">
        <w:rPr>
          <w:rFonts w:ascii="Arial" w:hAnsi="Arial" w:cs="Arial"/>
          <w:sz w:val="20"/>
          <w:szCs w:val="20"/>
        </w:rPr>
        <w:t>these muscles temporarily</w:t>
      </w:r>
      <w:r w:rsidR="00A2465B">
        <w:rPr>
          <w:rFonts w:ascii="Arial" w:hAnsi="Arial" w:cs="Arial"/>
          <w:sz w:val="20"/>
          <w:szCs w:val="20"/>
        </w:rPr>
        <w:t xml:space="preserve"> for the purpose of wrinkle reduction.</w:t>
      </w:r>
      <w:r w:rsidRPr="00862F4E">
        <w:rPr>
          <w:rFonts w:ascii="Arial" w:hAnsi="Arial" w:cs="Arial"/>
          <w:sz w:val="20"/>
          <w:szCs w:val="20"/>
        </w:rPr>
        <w:t xml:space="preserve"> Botulinum </w:t>
      </w:r>
      <w:r w:rsidR="00A2465B">
        <w:rPr>
          <w:rFonts w:ascii="Arial" w:hAnsi="Arial" w:cs="Arial"/>
          <w:sz w:val="20"/>
          <w:szCs w:val="20"/>
        </w:rPr>
        <w:t>Toxin</w:t>
      </w:r>
      <w:r w:rsidRPr="00862F4E">
        <w:rPr>
          <w:rFonts w:ascii="Arial" w:hAnsi="Arial" w:cs="Arial"/>
          <w:sz w:val="20"/>
          <w:szCs w:val="20"/>
        </w:rPr>
        <w:t xml:space="preserve"> injection has been FDA</w:t>
      </w:r>
      <w:r w:rsidR="00A2465B">
        <w:rPr>
          <w:rFonts w:ascii="Arial" w:hAnsi="Arial" w:cs="Arial"/>
          <w:sz w:val="20"/>
          <w:szCs w:val="20"/>
        </w:rPr>
        <w:t xml:space="preserve"> approved for use.</w:t>
      </w: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r w:rsidRPr="00862F4E">
        <w:rPr>
          <w:rFonts w:ascii="Arial" w:hAnsi="Arial" w:cs="Arial"/>
          <w:sz w:val="20"/>
          <w:szCs w:val="20"/>
        </w:rPr>
        <w:t>I understand the goal is to decrease the wrinkles in the treated area. Th</w:t>
      </w:r>
      <w:r w:rsidR="00A2465B">
        <w:rPr>
          <w:rFonts w:ascii="Arial" w:hAnsi="Arial" w:cs="Arial"/>
          <w:sz w:val="20"/>
          <w:szCs w:val="20"/>
        </w:rPr>
        <w:t>e effect</w:t>
      </w:r>
      <w:r w:rsidRPr="00862F4E">
        <w:rPr>
          <w:rFonts w:ascii="Arial" w:hAnsi="Arial" w:cs="Arial"/>
          <w:sz w:val="20"/>
          <w:szCs w:val="20"/>
        </w:rPr>
        <w:t xml:space="preserve"> is temporary, and re-injection is necessary within three to four months. It has been explained to me that ot</w:t>
      </w:r>
      <w:r w:rsidR="00A2465B">
        <w:rPr>
          <w:rFonts w:ascii="Arial" w:hAnsi="Arial" w:cs="Arial"/>
          <w:sz w:val="20"/>
          <w:szCs w:val="20"/>
        </w:rPr>
        <w:t>her temporary</w:t>
      </w:r>
      <w:r w:rsidRPr="00862F4E">
        <w:rPr>
          <w:rFonts w:ascii="Arial" w:hAnsi="Arial" w:cs="Arial"/>
          <w:sz w:val="20"/>
          <w:szCs w:val="20"/>
        </w:rPr>
        <w:t xml:space="preserve"> treatments are available. </w:t>
      </w:r>
    </w:p>
    <w:p w:rsidR="008E3D82" w:rsidRPr="00862F4E" w:rsidRDefault="008E3D82" w:rsidP="00DD74AE">
      <w:pPr>
        <w:pStyle w:val="NoSpacing"/>
        <w:ind w:left="720" w:right="1440"/>
        <w:jc w:val="both"/>
        <w:rPr>
          <w:rFonts w:ascii="Arial" w:hAnsi="Arial" w:cs="Arial"/>
          <w:sz w:val="20"/>
          <w:szCs w:val="20"/>
        </w:rPr>
      </w:pPr>
    </w:p>
    <w:p w:rsidR="008E3D82" w:rsidRPr="00862F4E" w:rsidRDefault="008E3D82" w:rsidP="00DD74AE">
      <w:pPr>
        <w:pStyle w:val="NoSpacing"/>
        <w:ind w:left="720" w:right="1440"/>
        <w:jc w:val="both"/>
        <w:rPr>
          <w:rFonts w:ascii="Arial" w:hAnsi="Arial" w:cs="Arial"/>
          <w:sz w:val="20"/>
          <w:szCs w:val="20"/>
        </w:rPr>
      </w:pPr>
      <w:r w:rsidRPr="00862F4E">
        <w:rPr>
          <w:rFonts w:ascii="Arial" w:hAnsi="Arial" w:cs="Arial"/>
          <w:sz w:val="20"/>
          <w:szCs w:val="20"/>
        </w:rPr>
        <w:t xml:space="preserve">The possible side effects of Botulinum Toxin </w:t>
      </w:r>
      <w:r w:rsidR="00A2465B">
        <w:rPr>
          <w:rFonts w:ascii="Arial" w:hAnsi="Arial" w:cs="Arial"/>
          <w:sz w:val="20"/>
          <w:szCs w:val="20"/>
        </w:rPr>
        <w:t>injection</w:t>
      </w:r>
      <w:r w:rsidRPr="00862F4E">
        <w:rPr>
          <w:rFonts w:ascii="Arial" w:hAnsi="Arial" w:cs="Arial"/>
          <w:sz w:val="20"/>
          <w:szCs w:val="20"/>
        </w:rPr>
        <w:t xml:space="preserve"> include but are not limited to: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1. </w:t>
      </w:r>
      <w:r w:rsidR="00A2465B">
        <w:rPr>
          <w:rFonts w:ascii="Arial" w:hAnsi="Arial" w:cs="Arial"/>
          <w:sz w:val="20"/>
          <w:szCs w:val="20"/>
        </w:rPr>
        <w:t>S</w:t>
      </w:r>
      <w:r w:rsidRPr="00862F4E">
        <w:rPr>
          <w:rFonts w:ascii="Arial" w:hAnsi="Arial" w:cs="Arial"/>
          <w:sz w:val="20"/>
          <w:szCs w:val="20"/>
        </w:rPr>
        <w:t xml:space="preserve">welling, rash, headache, local numbness, pain at the injection site, bruising, respiratory problems, and allergic reaction.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2. Infections can occur which in most cases are easily treatable but in rare cases a permanent scarring in the area can occur.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3. Most people have lightly swollen pinkish bumps where the injections went in, for a couple of hours or even several days.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4. </w:t>
      </w:r>
      <w:r w:rsidR="00A2465B">
        <w:rPr>
          <w:rFonts w:ascii="Arial" w:hAnsi="Arial" w:cs="Arial"/>
          <w:sz w:val="20"/>
          <w:szCs w:val="20"/>
        </w:rPr>
        <w:t xml:space="preserve">A </w:t>
      </w:r>
      <w:r w:rsidRPr="00862F4E">
        <w:rPr>
          <w:rFonts w:ascii="Arial" w:hAnsi="Arial" w:cs="Arial"/>
          <w:sz w:val="20"/>
          <w:szCs w:val="20"/>
        </w:rPr>
        <w:t xml:space="preserve">small percent of patients get headaches following treatment, for the first day. In a very small percentage of patients these headaches can persist for several days or weeks.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5.</w:t>
      </w:r>
      <w:r w:rsidR="00A2465B">
        <w:rPr>
          <w:rFonts w:ascii="Arial" w:hAnsi="Arial" w:cs="Arial"/>
          <w:sz w:val="20"/>
          <w:szCs w:val="20"/>
        </w:rPr>
        <w:t xml:space="preserve"> </w:t>
      </w:r>
      <w:r w:rsidRPr="00862F4E">
        <w:rPr>
          <w:rFonts w:ascii="Arial" w:hAnsi="Arial" w:cs="Arial"/>
          <w:sz w:val="20"/>
          <w:szCs w:val="20"/>
        </w:rPr>
        <w:t xml:space="preserve">Respiratory problems such as bronchitis or sinusitis, nausea, dizziness, and tightness or irritation of the skin.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7. Bruising is possible anytime you inject a needle into the skin. This bruising can last for several hours, days, weeks, months and in rare cases the effect of bruising could be permanent.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8. While local weakness of the injected muscles is representative of the expected pharmacological action of Botulinum Toxin, weakness of adjacent muscles may occur as a result of the spread of the toxin.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9. Treatments: I understand more than one injection may be needed to achieve a satisfactory result.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10. A</w:t>
      </w:r>
      <w:r w:rsidR="00A2465B">
        <w:rPr>
          <w:rFonts w:ascii="Arial" w:hAnsi="Arial" w:cs="Arial"/>
          <w:sz w:val="20"/>
          <w:szCs w:val="20"/>
        </w:rPr>
        <w:t xml:space="preserve"> r</w:t>
      </w:r>
      <w:r w:rsidRPr="00862F4E">
        <w:rPr>
          <w:rFonts w:ascii="Arial" w:hAnsi="Arial" w:cs="Arial"/>
          <w:sz w:val="20"/>
          <w:szCs w:val="20"/>
        </w:rPr>
        <w:t>isk when injecting Botulinum Toxin around the eyes include</w:t>
      </w:r>
      <w:r w:rsidR="00A2465B">
        <w:rPr>
          <w:rFonts w:ascii="Arial" w:hAnsi="Arial" w:cs="Arial"/>
          <w:sz w:val="20"/>
          <w:szCs w:val="20"/>
        </w:rPr>
        <w:t>s</w:t>
      </w:r>
      <w:r w:rsidRPr="00862F4E">
        <w:rPr>
          <w:rFonts w:ascii="Arial" w:hAnsi="Arial" w:cs="Arial"/>
          <w:sz w:val="20"/>
          <w:szCs w:val="20"/>
        </w:rPr>
        <w:t xml:space="preserve"> corneal exposure because people may not be able to blink the eyelids as often as they should to protect the eye. This inability to protect the eye has been associated with damage to the eye as impaired vision, or double vision, which is usually temporary. This reduced blinking has been associated with corneal ulcerations. There are medications that can help lift the eyelid, however, if the drooping is too great the eye drops are not that effective. These side effects can last for several weeks or longer. This occurs in 2-5 percent of patients. </w:t>
      </w:r>
    </w:p>
    <w:p w:rsidR="008E3D82" w:rsidRPr="00862F4E" w:rsidRDefault="008E3D82" w:rsidP="008E3D82">
      <w:pPr>
        <w:pStyle w:val="NoSpacing"/>
        <w:ind w:left="1440" w:right="1440"/>
        <w:jc w:val="both"/>
        <w:rPr>
          <w:rFonts w:ascii="Arial" w:hAnsi="Arial" w:cs="Arial"/>
          <w:sz w:val="20"/>
          <w:szCs w:val="20"/>
        </w:rPr>
      </w:pPr>
      <w:r w:rsidRPr="00862F4E">
        <w:rPr>
          <w:rFonts w:ascii="Arial" w:hAnsi="Arial" w:cs="Arial"/>
          <w:sz w:val="20"/>
          <w:szCs w:val="20"/>
        </w:rPr>
        <w:t xml:space="preserve">11. I will follow all aftercare instructions as it is crucial I do so for healing. </w:t>
      </w:r>
    </w:p>
    <w:p w:rsidR="00C1606D" w:rsidRPr="00862F4E" w:rsidRDefault="00C1606D" w:rsidP="008E3D82">
      <w:pPr>
        <w:pStyle w:val="NoSpacing"/>
        <w:ind w:left="1440" w:right="1440"/>
        <w:jc w:val="both"/>
        <w:rPr>
          <w:rFonts w:ascii="Arial" w:hAnsi="Arial" w:cs="Arial"/>
          <w:sz w:val="20"/>
          <w:szCs w:val="20"/>
        </w:rPr>
      </w:pPr>
      <w:r w:rsidRPr="00862F4E">
        <w:rPr>
          <w:rFonts w:ascii="Arial" w:hAnsi="Arial" w:cs="Arial"/>
          <w:sz w:val="20"/>
          <w:szCs w:val="20"/>
        </w:rPr>
        <w:t xml:space="preserve">12. </w:t>
      </w:r>
      <w:r w:rsidR="008E3D82" w:rsidRPr="00862F4E">
        <w:rPr>
          <w:rFonts w:ascii="Arial" w:hAnsi="Arial" w:cs="Arial"/>
          <w:sz w:val="20"/>
          <w:szCs w:val="20"/>
        </w:rPr>
        <w:t xml:space="preserve">As </w:t>
      </w:r>
      <w:r w:rsidR="00A2465B">
        <w:rPr>
          <w:rFonts w:ascii="Arial" w:hAnsi="Arial" w:cs="Arial"/>
          <w:sz w:val="20"/>
          <w:szCs w:val="20"/>
        </w:rPr>
        <w:t xml:space="preserve">treatment with </w:t>
      </w:r>
      <w:r w:rsidR="008E3D82" w:rsidRPr="00862F4E">
        <w:rPr>
          <w:rFonts w:ascii="Arial" w:hAnsi="Arial" w:cs="Arial"/>
          <w:sz w:val="20"/>
          <w:szCs w:val="20"/>
        </w:rPr>
        <w:t>Botulinum Toxin is not an exact science, there might be an uneven appearance of the face with some muscles more affected than others. In most cases this uneven appearance can be corrected by injecti</w:t>
      </w:r>
      <w:r w:rsidR="00A2465B">
        <w:rPr>
          <w:rFonts w:ascii="Arial" w:hAnsi="Arial" w:cs="Arial"/>
          <w:sz w:val="20"/>
          <w:szCs w:val="20"/>
        </w:rPr>
        <w:t>o</w:t>
      </w:r>
      <w:r w:rsidR="008E3D82" w:rsidRPr="00862F4E">
        <w:rPr>
          <w:rFonts w:ascii="Arial" w:hAnsi="Arial" w:cs="Arial"/>
          <w:sz w:val="20"/>
          <w:szCs w:val="20"/>
        </w:rPr>
        <w:t xml:space="preserve">n in the same or nearby muscles. However in some cases this uneven appearance can persist for several weeks or months. </w:t>
      </w:r>
    </w:p>
    <w:p w:rsidR="00C1606D" w:rsidRPr="00862F4E" w:rsidRDefault="00C1606D" w:rsidP="008E3D82">
      <w:pPr>
        <w:pStyle w:val="NoSpacing"/>
        <w:ind w:left="1440" w:right="1440"/>
        <w:jc w:val="both"/>
        <w:rPr>
          <w:rFonts w:ascii="Arial" w:hAnsi="Arial" w:cs="Arial"/>
          <w:sz w:val="20"/>
          <w:szCs w:val="20"/>
        </w:rPr>
      </w:pPr>
    </w:p>
    <w:p w:rsidR="00C1606D" w:rsidRPr="00862F4E" w:rsidRDefault="008E3D82" w:rsidP="00C1606D">
      <w:pPr>
        <w:pStyle w:val="NoSpacing"/>
        <w:ind w:left="720" w:right="1440"/>
        <w:jc w:val="both"/>
        <w:rPr>
          <w:rFonts w:ascii="Arial" w:hAnsi="Arial" w:cs="Arial"/>
          <w:sz w:val="20"/>
          <w:szCs w:val="20"/>
        </w:rPr>
      </w:pPr>
      <w:r w:rsidRPr="00862F4E">
        <w:rPr>
          <w:rFonts w:ascii="Arial" w:hAnsi="Arial" w:cs="Arial"/>
          <w:sz w:val="20"/>
          <w:szCs w:val="20"/>
        </w:rPr>
        <w:t>This list is not meant to be inclusive of all possible risks associated</w:t>
      </w:r>
      <w:r w:rsidR="00A2465B">
        <w:rPr>
          <w:rFonts w:ascii="Arial" w:hAnsi="Arial" w:cs="Arial"/>
          <w:sz w:val="20"/>
          <w:szCs w:val="20"/>
        </w:rPr>
        <w:t xml:space="preserve"> with Botulinum Toxin</w:t>
      </w:r>
      <w:r w:rsidRPr="00862F4E">
        <w:rPr>
          <w:rFonts w:ascii="Arial" w:hAnsi="Arial" w:cs="Arial"/>
          <w:sz w:val="20"/>
          <w:szCs w:val="20"/>
        </w:rPr>
        <w:t xml:space="preserve"> as there are both known and unknown side effects associated with any medication or procedure. </w:t>
      </w:r>
    </w:p>
    <w:p w:rsidR="00C1606D" w:rsidRPr="00862F4E" w:rsidRDefault="00C1606D" w:rsidP="00C1606D">
      <w:pPr>
        <w:pStyle w:val="NoSpacing"/>
        <w:ind w:left="720" w:right="1440"/>
        <w:jc w:val="both"/>
        <w:rPr>
          <w:rFonts w:ascii="Arial" w:hAnsi="Arial" w:cs="Arial"/>
          <w:sz w:val="20"/>
          <w:szCs w:val="20"/>
        </w:rPr>
      </w:pPr>
    </w:p>
    <w:p w:rsidR="00C1606D" w:rsidRPr="00862F4E" w:rsidRDefault="00A2465B" w:rsidP="00C1606D">
      <w:pPr>
        <w:pStyle w:val="NoSpacing"/>
        <w:ind w:left="720" w:right="1440"/>
        <w:jc w:val="both"/>
        <w:rPr>
          <w:rFonts w:ascii="Arial" w:hAnsi="Arial" w:cs="Arial"/>
          <w:sz w:val="20"/>
          <w:szCs w:val="20"/>
        </w:rPr>
      </w:pPr>
      <w:r>
        <w:rPr>
          <w:rFonts w:ascii="Arial" w:hAnsi="Arial" w:cs="Arial"/>
          <w:sz w:val="20"/>
          <w:szCs w:val="20"/>
        </w:rPr>
        <w:t xml:space="preserve">Botulinum </w:t>
      </w:r>
      <w:r w:rsidR="008E3D82" w:rsidRPr="00862F4E">
        <w:rPr>
          <w:rFonts w:ascii="Arial" w:hAnsi="Arial" w:cs="Arial"/>
          <w:sz w:val="20"/>
          <w:szCs w:val="20"/>
        </w:rPr>
        <w:t>Toxin should not be administered to a pregnant o</w:t>
      </w:r>
      <w:r w:rsidR="00862F4E">
        <w:rPr>
          <w:rFonts w:ascii="Arial" w:hAnsi="Arial" w:cs="Arial"/>
          <w:sz w:val="20"/>
          <w:szCs w:val="20"/>
        </w:rPr>
        <w:t>r nursing woman. Additionally, t</w:t>
      </w:r>
      <w:r w:rsidR="008E3D82" w:rsidRPr="00862F4E">
        <w:rPr>
          <w:rFonts w:ascii="Arial" w:hAnsi="Arial" w:cs="Arial"/>
          <w:sz w:val="20"/>
          <w:szCs w:val="20"/>
        </w:rPr>
        <w:t xml:space="preserve">he number of units injected is an estimate of the amount of Botulinum Toxin required to paralyze the muscles. </w:t>
      </w:r>
    </w:p>
    <w:p w:rsidR="00C1606D" w:rsidRPr="00862F4E" w:rsidRDefault="00C1606D" w:rsidP="00C1606D">
      <w:pPr>
        <w:pStyle w:val="NoSpacing"/>
        <w:ind w:left="720" w:right="1440"/>
        <w:jc w:val="both"/>
        <w:rPr>
          <w:rFonts w:ascii="Arial" w:hAnsi="Arial" w:cs="Arial"/>
          <w:sz w:val="20"/>
          <w:szCs w:val="20"/>
        </w:rPr>
      </w:pPr>
    </w:p>
    <w:p w:rsidR="00C1606D" w:rsidRDefault="008E3D82" w:rsidP="00C1606D">
      <w:pPr>
        <w:pStyle w:val="NoSpacing"/>
        <w:ind w:left="720" w:right="1440"/>
        <w:jc w:val="both"/>
        <w:rPr>
          <w:rFonts w:ascii="Arial" w:hAnsi="Arial" w:cs="Arial"/>
          <w:sz w:val="20"/>
          <w:szCs w:val="20"/>
        </w:rPr>
      </w:pPr>
      <w:r w:rsidRPr="00862F4E">
        <w:rPr>
          <w:rFonts w:ascii="Arial" w:hAnsi="Arial" w:cs="Arial"/>
          <w:sz w:val="20"/>
          <w:szCs w:val="20"/>
        </w:rPr>
        <w:lastRenderedPageBreak/>
        <w:t>I understand there is no guarantee of results of any treatment. I understand the regular charge applies to all subsequent treatments. I understand and agree that all services rendered to me are charged directly to me and that I am personally responsible for payment</w:t>
      </w:r>
      <w:r w:rsidR="00A2465B">
        <w:rPr>
          <w:rFonts w:ascii="Arial" w:hAnsi="Arial" w:cs="Arial"/>
          <w:sz w:val="20"/>
          <w:szCs w:val="20"/>
        </w:rPr>
        <w:t>.</w:t>
      </w:r>
    </w:p>
    <w:p w:rsidR="00A2465B" w:rsidRPr="00862F4E" w:rsidRDefault="00A2465B" w:rsidP="00C1606D">
      <w:pPr>
        <w:pStyle w:val="NoSpacing"/>
        <w:ind w:left="720" w:right="1440"/>
        <w:jc w:val="both"/>
        <w:rPr>
          <w:rFonts w:ascii="Arial" w:hAnsi="Arial" w:cs="Arial"/>
          <w:sz w:val="20"/>
          <w:szCs w:val="20"/>
        </w:rPr>
      </w:pPr>
    </w:p>
    <w:p w:rsidR="008E3D82" w:rsidRPr="00862F4E" w:rsidRDefault="008E3D82" w:rsidP="00C1606D">
      <w:pPr>
        <w:pStyle w:val="NoSpacing"/>
        <w:ind w:left="720" w:right="1440"/>
        <w:jc w:val="both"/>
        <w:rPr>
          <w:rFonts w:ascii="Arial" w:hAnsi="Arial" w:cs="Arial"/>
          <w:sz w:val="20"/>
          <w:szCs w:val="20"/>
        </w:rPr>
      </w:pPr>
      <w:r w:rsidRPr="00862F4E">
        <w:rPr>
          <w:rFonts w:ascii="Arial" w:hAnsi="Arial" w:cs="Arial"/>
          <w:sz w:val="20"/>
          <w:szCs w:val="20"/>
        </w:rPr>
        <w:t>By signing below, I acknowledge that I have read the foregoing informed consent and agree to the treatment with its associated risks. I hereby give consent to perform this and all subsequent Botulinum Toxin treatments with the above understood. I hereby release the doctor, the person injecting the Botulinum Toxin and the facility from liability associated with this procedure.</w:t>
      </w:r>
    </w:p>
    <w:p w:rsidR="00C1606D" w:rsidRPr="00862F4E" w:rsidRDefault="00C1606D" w:rsidP="00C1606D">
      <w:pPr>
        <w:pStyle w:val="NoSpacing"/>
        <w:ind w:left="720" w:right="1440"/>
        <w:jc w:val="both"/>
        <w:rPr>
          <w:rFonts w:ascii="Arial" w:hAnsi="Arial" w:cs="Arial"/>
          <w:sz w:val="20"/>
          <w:szCs w:val="20"/>
        </w:rPr>
      </w:pPr>
    </w:p>
    <w:p w:rsidR="00C1606D" w:rsidRPr="00862F4E" w:rsidRDefault="00C1606D" w:rsidP="00C1606D">
      <w:pPr>
        <w:pStyle w:val="NoSpacing"/>
        <w:ind w:left="720" w:right="1440"/>
        <w:jc w:val="both"/>
        <w:rPr>
          <w:rFonts w:ascii="Arial" w:hAnsi="Arial" w:cs="Arial"/>
          <w:b/>
          <w:sz w:val="20"/>
          <w:szCs w:val="20"/>
        </w:rPr>
      </w:pPr>
    </w:p>
    <w:p w:rsidR="00C1606D" w:rsidRPr="00862F4E" w:rsidRDefault="00C1606D" w:rsidP="00C1606D">
      <w:pPr>
        <w:pStyle w:val="NoSpacing"/>
        <w:ind w:left="720" w:right="1440"/>
        <w:jc w:val="both"/>
        <w:rPr>
          <w:rFonts w:ascii="Arial" w:hAnsi="Arial" w:cs="Arial"/>
          <w:sz w:val="20"/>
          <w:szCs w:val="20"/>
        </w:rPr>
      </w:pPr>
      <w:r w:rsidRPr="00862F4E">
        <w:rPr>
          <w:rFonts w:ascii="Arial" w:hAnsi="Arial" w:cs="Arial"/>
          <w:b/>
          <w:sz w:val="20"/>
          <w:szCs w:val="20"/>
        </w:rPr>
        <w:t>Consent</w:t>
      </w:r>
      <w:r w:rsidRPr="00862F4E">
        <w:rPr>
          <w:rFonts w:ascii="Arial" w:hAnsi="Arial" w:cs="Arial"/>
          <w:sz w:val="20"/>
          <w:szCs w:val="20"/>
        </w:rPr>
        <w:t>:  I, __________________________________________________________,</w:t>
      </w:r>
    </w:p>
    <w:p w:rsidR="00C1606D" w:rsidRPr="00862F4E" w:rsidRDefault="00C1606D" w:rsidP="00C1606D">
      <w:pPr>
        <w:pStyle w:val="NoSpacing"/>
        <w:ind w:left="720" w:right="1440"/>
        <w:jc w:val="both"/>
        <w:rPr>
          <w:rFonts w:ascii="Arial" w:hAnsi="Arial" w:cs="Arial"/>
          <w:sz w:val="20"/>
          <w:szCs w:val="20"/>
        </w:rPr>
      </w:pPr>
      <w:r w:rsidRPr="00862F4E">
        <w:rPr>
          <w:rFonts w:ascii="Arial" w:hAnsi="Arial" w:cs="Arial"/>
          <w:sz w:val="20"/>
          <w:szCs w:val="20"/>
        </w:rPr>
        <w:tab/>
      </w:r>
      <w:r w:rsidRPr="00862F4E">
        <w:rPr>
          <w:rFonts w:ascii="Arial" w:hAnsi="Arial" w:cs="Arial"/>
          <w:sz w:val="20"/>
          <w:szCs w:val="20"/>
        </w:rPr>
        <w:tab/>
        <w:t xml:space="preserve">          (Print your name)</w:t>
      </w:r>
    </w:p>
    <w:p w:rsidR="00C1606D" w:rsidRPr="00862F4E" w:rsidRDefault="00C1606D" w:rsidP="00C1606D">
      <w:pPr>
        <w:pStyle w:val="NoSpacing"/>
        <w:ind w:left="720" w:right="1440"/>
        <w:jc w:val="both"/>
        <w:rPr>
          <w:rFonts w:ascii="Arial" w:hAnsi="Arial" w:cs="Arial"/>
          <w:sz w:val="20"/>
          <w:szCs w:val="20"/>
        </w:rPr>
      </w:pPr>
    </w:p>
    <w:p w:rsidR="00C1606D" w:rsidRPr="00862F4E" w:rsidRDefault="00C1606D" w:rsidP="00C1606D">
      <w:pPr>
        <w:pStyle w:val="NoSpacing"/>
        <w:ind w:left="720" w:right="1440"/>
        <w:jc w:val="both"/>
        <w:rPr>
          <w:rFonts w:ascii="Arial" w:hAnsi="Arial" w:cs="Arial"/>
          <w:sz w:val="20"/>
          <w:szCs w:val="20"/>
        </w:rPr>
      </w:pPr>
      <w:r w:rsidRPr="00862F4E">
        <w:rPr>
          <w:rFonts w:ascii="Arial" w:hAnsi="Arial" w:cs="Arial"/>
          <w:sz w:val="20"/>
          <w:szCs w:val="20"/>
        </w:rPr>
        <w:t>have read and understand this acknowledgement and consent to the specified treatment by Dr.  Selvey.  This consent may be revoked at any time.</w:t>
      </w:r>
    </w:p>
    <w:p w:rsidR="00C1606D" w:rsidRPr="00862F4E" w:rsidRDefault="00C1606D" w:rsidP="00C1606D">
      <w:pPr>
        <w:pStyle w:val="NoSpacing"/>
        <w:ind w:left="720" w:right="1440"/>
        <w:jc w:val="both"/>
        <w:rPr>
          <w:rFonts w:ascii="Arial" w:hAnsi="Arial" w:cs="Arial"/>
          <w:sz w:val="20"/>
          <w:szCs w:val="20"/>
        </w:rPr>
      </w:pPr>
    </w:p>
    <w:p w:rsidR="00C1606D" w:rsidRPr="00862F4E" w:rsidRDefault="00C1606D" w:rsidP="00C1606D">
      <w:pPr>
        <w:pStyle w:val="NoSpacing"/>
        <w:ind w:left="720" w:right="1440"/>
        <w:jc w:val="both"/>
        <w:rPr>
          <w:rFonts w:ascii="Arial" w:hAnsi="Arial" w:cs="Arial"/>
          <w:sz w:val="20"/>
          <w:szCs w:val="20"/>
          <w:highlight w:val="yellow"/>
        </w:rPr>
      </w:pPr>
    </w:p>
    <w:p w:rsidR="00C1606D" w:rsidRPr="00862F4E" w:rsidRDefault="00C1606D" w:rsidP="00C1606D">
      <w:pPr>
        <w:pStyle w:val="NoSpacing"/>
        <w:ind w:left="720" w:right="1440"/>
        <w:jc w:val="both"/>
        <w:rPr>
          <w:rFonts w:ascii="Arial" w:hAnsi="Arial" w:cs="Arial"/>
          <w:sz w:val="20"/>
          <w:szCs w:val="20"/>
          <w:highlight w:val="yellow"/>
        </w:rPr>
      </w:pPr>
    </w:p>
    <w:p w:rsidR="00C1606D" w:rsidRPr="00862F4E" w:rsidRDefault="00C1606D" w:rsidP="00C1606D">
      <w:pPr>
        <w:pStyle w:val="NoSpacing"/>
        <w:ind w:left="720" w:right="1440"/>
        <w:jc w:val="both"/>
        <w:rPr>
          <w:rFonts w:ascii="Arial" w:hAnsi="Arial" w:cs="Arial"/>
          <w:sz w:val="20"/>
          <w:szCs w:val="20"/>
          <w:highlight w:val="yellow"/>
        </w:rPr>
      </w:pPr>
    </w:p>
    <w:p w:rsidR="00C1606D" w:rsidRPr="00862F4E" w:rsidRDefault="00C1606D" w:rsidP="00C1606D">
      <w:pPr>
        <w:pStyle w:val="NoSpacing"/>
        <w:ind w:left="720" w:right="1440"/>
        <w:jc w:val="both"/>
        <w:rPr>
          <w:rFonts w:ascii="Arial" w:hAnsi="Arial" w:cs="Arial"/>
          <w:sz w:val="20"/>
          <w:szCs w:val="20"/>
        </w:rPr>
      </w:pPr>
      <w:r w:rsidRPr="00862F4E">
        <w:rPr>
          <w:rFonts w:ascii="Arial" w:hAnsi="Arial" w:cs="Arial"/>
          <w:sz w:val="20"/>
          <w:szCs w:val="20"/>
        </w:rPr>
        <w:t>____________________________________________________________________</w:t>
      </w:r>
    </w:p>
    <w:p w:rsidR="00C1606D" w:rsidRPr="00862F4E" w:rsidRDefault="00C1606D" w:rsidP="00C1606D">
      <w:pPr>
        <w:pStyle w:val="NoSpacing"/>
        <w:ind w:left="720" w:right="1440"/>
        <w:jc w:val="both"/>
        <w:rPr>
          <w:rFonts w:ascii="Arial" w:hAnsi="Arial" w:cs="Arial"/>
          <w:sz w:val="20"/>
          <w:szCs w:val="20"/>
          <w:vertAlign w:val="superscript"/>
        </w:rPr>
      </w:pPr>
      <w:r w:rsidRPr="00862F4E">
        <w:rPr>
          <w:rFonts w:ascii="Arial" w:hAnsi="Arial" w:cs="Arial"/>
          <w:b/>
          <w:sz w:val="20"/>
          <w:szCs w:val="20"/>
        </w:rPr>
        <w:t>Signature of Patient</w:t>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rPr>
        <w:tab/>
      </w:r>
      <w:r w:rsidRPr="00862F4E">
        <w:rPr>
          <w:rFonts w:ascii="Arial" w:hAnsi="Arial" w:cs="Arial"/>
          <w:sz w:val="20"/>
          <w:szCs w:val="20"/>
          <w:vertAlign w:val="superscript"/>
        </w:rPr>
        <w:t>Date</w:t>
      </w:r>
    </w:p>
    <w:p w:rsidR="00C1606D" w:rsidRPr="00862F4E" w:rsidRDefault="00C1606D" w:rsidP="00C1606D">
      <w:pPr>
        <w:pStyle w:val="NoSpacing"/>
        <w:ind w:left="720" w:right="1440"/>
        <w:jc w:val="both"/>
        <w:rPr>
          <w:rFonts w:ascii="Arial" w:hAnsi="Arial" w:cs="Arial"/>
          <w:sz w:val="20"/>
          <w:szCs w:val="20"/>
        </w:rPr>
      </w:pPr>
    </w:p>
    <w:p w:rsidR="00C1606D" w:rsidRPr="00862F4E" w:rsidRDefault="00C1606D" w:rsidP="00C1606D">
      <w:pPr>
        <w:pStyle w:val="NoSpacing"/>
        <w:ind w:left="720" w:right="1440"/>
        <w:jc w:val="both"/>
        <w:rPr>
          <w:rFonts w:ascii="Arial" w:hAnsi="Arial" w:cs="Arial"/>
          <w:sz w:val="20"/>
          <w:szCs w:val="20"/>
        </w:rPr>
      </w:pPr>
      <w:bookmarkStart w:id="0" w:name="_GoBack"/>
      <w:bookmarkEnd w:id="0"/>
    </w:p>
    <w:sectPr w:rsidR="00C1606D" w:rsidRPr="00862F4E" w:rsidSect="00A05F28">
      <w:headerReference w:type="default" r:id="rId7"/>
      <w:footerReference w:type="default" r:id="rId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88" w:rsidRDefault="00E92888" w:rsidP="00DC5B08">
      <w:r>
        <w:separator/>
      </w:r>
    </w:p>
  </w:endnote>
  <w:endnote w:type="continuationSeparator" w:id="0">
    <w:p w:rsidR="00E92888" w:rsidRDefault="00E92888" w:rsidP="00DC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77" w:rsidRPr="00F12145" w:rsidRDefault="008327F0">
    <w:pPr>
      <w:pStyle w:val="Footer"/>
      <w:pBdr>
        <w:top w:val="thinThickSmallGap" w:sz="24" w:space="1" w:color="622423" w:themeColor="accent2" w:themeShade="7F"/>
      </w:pBdr>
      <w:rPr>
        <w:rFonts w:asciiTheme="majorHAnsi" w:hAnsiTheme="majorHAnsi"/>
        <w:sz w:val="18"/>
        <w:szCs w:val="18"/>
      </w:rPr>
    </w:pPr>
    <w:r w:rsidRPr="00F12145">
      <w:rPr>
        <w:rFonts w:asciiTheme="majorHAnsi" w:hAnsiTheme="majorHAnsi"/>
        <w:sz w:val="18"/>
        <w:szCs w:val="18"/>
      </w:rPr>
      <w:t>Don Selvey, NMD, MS, PLLC</w:t>
    </w:r>
  </w:p>
  <w:p w:rsidR="00031777" w:rsidRDefault="008327F0">
    <w:pPr>
      <w:pStyle w:val="Footer"/>
      <w:pBdr>
        <w:top w:val="thinThickSmallGap" w:sz="24" w:space="1" w:color="622423" w:themeColor="accent2" w:themeShade="7F"/>
      </w:pBdr>
      <w:rPr>
        <w:rFonts w:asciiTheme="majorHAnsi" w:hAnsiTheme="majorHAnsi"/>
      </w:rPr>
    </w:pPr>
    <w:r w:rsidRPr="00F12145">
      <w:rPr>
        <w:rFonts w:asciiTheme="majorHAnsi" w:hAnsiTheme="majorHAnsi"/>
        <w:sz w:val="18"/>
        <w:szCs w:val="18"/>
      </w:rPr>
      <w:t xml:space="preserve">Rev </w:t>
    </w:r>
    <w:r w:rsidR="009921CB">
      <w:rPr>
        <w:rFonts w:asciiTheme="majorHAnsi" w:hAnsiTheme="majorHAnsi"/>
        <w:sz w:val="18"/>
        <w:szCs w:val="18"/>
      </w:rPr>
      <w:t>8</w:t>
    </w:r>
    <w:r w:rsidR="001B0774">
      <w:rPr>
        <w:rFonts w:asciiTheme="majorHAnsi" w:hAnsiTheme="majorHAnsi"/>
        <w:sz w:val="18"/>
        <w:szCs w:val="18"/>
      </w:rPr>
      <w:t>/</w:t>
    </w:r>
    <w:r>
      <w:rPr>
        <w:rFonts w:asciiTheme="majorHAnsi" w:hAnsiTheme="majorHAnsi"/>
        <w:sz w:val="18"/>
        <w:szCs w:val="18"/>
      </w:rPr>
      <w:t>1</w:t>
    </w:r>
    <w:r w:rsidR="00C1606D">
      <w:rPr>
        <w:rFonts w:asciiTheme="majorHAnsi" w:hAnsiTheme="majorHAnsi"/>
        <w:sz w:val="18"/>
        <w:szCs w:val="18"/>
      </w:rPr>
      <w:t>9</w:t>
    </w:r>
    <w:r w:rsidRPr="00F12145">
      <w:rPr>
        <w:rFonts w:asciiTheme="majorHAnsi" w:hAnsiTheme="majorHAnsi"/>
        <w:sz w:val="18"/>
        <w:szCs w:val="18"/>
      </w:rPr>
      <w:ptab w:relativeTo="margin" w:alignment="right" w:leader="none"/>
    </w:r>
    <w:r w:rsidRPr="00F12145">
      <w:rPr>
        <w:rFonts w:asciiTheme="majorHAnsi" w:hAnsiTheme="majorHAnsi"/>
        <w:sz w:val="18"/>
        <w:szCs w:val="18"/>
      </w:rPr>
      <w:t>Page</w:t>
    </w:r>
    <w:r>
      <w:rPr>
        <w:rFonts w:asciiTheme="majorHAnsi" w:hAnsiTheme="majorHAnsi"/>
      </w:rPr>
      <w:t xml:space="preserve"> </w:t>
    </w:r>
    <w:r w:rsidR="009B5298">
      <w:fldChar w:fldCharType="begin"/>
    </w:r>
    <w:r>
      <w:instrText xml:space="preserve"> PAGE   \* MERGEFORMAT </w:instrText>
    </w:r>
    <w:r w:rsidR="009B5298">
      <w:fldChar w:fldCharType="separate"/>
    </w:r>
    <w:r w:rsidR="00D05B35" w:rsidRPr="00D05B35">
      <w:rPr>
        <w:rFonts w:asciiTheme="majorHAnsi" w:hAnsiTheme="majorHAnsi"/>
        <w:noProof/>
      </w:rPr>
      <w:t>3</w:t>
    </w:r>
    <w:r w:rsidR="009B5298">
      <w:fldChar w:fldCharType="end"/>
    </w:r>
  </w:p>
  <w:p w:rsidR="00031777" w:rsidRDefault="00E92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88" w:rsidRDefault="00E92888" w:rsidP="00DC5B08">
      <w:r>
        <w:separator/>
      </w:r>
    </w:p>
  </w:footnote>
  <w:footnote w:type="continuationSeparator" w:id="0">
    <w:p w:rsidR="00E92888" w:rsidRDefault="00E92888" w:rsidP="00DC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77" w:rsidRDefault="001B0774" w:rsidP="001B0774">
    <w:pPr>
      <w:pStyle w:val="Header"/>
      <w:jc w:val="center"/>
    </w:pPr>
    <w:r w:rsidRPr="003248A5">
      <w:rPr>
        <w:noProof/>
      </w:rPr>
      <w:drawing>
        <wp:inline distT="0" distB="0" distL="0" distR="0" wp14:anchorId="612A6EB7" wp14:editId="33E63B46">
          <wp:extent cx="2264421" cy="485140"/>
          <wp:effectExtent l="0" t="0" r="0" b="0"/>
          <wp:docPr id="3" name="Picture 3" descr="C:\Users\Copper Valley\Documents\Copper Valley Medical\Advertis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pper Valley\Documents\Copper Valley Medical\Advertisin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481" cy="490295"/>
                  </a:xfrm>
                  <a:prstGeom prst="rect">
                    <a:avLst/>
                  </a:prstGeom>
                  <a:noFill/>
                  <a:ln>
                    <a:noFill/>
                  </a:ln>
                </pic:spPr>
              </pic:pic>
            </a:graphicData>
          </a:graphic>
        </wp:inline>
      </w:drawing>
    </w:r>
  </w:p>
  <w:p w:rsidR="00C1606D" w:rsidRPr="001B0774" w:rsidRDefault="00C1606D" w:rsidP="001B07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E5F"/>
    <w:multiLevelType w:val="hybridMultilevel"/>
    <w:tmpl w:val="CF60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58B"/>
    <w:multiLevelType w:val="hybridMultilevel"/>
    <w:tmpl w:val="D39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08"/>
    <w:rsid w:val="00061755"/>
    <w:rsid w:val="00140200"/>
    <w:rsid w:val="00154C06"/>
    <w:rsid w:val="00170997"/>
    <w:rsid w:val="001B0774"/>
    <w:rsid w:val="001F4D05"/>
    <w:rsid w:val="002258CE"/>
    <w:rsid w:val="002C04DC"/>
    <w:rsid w:val="002F4771"/>
    <w:rsid w:val="00347520"/>
    <w:rsid w:val="0037362B"/>
    <w:rsid w:val="00384680"/>
    <w:rsid w:val="003E305A"/>
    <w:rsid w:val="00411B97"/>
    <w:rsid w:val="004D2341"/>
    <w:rsid w:val="00501CF1"/>
    <w:rsid w:val="00507CA8"/>
    <w:rsid w:val="005116A7"/>
    <w:rsid w:val="0054537B"/>
    <w:rsid w:val="005E09AE"/>
    <w:rsid w:val="00611DEB"/>
    <w:rsid w:val="00613BED"/>
    <w:rsid w:val="006711F2"/>
    <w:rsid w:val="008327F0"/>
    <w:rsid w:val="00835A0D"/>
    <w:rsid w:val="00862F4E"/>
    <w:rsid w:val="008E3D82"/>
    <w:rsid w:val="009921CB"/>
    <w:rsid w:val="009B5298"/>
    <w:rsid w:val="009C6C3D"/>
    <w:rsid w:val="00A05F28"/>
    <w:rsid w:val="00A2465B"/>
    <w:rsid w:val="00A67088"/>
    <w:rsid w:val="00AA21C3"/>
    <w:rsid w:val="00B34F02"/>
    <w:rsid w:val="00C1606D"/>
    <w:rsid w:val="00C3485C"/>
    <w:rsid w:val="00C616F6"/>
    <w:rsid w:val="00C95419"/>
    <w:rsid w:val="00D05B35"/>
    <w:rsid w:val="00D447A2"/>
    <w:rsid w:val="00D91BB2"/>
    <w:rsid w:val="00DC5B08"/>
    <w:rsid w:val="00DD74AE"/>
    <w:rsid w:val="00E92888"/>
    <w:rsid w:val="00ED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9648B-64F9-40AA-9A51-4C4E0217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B08"/>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B08"/>
    <w:pPr>
      <w:tabs>
        <w:tab w:val="center" w:pos="4680"/>
        <w:tab w:val="right" w:pos="9360"/>
      </w:tabs>
    </w:pPr>
  </w:style>
  <w:style w:type="character" w:customStyle="1" w:styleId="HeaderChar">
    <w:name w:val="Header Char"/>
    <w:basedOn w:val="DefaultParagraphFont"/>
    <w:link w:val="Header"/>
    <w:uiPriority w:val="99"/>
    <w:rsid w:val="00DC5B08"/>
    <w:rPr>
      <w:rFonts w:ascii="Times" w:eastAsia="Times" w:hAnsi="Times" w:cs="Times New Roman"/>
      <w:sz w:val="24"/>
      <w:szCs w:val="20"/>
    </w:rPr>
  </w:style>
  <w:style w:type="paragraph" w:styleId="Footer">
    <w:name w:val="footer"/>
    <w:basedOn w:val="Normal"/>
    <w:link w:val="FooterChar"/>
    <w:uiPriority w:val="99"/>
    <w:unhideWhenUsed/>
    <w:rsid w:val="00DC5B08"/>
    <w:pPr>
      <w:tabs>
        <w:tab w:val="center" w:pos="4680"/>
        <w:tab w:val="right" w:pos="9360"/>
      </w:tabs>
    </w:pPr>
  </w:style>
  <w:style w:type="character" w:customStyle="1" w:styleId="FooterChar">
    <w:name w:val="Footer Char"/>
    <w:basedOn w:val="DefaultParagraphFont"/>
    <w:link w:val="Footer"/>
    <w:uiPriority w:val="99"/>
    <w:rsid w:val="00DC5B08"/>
    <w:rPr>
      <w:rFonts w:ascii="Times" w:eastAsia="Times" w:hAnsi="Times" w:cs="Times New Roman"/>
      <w:sz w:val="24"/>
      <w:szCs w:val="20"/>
    </w:rPr>
  </w:style>
  <w:style w:type="paragraph" w:styleId="NoSpacing">
    <w:name w:val="No Spacing"/>
    <w:uiPriority w:val="1"/>
    <w:qFormat/>
    <w:rsid w:val="00DC5B08"/>
    <w:pPr>
      <w:spacing w:after="0" w:line="240" w:lineRule="auto"/>
    </w:pPr>
  </w:style>
  <w:style w:type="paragraph" w:styleId="ListParagraph">
    <w:name w:val="List Paragraph"/>
    <w:basedOn w:val="Normal"/>
    <w:uiPriority w:val="34"/>
    <w:qFormat/>
    <w:rsid w:val="00DC5B08"/>
    <w:pPr>
      <w:ind w:left="720"/>
      <w:contextualSpacing/>
    </w:pPr>
  </w:style>
  <w:style w:type="paragraph" w:styleId="BalloonText">
    <w:name w:val="Balloon Text"/>
    <w:basedOn w:val="Normal"/>
    <w:link w:val="BalloonTextChar"/>
    <w:uiPriority w:val="99"/>
    <w:semiHidden/>
    <w:unhideWhenUsed/>
    <w:rsid w:val="00DC5B08"/>
    <w:rPr>
      <w:rFonts w:ascii="Tahoma" w:hAnsi="Tahoma" w:cs="Tahoma"/>
      <w:sz w:val="16"/>
      <w:szCs w:val="16"/>
    </w:rPr>
  </w:style>
  <w:style w:type="character" w:customStyle="1" w:styleId="BalloonTextChar">
    <w:name w:val="Balloon Text Char"/>
    <w:basedOn w:val="DefaultParagraphFont"/>
    <w:link w:val="BalloonText"/>
    <w:uiPriority w:val="99"/>
    <w:semiHidden/>
    <w:rsid w:val="00DC5B08"/>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Selvey</dc:creator>
  <cp:lastModifiedBy>Don Selvey</cp:lastModifiedBy>
  <cp:revision>2</cp:revision>
  <cp:lastPrinted>2019-08-21T17:23:00Z</cp:lastPrinted>
  <dcterms:created xsi:type="dcterms:W3CDTF">2019-08-21T17:28:00Z</dcterms:created>
  <dcterms:modified xsi:type="dcterms:W3CDTF">2019-08-21T17:28:00Z</dcterms:modified>
</cp:coreProperties>
</file>