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67D7" w14:textId="77777777" w:rsidR="005D0805" w:rsidRPr="00BD5784" w:rsidRDefault="005D0805" w:rsidP="005D0805">
      <w:pPr>
        <w:shd w:val="clear" w:color="auto" w:fill="FFFFFF"/>
        <w:spacing w:after="600" w:line="240" w:lineRule="auto"/>
        <w:jc w:val="right"/>
        <w:outlineLvl w:val="0"/>
        <w:rPr>
          <w:rFonts w:ascii="Arial" w:eastAsia="Times New Roman" w:hAnsi="Arial" w:cs="Arial"/>
          <w:color w:val="6C1B8C"/>
          <w:kern w:val="36"/>
          <w14:ligatures w14:val="none"/>
        </w:rPr>
      </w:pPr>
      <w:r w:rsidRPr="00BD5784">
        <w:rPr>
          <w:rFonts w:ascii="unset" w:eastAsia="Times New Roman" w:hAnsi="unset" w:cs="Arial"/>
          <w:color w:val="6C1B8C"/>
          <w:kern w:val="36"/>
          <w14:ligatures w14:val="none"/>
        </w:rPr>
        <w:t>Medications</w:t>
      </w:r>
    </w:p>
    <w:p w14:paraId="24FB58C2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Prednisone</w:t>
      </w:r>
    </w:p>
    <w:p w14:paraId="5988C00D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>
        <w:rPr>
          <w:rFonts w:ascii="Helvetica" w:eastAsia="Times New Roman" w:hAnsi="Helvetica" w:cs="Helvetica"/>
          <w:color w:val="5E5E5E"/>
          <w:kern w:val="0"/>
          <w14:ligatures w14:val="none"/>
        </w:rPr>
        <w:t>17.5</w:t>
      </w: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 xml:space="preserve"> mg q am</w:t>
      </w:r>
    </w:p>
    <w:p w14:paraId="6E3C87B0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Mycophenolate (Cellcept)</w:t>
      </w:r>
    </w:p>
    <w:p w14:paraId="232E6A65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1000 mg BID</w:t>
      </w:r>
    </w:p>
    <w:p w14:paraId="46B4571E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Tacrolimus (Prograf)</w:t>
      </w:r>
    </w:p>
    <w:p w14:paraId="0F7EFD1B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>
        <w:rPr>
          <w:rFonts w:ascii="Helvetica" w:eastAsia="Times New Roman" w:hAnsi="Helvetica" w:cs="Helvetica"/>
          <w:color w:val="5E5E5E"/>
          <w:kern w:val="0"/>
          <w14:ligatures w14:val="none"/>
        </w:rPr>
        <w:t>2 mg BID</w:t>
      </w:r>
    </w:p>
    <w:p w14:paraId="15C0BB2B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Sulfamethoxazole-trimethoprim DS (Septra)</w:t>
      </w:r>
    </w:p>
    <w:p w14:paraId="1DD9299B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 tablet Monday, Wednesday, Friday am</w:t>
      </w:r>
    </w:p>
    <w:p w14:paraId="2F1DCFA4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Valganciclovir (Valcyte)</w:t>
      </w:r>
    </w:p>
    <w:p w14:paraId="25B38020" w14:textId="77E8D32B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 xml:space="preserve">1 tab q </w:t>
      </w:r>
      <w:r w:rsidR="007E6BE0">
        <w:rPr>
          <w:rFonts w:ascii="Helvetica" w:eastAsia="Times New Roman" w:hAnsi="Helvetica" w:cs="Helvetica"/>
          <w:color w:val="5E5E5E"/>
          <w:kern w:val="0"/>
          <w14:ligatures w14:val="none"/>
        </w:rPr>
        <w:t>BID</w:t>
      </w:r>
    </w:p>
    <w:p w14:paraId="72471248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Posaconazole (Noxafil)</w:t>
      </w:r>
    </w:p>
    <w:p w14:paraId="2B953903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300mg q am</w:t>
      </w:r>
    </w:p>
    <w:p w14:paraId="16B8EE73" w14:textId="77777777" w:rsidR="005D0805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>
        <w:rPr>
          <w:rFonts w:ascii="Helvetica" w:eastAsia="Times New Roman" w:hAnsi="Helvetica" w:cs="Helvetica"/>
          <w:color w:val="6C1B8C"/>
          <w:kern w:val="0"/>
          <w14:ligatures w14:val="none"/>
        </w:rPr>
        <w:t>Amlodipine</w:t>
      </w:r>
    </w:p>
    <w:p w14:paraId="4FA07AC2" w14:textId="77777777" w:rsidR="005D0805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>
        <w:rPr>
          <w:rFonts w:ascii="Helvetica" w:eastAsia="Times New Roman" w:hAnsi="Helvetica" w:cs="Helvetica"/>
          <w:color w:val="6C1B8C"/>
          <w:kern w:val="0"/>
          <w14:ligatures w14:val="none"/>
        </w:rPr>
        <w:t>2.5 mg q am</w:t>
      </w:r>
    </w:p>
    <w:p w14:paraId="5A923B2B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Lantus</w:t>
      </w:r>
    </w:p>
    <w:p w14:paraId="36F4C088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15 units q am</w:t>
      </w:r>
    </w:p>
    <w:p w14:paraId="668AE810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Novalog</w:t>
      </w:r>
    </w:p>
    <w:p w14:paraId="79F592AA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units determined by glucose levels</w:t>
      </w:r>
    </w:p>
    <w:p w14:paraId="5D087054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Aspirin</w:t>
      </w:r>
    </w:p>
    <w:p w14:paraId="27CA2800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80 mg q am</w:t>
      </w:r>
    </w:p>
    <w:p w14:paraId="116D478B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Rosuvastatin (Crestor)</w:t>
      </w:r>
    </w:p>
    <w:p w14:paraId="285E542C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10 mg q hs</w:t>
      </w:r>
    </w:p>
    <w:p w14:paraId="45CFEA0F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Omeprazole (Prilosec)</w:t>
      </w:r>
    </w:p>
    <w:p w14:paraId="545325A1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20 mg q am</w:t>
      </w:r>
    </w:p>
    <w:p w14:paraId="14D765B6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Calcium Carbonate</w:t>
      </w:r>
    </w:p>
    <w:p w14:paraId="2665B0E4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 tab q am</w:t>
      </w:r>
    </w:p>
    <w:p w14:paraId="263FD007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Vitamin D (cholecalciferol)</w:t>
      </w:r>
    </w:p>
    <w:p w14:paraId="791C7508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2000 iu q am</w:t>
      </w:r>
    </w:p>
    <w:p w14:paraId="53C2A19A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Multivitamin</w:t>
      </w:r>
    </w:p>
    <w:p w14:paraId="6CBE67C9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 tab am</w:t>
      </w:r>
    </w:p>
    <w:p w14:paraId="5FA077DD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Magnesium Complex</w:t>
      </w:r>
    </w:p>
    <w:p w14:paraId="2A233E37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300 mg</w:t>
      </w:r>
      <w:r>
        <w:rPr>
          <w:rFonts w:ascii="Helvetica" w:eastAsia="Times New Roman" w:hAnsi="Helvetica" w:cs="Helvetica"/>
          <w:color w:val="5E5E5E"/>
          <w:kern w:val="0"/>
          <w14:ligatures w14:val="none"/>
        </w:rPr>
        <w:t xml:space="preserve"> q am</w:t>
      </w:r>
    </w:p>
    <w:p w14:paraId="25169129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Sertraline (Zoloft)</w:t>
      </w:r>
    </w:p>
    <w:p w14:paraId="6DCB88D1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50 mg q am</w:t>
      </w:r>
    </w:p>
    <w:p w14:paraId="344C993C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Hydroxyzine</w:t>
      </w:r>
    </w:p>
    <w:p w14:paraId="799F6E6E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25 mg q hs</w:t>
      </w:r>
    </w:p>
    <w:p w14:paraId="745C77C8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Trazadone</w:t>
      </w:r>
    </w:p>
    <w:p w14:paraId="1A6C1D62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150 mg q hs</w:t>
      </w:r>
    </w:p>
    <w:p w14:paraId="40AFF777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Tizanidine</w:t>
      </w:r>
    </w:p>
    <w:p w14:paraId="39B57948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4 mg q hs, 4 mg prn</w:t>
      </w:r>
    </w:p>
    <w:p w14:paraId="01FA8BF6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Fish Oil</w:t>
      </w:r>
    </w:p>
    <w:p w14:paraId="03D816D1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 tab q hs</w:t>
      </w:r>
    </w:p>
    <w:p w14:paraId="13EFF71E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Preservision AREDS</w:t>
      </w:r>
    </w:p>
    <w:p w14:paraId="77E8044A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 tab BID</w:t>
      </w:r>
    </w:p>
    <w:p w14:paraId="1AF98A00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Lidocaine Patch 5%</w:t>
      </w:r>
    </w:p>
    <w:p w14:paraId="722FEEA6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prn</w:t>
      </w:r>
    </w:p>
    <w:p w14:paraId="33E34F8A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Xyzal (Levocetrizine)</w:t>
      </w:r>
    </w:p>
    <w:p w14:paraId="326F3714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5 mg q hs</w:t>
      </w:r>
    </w:p>
    <w:p w14:paraId="00046D8C" w14:textId="77777777" w:rsidR="005D0805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</w:p>
    <w:p w14:paraId="11D197C5" w14:textId="77777777" w:rsidR="005D0805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</w:p>
    <w:p w14:paraId="6FA0BADA" w14:textId="30B82A5F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>
        <w:rPr>
          <w:rFonts w:ascii="Helvetica" w:eastAsia="Times New Roman" w:hAnsi="Helvetica" w:cs="Helvetica"/>
          <w:color w:val="6C1B8C"/>
          <w:kern w:val="0"/>
          <w14:ligatures w14:val="none"/>
        </w:rPr>
        <w:t>Bumex</w:t>
      </w:r>
    </w:p>
    <w:p w14:paraId="042D2D11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2</w:t>
      </w:r>
      <w:r>
        <w:rPr>
          <w:rFonts w:ascii="Helvetica" w:eastAsia="Times New Roman" w:hAnsi="Helvetica" w:cs="Helvetica"/>
          <w:color w:val="5E5E5E"/>
          <w:kern w:val="0"/>
          <w14:ligatures w14:val="none"/>
        </w:rPr>
        <w:t xml:space="preserve"> </w:t>
      </w: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 xml:space="preserve">mg </w:t>
      </w:r>
      <w:r>
        <w:rPr>
          <w:rFonts w:ascii="Helvetica" w:eastAsia="Times New Roman" w:hAnsi="Helvetica" w:cs="Helvetica"/>
          <w:color w:val="5E5E5E"/>
          <w:kern w:val="0"/>
          <w14:ligatures w14:val="none"/>
        </w:rPr>
        <w:t xml:space="preserve">q am, 1 </w:t>
      </w: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 xml:space="preserve">mg </w:t>
      </w:r>
      <w:r>
        <w:rPr>
          <w:rFonts w:ascii="Helvetica" w:eastAsia="Times New Roman" w:hAnsi="Helvetica" w:cs="Helvetica"/>
          <w:color w:val="5E5E5E"/>
          <w:kern w:val="0"/>
          <w14:ligatures w14:val="none"/>
        </w:rPr>
        <w:t>q afternoon</w:t>
      </w:r>
    </w:p>
    <w:p w14:paraId="54269FFE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bookmarkStart w:id="0" w:name="_Hlk206768893"/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Sumatriptan</w:t>
      </w:r>
    </w:p>
    <w:p w14:paraId="68D4C3AA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25 mg prn</w:t>
      </w:r>
    </w:p>
    <w:bookmarkEnd w:id="0"/>
    <w:p w14:paraId="45633C48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Oxycodone</w:t>
      </w:r>
    </w:p>
    <w:p w14:paraId="0B0C62BD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5 mg BID prn</w:t>
      </w:r>
    </w:p>
    <w:p w14:paraId="75349232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Albuterol Sulfate Hfa 90mcg Inhaler</w:t>
      </w:r>
    </w:p>
    <w:p w14:paraId="7CD98870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2 puffs q 6 hours, prn</w:t>
      </w:r>
    </w:p>
    <w:p w14:paraId="40542FB1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Albuterol 2.5mg/3ml Inhalation Solution</w:t>
      </w:r>
    </w:p>
    <w:p w14:paraId="78B66EA4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 vial in nebulizer q 6 hours, prn</w:t>
      </w:r>
    </w:p>
    <w:p w14:paraId="09BF8583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Fluconazole 150mg</w:t>
      </w:r>
    </w:p>
    <w:p w14:paraId="1371B6DA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 tab, prn</w:t>
      </w:r>
    </w:p>
    <w:p w14:paraId="0C808EE2" w14:textId="77777777" w:rsidR="005D0805" w:rsidRPr="00BD5784" w:rsidRDefault="005D0805" w:rsidP="005D08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6C1B8C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6C1B8C"/>
          <w:kern w:val="0"/>
          <w14:ligatures w14:val="none"/>
        </w:rPr>
        <w:t>Tramadol 50mg</w:t>
      </w:r>
    </w:p>
    <w:p w14:paraId="3AF624BB" w14:textId="77777777" w:rsidR="005D0805" w:rsidRPr="00BD5784" w:rsidRDefault="005D0805" w:rsidP="005D08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E5E5E"/>
          <w:kern w:val="0"/>
          <w14:ligatures w14:val="none"/>
        </w:rPr>
      </w:pPr>
      <w:r w:rsidRPr="00BD5784">
        <w:rPr>
          <w:rFonts w:ascii="Helvetica" w:eastAsia="Times New Roman" w:hAnsi="Helvetica" w:cs="Helvetica"/>
          <w:color w:val="5E5E5E"/>
          <w:kern w:val="0"/>
          <w14:ligatures w14:val="none"/>
        </w:rPr>
        <w:t>1 tab q 4 hours , prn</w:t>
      </w:r>
    </w:p>
    <w:p w14:paraId="0FEBEF5B" w14:textId="77777777" w:rsidR="005D0805" w:rsidRDefault="005D0805" w:rsidP="005D0805"/>
    <w:p w14:paraId="482F6D5E" w14:textId="77777777" w:rsidR="00F560BD" w:rsidRDefault="00F560BD"/>
    <w:sectPr w:rsidR="00F560BD" w:rsidSect="005D0805"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se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5"/>
    <w:rsid w:val="00094227"/>
    <w:rsid w:val="00443D79"/>
    <w:rsid w:val="005D0805"/>
    <w:rsid w:val="00703BBA"/>
    <w:rsid w:val="007E6BE0"/>
    <w:rsid w:val="00DE2186"/>
    <w:rsid w:val="00F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2832"/>
  <w15:chartTrackingRefBased/>
  <w15:docId w15:val="{ECE3C9CC-1612-445F-9495-9266DA3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05"/>
  </w:style>
  <w:style w:type="paragraph" w:styleId="Heading1">
    <w:name w:val="heading 1"/>
    <w:basedOn w:val="Normal"/>
    <w:next w:val="Normal"/>
    <w:link w:val="Heading1Char"/>
    <w:uiPriority w:val="9"/>
    <w:qFormat/>
    <w:rsid w:val="005D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8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Souza</dc:creator>
  <cp:keywords/>
  <dc:description/>
  <cp:lastModifiedBy>Diana Souza</cp:lastModifiedBy>
  <cp:revision>2</cp:revision>
  <dcterms:created xsi:type="dcterms:W3CDTF">2025-09-15T18:49:00Z</dcterms:created>
  <dcterms:modified xsi:type="dcterms:W3CDTF">2025-09-17T18:31:00Z</dcterms:modified>
</cp:coreProperties>
</file>