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C01D" w14:textId="186D7E5C" w:rsidR="00F11DBF" w:rsidRDefault="00435E05" w:rsidP="00F11DBF">
      <w:pPr>
        <w:pStyle w:val="TitleUnderlined"/>
        <w:rPr>
          <w:sz w:val="48"/>
          <w:szCs w:val="48"/>
          <w:u w:val="none"/>
        </w:rPr>
      </w:pPr>
      <w:r>
        <w:rPr>
          <w:sz w:val="48"/>
          <w:szCs w:val="48"/>
          <w:u w:val="none"/>
        </w:rPr>
        <w:t>Sportsman Rules</w:t>
      </w:r>
    </w:p>
    <w:p w14:paraId="5CB6A277" w14:textId="77777777" w:rsidR="000F2221" w:rsidRDefault="00561A9E" w:rsidP="000F2221">
      <w:pPr>
        <w:pStyle w:val="TitleUnderlined"/>
      </w:pPr>
      <w:r>
        <w:rPr>
          <w:sz w:val="28"/>
          <w:szCs w:val="28"/>
        </w:rPr>
        <w:br/>
      </w:r>
      <w:r w:rsidR="000F2221" w:rsidRPr="002605D8">
        <w:rPr>
          <w:sz w:val="36"/>
          <w:szCs w:val="36"/>
        </w:rPr>
        <w:t>RULE BOOK DISCLAIMER</w:t>
      </w:r>
      <w:r w:rsidR="000F2221">
        <w:rPr>
          <w:sz w:val="36"/>
          <w:szCs w:val="36"/>
        </w:rPr>
        <w:br/>
      </w:r>
    </w:p>
    <w:p w14:paraId="65839C40" w14:textId="77777777" w:rsidR="000F2221" w:rsidRDefault="000F2221" w:rsidP="000F2221">
      <w:r>
        <w:t xml:space="preserve">The rules and/or regulations set forth herein are designed to provide for the orderly conduct of racing events and to establish minimum acceptable requirements for such events. These rules shall govern the condition of all events, and by participating in these events, all participants are deemed to have complied with these rules. </w:t>
      </w:r>
      <w:r w:rsidRPr="00ED7560">
        <w:rPr>
          <w:b/>
          <w:bCs/>
        </w:rPr>
        <w:t>NO EXPRESSED OR IMPLIED WARRANTY OF SAFETY SHALL RESULT FROM PUBLICATIONS OF OR COMPLIANCE WITH THESE RULES AND/OR REGULATIONS.</w:t>
      </w:r>
      <w:r>
        <w:t xml:space="preserve"> They are intended as a guide for the conduct of the sport and are in no way a guarantee against injury or death to a participant, spectator or official.</w:t>
      </w:r>
    </w:p>
    <w:p w14:paraId="050E281B" w14:textId="77777777" w:rsidR="000F2221" w:rsidRDefault="000F2221" w:rsidP="000F2221"/>
    <w:p w14:paraId="0B255A05" w14:textId="77777777" w:rsidR="000F2221" w:rsidRDefault="000F2221" w:rsidP="000F2221">
      <w:r>
        <w:t xml:space="preserve">The race director shall be empowered to permit reasonable and appropriate deviation from any of the specifications herein or impose any further restrictions that in his/her opinion does not alter the minimum acceptable requirements. </w:t>
      </w:r>
      <w:r w:rsidRPr="00ED7560">
        <w:rPr>
          <w:b/>
          <w:bCs/>
        </w:rPr>
        <w:t>NO EXPRESSED OR IMPLIED WARRANTY OF SAFETY SHALL RESULT FROM SUCH ALTERATION OF SPECIFICATIONS</w:t>
      </w:r>
      <w:r>
        <w:t>.  Any interpretation or deviation of these rules is left to the discretion of the officials. Their decision is final.</w:t>
      </w:r>
    </w:p>
    <w:p w14:paraId="32FB2CDC" w14:textId="77777777" w:rsidR="000F2221" w:rsidRPr="00ED7560" w:rsidRDefault="000F2221" w:rsidP="000F2221">
      <w:pPr>
        <w:rPr>
          <w:sz w:val="28"/>
          <w:szCs w:val="28"/>
        </w:rPr>
      </w:pPr>
      <w:r w:rsidRPr="00ED7560">
        <w:rPr>
          <w:sz w:val="28"/>
          <w:szCs w:val="28"/>
        </w:rPr>
        <w:t xml:space="preserve">The Management of </w:t>
      </w:r>
      <w:r w:rsidRPr="00ED7560">
        <w:rPr>
          <w:b/>
          <w:bCs/>
          <w:sz w:val="28"/>
          <w:szCs w:val="28"/>
        </w:rPr>
        <w:t>Golden Mountain Speedway</w:t>
      </w:r>
      <w:r>
        <w:rPr>
          <w:sz w:val="28"/>
          <w:szCs w:val="28"/>
        </w:rPr>
        <w:t>.</w:t>
      </w:r>
    </w:p>
    <w:p w14:paraId="5FC6D934" w14:textId="67C70824" w:rsidR="003F05A8" w:rsidRDefault="003F05A8" w:rsidP="00F11DBF"/>
    <w:p w14:paraId="247D16A3" w14:textId="7FFB9105" w:rsidR="00435E05" w:rsidRDefault="00435E05" w:rsidP="00435E05">
      <w:r>
        <w:t>This division is intended to be an entry level, affordable Late Model Division.</w:t>
      </w:r>
    </w:p>
    <w:p w14:paraId="70F764D9" w14:textId="77777777" w:rsidR="004F1159" w:rsidRDefault="004F1159" w:rsidP="00435E05"/>
    <w:p w14:paraId="6DDA3265" w14:textId="77777777" w:rsidR="00435E05" w:rsidRDefault="00435E05" w:rsidP="00435E05">
      <w:pPr>
        <w:pStyle w:val="HeadingUnderlined"/>
      </w:pPr>
      <w:r>
        <w:t>Body Rule:</w:t>
      </w:r>
    </w:p>
    <w:p w14:paraId="66CC3BF5" w14:textId="77777777" w:rsidR="00435E05" w:rsidRDefault="00435E05" w:rsidP="00435E05">
      <w:pPr>
        <w:pStyle w:val="BulletIndent"/>
      </w:pPr>
      <w:r>
        <w:t>Lucas Oil Series Body Rules</w:t>
      </w:r>
    </w:p>
    <w:p w14:paraId="44251C2A" w14:textId="77777777" w:rsidR="00435E05" w:rsidRDefault="00435E05" w:rsidP="00435E05">
      <w:pPr>
        <w:pStyle w:val="BulletIndent"/>
      </w:pPr>
      <w:r>
        <w:t>Engine A: 604 or 602 GM Crate</w:t>
      </w:r>
    </w:p>
    <w:p w14:paraId="5EB66241" w14:textId="77777777" w:rsidR="00435E05" w:rsidRDefault="00435E05" w:rsidP="00435E05">
      <w:pPr>
        <w:pStyle w:val="BulletIndent"/>
      </w:pPr>
      <w:r>
        <w:t>Must remain stock as they came from GM. Must remain as listed in GM technical manual p.n. 38958668. FasTrak and Durrence Layne specs are legal. Rebuilt motors are allowed. Seals not required.</w:t>
      </w:r>
    </w:p>
    <w:p w14:paraId="78100639" w14:textId="77777777" w:rsidR="00A47B81" w:rsidRDefault="00435E05" w:rsidP="00A47B81">
      <w:pPr>
        <w:pStyle w:val="BulletIndent"/>
      </w:pPr>
      <w:r>
        <w:t xml:space="preserve">Weight: </w:t>
      </w:r>
    </w:p>
    <w:p w14:paraId="377614E9" w14:textId="1DB81A3C" w:rsidR="00A47B81" w:rsidRDefault="00A47B81" w:rsidP="00A47B81">
      <w:pPr>
        <w:pStyle w:val="BulletIndent"/>
      </w:pPr>
      <w:r>
        <w:t>347 Ford Crate engine- 2350lbs minimum</w:t>
      </w:r>
    </w:p>
    <w:p w14:paraId="15E44024" w14:textId="1FA3DAFD" w:rsidR="00435E05" w:rsidRDefault="00435E05" w:rsidP="00A47B81">
      <w:pPr>
        <w:pStyle w:val="BulletIndent"/>
      </w:pPr>
      <w:r>
        <w:lastRenderedPageBreak/>
        <w:t>604</w:t>
      </w:r>
      <w:r w:rsidR="00A47B81">
        <w:t xml:space="preserve"> crate engine</w:t>
      </w:r>
      <w:r>
        <w:t>- 2350lbs minimum</w:t>
      </w:r>
    </w:p>
    <w:p w14:paraId="707D6776" w14:textId="62E5EF8E" w:rsidR="00435E05" w:rsidRDefault="00435E05" w:rsidP="00435E05">
      <w:pPr>
        <w:pStyle w:val="BulletIndent"/>
      </w:pPr>
      <w:r>
        <w:t>602</w:t>
      </w:r>
      <w:r w:rsidR="00A47B81">
        <w:t xml:space="preserve"> crate engine</w:t>
      </w:r>
      <w:r>
        <w:t>- 2250lbs minimum</w:t>
      </w:r>
    </w:p>
    <w:p w14:paraId="15F71786" w14:textId="77777777" w:rsidR="00435E05" w:rsidRDefault="00435E05" w:rsidP="00435E05">
      <w:pPr>
        <w:pStyle w:val="BulletIndent"/>
      </w:pPr>
      <w:r>
        <w:t>Engine B: 362 max cubic inches</w:t>
      </w:r>
    </w:p>
    <w:p w14:paraId="434E3AAF" w14:textId="5DE4D8BC" w:rsidR="00435E05" w:rsidRDefault="00435E05" w:rsidP="00435E05">
      <w:pPr>
        <w:pStyle w:val="BulletIndent"/>
      </w:pPr>
      <w:r>
        <w:t>Weight: 2400lbs minimum</w:t>
      </w:r>
    </w:p>
    <w:p w14:paraId="42DD2ED1" w14:textId="628EDD1F" w:rsidR="00A47B81" w:rsidRPr="006E2DD2" w:rsidRDefault="00A47B81" w:rsidP="00435E05">
      <w:pPr>
        <w:pStyle w:val="BulletIndent"/>
        <w:rPr>
          <w:b/>
          <w:bCs/>
          <w:color w:val="FF0000"/>
        </w:rPr>
      </w:pPr>
      <w:r w:rsidRPr="006E2DD2">
        <w:rPr>
          <w:b/>
          <w:bCs/>
          <w:color w:val="FF0000"/>
        </w:rPr>
        <w:t xml:space="preserve">All people running the crate engine packages must have the seals on the engine as it comes from Chevy or Ford and no alterations of the interior components are allowed on them. No break away bolts are allowed for the seals.  </w:t>
      </w:r>
    </w:p>
    <w:p w14:paraId="2F5B8089" w14:textId="77777777" w:rsidR="004F1159" w:rsidRDefault="004F1159" w:rsidP="004F1159">
      <w:pPr>
        <w:pStyle w:val="BulletIndent"/>
        <w:numPr>
          <w:ilvl w:val="0"/>
          <w:numId w:val="0"/>
        </w:numPr>
        <w:ind w:left="720"/>
      </w:pPr>
    </w:p>
    <w:p w14:paraId="2B2E1E99" w14:textId="77777777" w:rsidR="00435E05" w:rsidRDefault="00435E05" w:rsidP="00435E05">
      <w:pPr>
        <w:pStyle w:val="HeadingUnderlined"/>
      </w:pPr>
      <w:r>
        <w:t>Block:</w:t>
      </w:r>
    </w:p>
    <w:p w14:paraId="235890F3" w14:textId="77777777" w:rsidR="00435E05" w:rsidRDefault="00435E05" w:rsidP="00435E05">
      <w:pPr>
        <w:pStyle w:val="BulletIndent"/>
      </w:pPr>
      <w:r>
        <w:t>GM Cast Steel Block. No aftermarket blocks.</w:t>
      </w:r>
    </w:p>
    <w:p w14:paraId="17BD8B0E" w14:textId="77777777" w:rsidR="00435E05" w:rsidRDefault="00435E05" w:rsidP="00435E05">
      <w:pPr>
        <w:pStyle w:val="BulletIndent"/>
      </w:pPr>
      <w:r>
        <w:t>One- or two-piece rear seal, no block lighting, no splayed main caps</w:t>
      </w:r>
    </w:p>
    <w:p w14:paraId="5D8C4438" w14:textId="77777777" w:rsidR="00435E05" w:rsidRDefault="00435E05" w:rsidP="00435E05">
      <w:pPr>
        <w:pStyle w:val="BulletIndent"/>
      </w:pPr>
      <w:r>
        <w:t>All Components must remain in stock location</w:t>
      </w:r>
    </w:p>
    <w:p w14:paraId="6921F1A8" w14:textId="77777777" w:rsidR="00435E05" w:rsidRDefault="00435E05" w:rsidP="00435E05">
      <w:pPr>
        <w:pStyle w:val="BulletIndent"/>
      </w:pPr>
      <w:r>
        <w:t>No raised or oversized cam journals</w:t>
      </w:r>
    </w:p>
    <w:p w14:paraId="5640A7A6" w14:textId="77777777" w:rsidR="00435E05" w:rsidRDefault="00435E05" w:rsidP="00435E05">
      <w:pPr>
        <w:pStyle w:val="BulletIndent"/>
      </w:pPr>
      <w:r>
        <w:t>No oversized lifters. (.842)</w:t>
      </w:r>
    </w:p>
    <w:p w14:paraId="096C818C" w14:textId="645ED23F" w:rsidR="00435E05" w:rsidRDefault="00435E05" w:rsidP="00435E05">
      <w:pPr>
        <w:pStyle w:val="BulletIndent"/>
      </w:pPr>
      <w:r>
        <w:t>Max bore 4.065 Stock. stroke 3.480</w:t>
      </w:r>
    </w:p>
    <w:p w14:paraId="24B4A9DC" w14:textId="77777777" w:rsidR="004F1159" w:rsidRDefault="004F1159" w:rsidP="004F1159">
      <w:pPr>
        <w:pStyle w:val="BulletIndent"/>
        <w:numPr>
          <w:ilvl w:val="0"/>
          <w:numId w:val="0"/>
        </w:numPr>
        <w:ind w:left="720"/>
      </w:pPr>
    </w:p>
    <w:p w14:paraId="22B27D1A" w14:textId="77777777" w:rsidR="00435E05" w:rsidRDefault="00435E05" w:rsidP="00435E05">
      <w:pPr>
        <w:pStyle w:val="HeadingUnderlined"/>
      </w:pPr>
      <w:r>
        <w:t>Heads:</w:t>
      </w:r>
    </w:p>
    <w:p w14:paraId="34760C7D" w14:textId="77777777" w:rsidR="00435E05" w:rsidRDefault="00435E05" w:rsidP="00435E05">
      <w:pPr>
        <w:pStyle w:val="BulletIndent"/>
      </w:pPr>
      <w:r>
        <w:t>Any Steel GM 23-degree head</w:t>
      </w:r>
    </w:p>
    <w:p w14:paraId="2FC9DA2C" w14:textId="77777777" w:rsidR="00435E05" w:rsidRDefault="00435E05" w:rsidP="00435E05">
      <w:pPr>
        <w:pStyle w:val="BulletIndent"/>
      </w:pPr>
      <w:r>
        <w:t>Steel aftermarket heads allowed – add 25lbs.</w:t>
      </w:r>
    </w:p>
    <w:p w14:paraId="6DC39DC0" w14:textId="77777777" w:rsidR="00435E05" w:rsidRDefault="00435E05" w:rsidP="00435E05">
      <w:pPr>
        <w:pStyle w:val="BulletIndent"/>
      </w:pPr>
      <w:r>
        <w:t>Angle milling allowed, not to exceed 1 degree</w:t>
      </w:r>
    </w:p>
    <w:p w14:paraId="0487D1CE" w14:textId="77777777" w:rsidR="00435E05" w:rsidRDefault="00435E05" w:rsidP="00435E05">
      <w:pPr>
        <w:pStyle w:val="BulletIndent"/>
      </w:pPr>
      <w:r>
        <w:t>All heads must remain as cast</w:t>
      </w:r>
    </w:p>
    <w:p w14:paraId="69887379" w14:textId="77777777" w:rsidR="00435E05" w:rsidRDefault="00435E05" w:rsidP="00435E05">
      <w:pPr>
        <w:pStyle w:val="BulletIndent"/>
      </w:pPr>
      <w:r>
        <w:t>Steel or Stainless-Steel valves only – no titanium or other materials</w:t>
      </w:r>
    </w:p>
    <w:p w14:paraId="32C2C62B" w14:textId="77777777" w:rsidR="00435E05" w:rsidRDefault="00435E05" w:rsidP="00435E05">
      <w:pPr>
        <w:pStyle w:val="BulletIndent"/>
      </w:pPr>
      <w:r>
        <w:t>Undercut stems allowed – no hollow stem</w:t>
      </w:r>
    </w:p>
    <w:p w14:paraId="753937F5" w14:textId="77777777" w:rsidR="00435E05" w:rsidRDefault="00435E05" w:rsidP="00435E05">
      <w:pPr>
        <w:pStyle w:val="BulletIndent"/>
      </w:pPr>
      <w:r>
        <w:t>Max valve size 2.02/1.60 must remain</w:t>
      </w:r>
    </w:p>
    <w:p w14:paraId="2F24B820" w14:textId="77777777" w:rsidR="00435E05" w:rsidRDefault="00435E05" w:rsidP="00435E05">
      <w:pPr>
        <w:pStyle w:val="BulletIndent"/>
      </w:pPr>
      <w:r>
        <w:t>11/32 stem diam.</w:t>
      </w:r>
    </w:p>
    <w:p w14:paraId="2EB882DC" w14:textId="77777777" w:rsidR="00435E05" w:rsidRDefault="00435E05" w:rsidP="00435E05">
      <w:pPr>
        <w:pStyle w:val="BulletIndent"/>
      </w:pPr>
      <w:r>
        <w:t>No bump stop type valve stem seal</w:t>
      </w:r>
    </w:p>
    <w:p w14:paraId="77810696" w14:textId="77777777" w:rsidR="00435E05" w:rsidRDefault="00435E05" w:rsidP="00435E05">
      <w:pPr>
        <w:pStyle w:val="BulletIndent"/>
      </w:pPr>
      <w:r>
        <w:t>60cc minimum limit on combustion chamber – 195cc max limit on intake runner</w:t>
      </w:r>
    </w:p>
    <w:p w14:paraId="2BE6B270" w14:textId="77777777" w:rsidR="00435E05" w:rsidRDefault="00435E05" w:rsidP="00435E05">
      <w:pPr>
        <w:pStyle w:val="BulletIndent"/>
      </w:pPr>
      <w:r>
        <w:t>No porting, polishing, grinding excessive deburring in any breathing area</w:t>
      </w:r>
    </w:p>
    <w:p w14:paraId="4C583599" w14:textId="77777777" w:rsidR="00435E05" w:rsidRDefault="00435E05" w:rsidP="00435E05">
      <w:pPr>
        <w:pStyle w:val="BulletIndent"/>
      </w:pPr>
      <w:r>
        <w:lastRenderedPageBreak/>
        <w:t>No shot peening, no media blasting</w:t>
      </w:r>
    </w:p>
    <w:p w14:paraId="6F0D1049" w14:textId="77777777" w:rsidR="00435E05" w:rsidRDefault="00435E05" w:rsidP="00435E05">
      <w:pPr>
        <w:pStyle w:val="BulletIndent"/>
      </w:pPr>
      <w:r>
        <w:t>Heads may be deburred on outside areas only</w:t>
      </w:r>
    </w:p>
    <w:p w14:paraId="6336BB53" w14:textId="77777777" w:rsidR="00435E05" w:rsidRDefault="00435E05" w:rsidP="00435E05">
      <w:pPr>
        <w:pStyle w:val="BulletIndent"/>
      </w:pPr>
      <w:r>
        <w:t>Valve spring pockets may be machined – Max spring pressure 105lbs at seat</w:t>
      </w:r>
    </w:p>
    <w:p w14:paraId="45BD5444" w14:textId="77777777" w:rsidR="00435E05" w:rsidRDefault="00435E05" w:rsidP="00435E05">
      <w:pPr>
        <w:pStyle w:val="BulletIndent"/>
      </w:pPr>
      <w:r>
        <w:t>Multi-Angle valve job permitted machine cut only</w:t>
      </w:r>
    </w:p>
    <w:p w14:paraId="0B568AE0" w14:textId="77777777" w:rsidR="00435E05" w:rsidRDefault="00435E05" w:rsidP="00435E05">
      <w:pPr>
        <w:pStyle w:val="BulletIndent"/>
      </w:pPr>
      <w:r>
        <w:t>Max .900 below seat measurement to start at bottom of second angle or 45 degrees</w:t>
      </w:r>
    </w:p>
    <w:p w14:paraId="121A6282" w14:textId="77777777" w:rsidR="00435E05" w:rsidRDefault="00435E05" w:rsidP="00435E05">
      <w:pPr>
        <w:pStyle w:val="BulletIndent"/>
      </w:pPr>
      <w:r>
        <w:t>No hand blending allowed</w:t>
      </w:r>
    </w:p>
    <w:p w14:paraId="1941D25F" w14:textId="77777777" w:rsidR="00435E05" w:rsidRDefault="00435E05" w:rsidP="00435E05">
      <w:pPr>
        <w:pStyle w:val="BulletIndent"/>
      </w:pPr>
      <w:r>
        <w:t>All angles must remain concentric with valve guide</w:t>
      </w:r>
    </w:p>
    <w:p w14:paraId="0D304262" w14:textId="77777777" w:rsidR="00435E05" w:rsidRDefault="00435E05" w:rsidP="00435E05">
      <w:pPr>
        <w:pStyle w:val="BulletIndent"/>
      </w:pPr>
      <w:r>
        <w:t>May be machine for push rod clearance</w:t>
      </w:r>
    </w:p>
    <w:p w14:paraId="0F6F621A" w14:textId="77777777" w:rsidR="00435E05" w:rsidRDefault="00435E05" w:rsidP="00435E05">
      <w:pPr>
        <w:pStyle w:val="BulletIndent"/>
      </w:pPr>
      <w:r>
        <w:t>No shaft style rockers, stud style only</w:t>
      </w:r>
    </w:p>
    <w:p w14:paraId="3F133146" w14:textId="77777777" w:rsidR="00435E05" w:rsidRDefault="00435E05" w:rsidP="00435E05">
      <w:pPr>
        <w:pStyle w:val="BulletIndent"/>
      </w:pPr>
      <w:r>
        <w:t>No raised runners Intake Manifold:</w:t>
      </w:r>
    </w:p>
    <w:p w14:paraId="5E561C40" w14:textId="77777777" w:rsidR="00435E05" w:rsidRDefault="00435E05" w:rsidP="00435E05">
      <w:pPr>
        <w:pStyle w:val="BulletIndent"/>
      </w:pPr>
      <w:r>
        <w:t>Intake must be cast aluminum</w:t>
      </w:r>
    </w:p>
    <w:p w14:paraId="2886AA94" w14:textId="77777777" w:rsidR="00435E05" w:rsidRDefault="00435E05" w:rsidP="00435E05">
      <w:pPr>
        <w:pStyle w:val="BulletIndent"/>
      </w:pPr>
      <w:r>
        <w:t>Porting or polishing not allowed</w:t>
      </w:r>
    </w:p>
    <w:p w14:paraId="514AB5BF" w14:textId="77777777" w:rsidR="00435E05" w:rsidRDefault="00435E05" w:rsidP="00435E05">
      <w:pPr>
        <w:pStyle w:val="BulletIndent"/>
      </w:pPr>
      <w:r>
        <w:t>Two-piece manifolds not allowed</w:t>
      </w:r>
    </w:p>
    <w:p w14:paraId="3A2B5341" w14:textId="41E510C6" w:rsidR="00435E05" w:rsidRDefault="00435E05" w:rsidP="00435E05">
      <w:pPr>
        <w:pStyle w:val="BulletIndent"/>
      </w:pPr>
      <w:r>
        <w:t>Intake manifold must be cast with no spacer plates between the head and the manifold itself. No fabricated intakes.</w:t>
      </w:r>
    </w:p>
    <w:p w14:paraId="0BC14A15" w14:textId="77777777" w:rsidR="004F1159" w:rsidRDefault="004F1159" w:rsidP="004F1159">
      <w:pPr>
        <w:pStyle w:val="BulletIndent"/>
        <w:numPr>
          <w:ilvl w:val="0"/>
          <w:numId w:val="0"/>
        </w:numPr>
        <w:ind w:left="720"/>
      </w:pPr>
    </w:p>
    <w:p w14:paraId="2B25A98D" w14:textId="77777777" w:rsidR="00435E05" w:rsidRDefault="00435E05" w:rsidP="00435E05">
      <w:pPr>
        <w:pStyle w:val="HeadingUnderlined"/>
      </w:pPr>
      <w:r>
        <w:t>Rods:</w:t>
      </w:r>
    </w:p>
    <w:p w14:paraId="5EE63DE5" w14:textId="77777777" w:rsidR="00435E05" w:rsidRDefault="00435E05" w:rsidP="00435E05">
      <w:pPr>
        <w:pStyle w:val="BulletIndent"/>
      </w:pPr>
      <w:r>
        <w:t>Steel Rods – 5.700 Length only</w:t>
      </w:r>
    </w:p>
    <w:p w14:paraId="41E15275" w14:textId="77777777" w:rsidR="00435E05" w:rsidRDefault="00435E05" w:rsidP="00435E05">
      <w:pPr>
        <w:pStyle w:val="BulletIndent"/>
      </w:pPr>
      <w:r>
        <w:t>I-Beam Style – Press fit pins or floated rods</w:t>
      </w:r>
    </w:p>
    <w:p w14:paraId="7C252B4A" w14:textId="77777777" w:rsidR="00435E05" w:rsidRDefault="00435E05" w:rsidP="00435E05">
      <w:pPr>
        <w:pStyle w:val="BulletIndent"/>
      </w:pPr>
      <w:r>
        <w:t>No titanium or aluminum</w:t>
      </w:r>
    </w:p>
    <w:p w14:paraId="38FABF74" w14:textId="1143CC6B" w:rsidR="00435E05" w:rsidRDefault="00435E05" w:rsidP="00435E05">
      <w:pPr>
        <w:pStyle w:val="BulletIndent"/>
      </w:pPr>
      <w:r>
        <w:t>Piston Flat Top 2 or 4 valve pocket style</w:t>
      </w:r>
    </w:p>
    <w:p w14:paraId="7105CE9A" w14:textId="77777777" w:rsidR="004F1159" w:rsidRDefault="004F1159" w:rsidP="004F1159">
      <w:pPr>
        <w:pStyle w:val="BulletIndent"/>
        <w:numPr>
          <w:ilvl w:val="0"/>
          <w:numId w:val="0"/>
        </w:numPr>
        <w:ind w:left="720"/>
      </w:pPr>
    </w:p>
    <w:p w14:paraId="068F8B81" w14:textId="77777777" w:rsidR="00435E05" w:rsidRDefault="00435E05" w:rsidP="00435E05">
      <w:pPr>
        <w:pStyle w:val="HeadingUnderlined"/>
      </w:pPr>
      <w:r>
        <w:t>Oiling Systems:</w:t>
      </w:r>
    </w:p>
    <w:p w14:paraId="4BE7767B" w14:textId="77777777" w:rsidR="00435E05" w:rsidRDefault="00435E05" w:rsidP="00435E05">
      <w:pPr>
        <w:pStyle w:val="BulletIndent"/>
      </w:pPr>
      <w:r>
        <w:t>No dry sump</w:t>
      </w:r>
    </w:p>
    <w:p w14:paraId="09B92361" w14:textId="77777777" w:rsidR="00435E05" w:rsidRDefault="00435E05" w:rsidP="00435E05">
      <w:pPr>
        <w:pStyle w:val="BulletIndent"/>
      </w:pPr>
      <w:r>
        <w:t>No vacuum pumps</w:t>
      </w:r>
    </w:p>
    <w:p w14:paraId="1E8EF9C9" w14:textId="06D3F0D2" w:rsidR="00435E05" w:rsidRDefault="00435E05" w:rsidP="00435E05">
      <w:pPr>
        <w:pStyle w:val="BulletIndent"/>
      </w:pPr>
      <w:r>
        <w:t>No external pumps</w:t>
      </w:r>
    </w:p>
    <w:p w14:paraId="0BCA59F8" w14:textId="77777777" w:rsidR="004F1159" w:rsidRDefault="004F1159" w:rsidP="004F1159">
      <w:pPr>
        <w:pStyle w:val="BulletIndent"/>
        <w:numPr>
          <w:ilvl w:val="0"/>
          <w:numId w:val="0"/>
        </w:numPr>
        <w:ind w:left="720"/>
      </w:pPr>
    </w:p>
    <w:p w14:paraId="6E115AAD" w14:textId="77777777" w:rsidR="00435E05" w:rsidRDefault="00435E05" w:rsidP="00435E05">
      <w:pPr>
        <w:pStyle w:val="HeadingUnderlined"/>
      </w:pPr>
      <w:r>
        <w:lastRenderedPageBreak/>
        <w:t>Crankshaft:</w:t>
      </w:r>
    </w:p>
    <w:p w14:paraId="2AD083B4" w14:textId="77777777" w:rsidR="00435E05" w:rsidRDefault="00435E05" w:rsidP="00435E05">
      <w:pPr>
        <w:pStyle w:val="BulletIndent"/>
      </w:pPr>
      <w:r>
        <w:t>Steel – stock stroke (3.480)</w:t>
      </w:r>
    </w:p>
    <w:p w14:paraId="1C5956C0" w14:textId="6CEA42FA" w:rsidR="00435E05" w:rsidRDefault="00435E05" w:rsidP="00435E05">
      <w:pPr>
        <w:pStyle w:val="BulletIndent"/>
      </w:pPr>
      <w:r>
        <w:t>Minimum weight 48lbs. with key &amp; front timing gear Balancing o.k.</w:t>
      </w:r>
    </w:p>
    <w:p w14:paraId="72186063" w14:textId="77777777" w:rsidR="004F1159" w:rsidRDefault="004F1159" w:rsidP="004F1159">
      <w:pPr>
        <w:pStyle w:val="BulletIndent"/>
        <w:numPr>
          <w:ilvl w:val="0"/>
          <w:numId w:val="0"/>
        </w:numPr>
        <w:ind w:left="720"/>
      </w:pPr>
    </w:p>
    <w:p w14:paraId="2A61CCBB" w14:textId="77777777" w:rsidR="00435E05" w:rsidRDefault="00435E05" w:rsidP="00435E05">
      <w:pPr>
        <w:pStyle w:val="HeadingUnderlined"/>
      </w:pPr>
      <w:r>
        <w:t>Cam – Lifter:</w:t>
      </w:r>
    </w:p>
    <w:p w14:paraId="04F7F8A1" w14:textId="77777777" w:rsidR="00435E05" w:rsidRDefault="00435E05" w:rsidP="00435E05">
      <w:pPr>
        <w:pStyle w:val="BulletIndent"/>
      </w:pPr>
      <w:r>
        <w:t>Hydraulic Only Max Valve Lift .460″ – checked at push rod</w:t>
      </w:r>
    </w:p>
    <w:p w14:paraId="3809F209" w14:textId="77777777" w:rsidR="00435E05" w:rsidRDefault="00435E05" w:rsidP="00435E05">
      <w:pPr>
        <w:pStyle w:val="BulletIndent"/>
      </w:pPr>
      <w:r>
        <w:t>0.842 lifter diameter only</w:t>
      </w:r>
    </w:p>
    <w:p w14:paraId="709709ED" w14:textId="77777777" w:rsidR="00435E05" w:rsidRDefault="00435E05" w:rsidP="00435E05">
      <w:pPr>
        <w:pStyle w:val="BulletIndent"/>
      </w:pPr>
      <w:r>
        <w:t>No mushroom lifter</w:t>
      </w:r>
    </w:p>
    <w:p w14:paraId="6D64ADF3" w14:textId="77777777" w:rsidR="00435E05" w:rsidRDefault="00435E05" w:rsidP="00435E05">
      <w:pPr>
        <w:pStyle w:val="BulletIndent"/>
      </w:pPr>
      <w:r>
        <w:t>No ceramic lifter</w:t>
      </w:r>
    </w:p>
    <w:p w14:paraId="4A722FFF" w14:textId="77777777" w:rsidR="00435E05" w:rsidRDefault="00435E05" w:rsidP="00435E05">
      <w:pPr>
        <w:pStyle w:val="BulletIndent"/>
      </w:pPr>
      <w:r>
        <w:t>No roller lifter</w:t>
      </w:r>
    </w:p>
    <w:p w14:paraId="65A1ABBF" w14:textId="2C36A1A3" w:rsidR="00435E05" w:rsidRDefault="00435E05" w:rsidP="00435E05">
      <w:pPr>
        <w:pStyle w:val="BulletIndent"/>
      </w:pPr>
      <w:r>
        <w:t>Cam bearing journals must be OEM (1.868) Timing chain only, no gear drive, no belt drive</w:t>
      </w:r>
    </w:p>
    <w:p w14:paraId="46E3C4CE" w14:textId="77777777" w:rsidR="004F1159" w:rsidRDefault="004F1159" w:rsidP="004F1159">
      <w:pPr>
        <w:pStyle w:val="BulletIndent"/>
        <w:numPr>
          <w:ilvl w:val="0"/>
          <w:numId w:val="0"/>
        </w:numPr>
        <w:ind w:left="720"/>
      </w:pPr>
    </w:p>
    <w:p w14:paraId="06469A2D" w14:textId="77777777" w:rsidR="00435E05" w:rsidRDefault="00435E05" w:rsidP="00435E05">
      <w:pPr>
        <w:pStyle w:val="HeadingUnderlined"/>
      </w:pPr>
      <w:r>
        <w:t>Carburetor:</w:t>
      </w:r>
    </w:p>
    <w:p w14:paraId="5D957761" w14:textId="77777777" w:rsidR="00435E05" w:rsidRDefault="00435E05" w:rsidP="00435E05">
      <w:pPr>
        <w:pStyle w:val="BulletIndent"/>
      </w:pPr>
      <w:r>
        <w:t>ENGINE A OR B</w:t>
      </w:r>
    </w:p>
    <w:p w14:paraId="4A11A592" w14:textId="65B56688" w:rsidR="00435E05" w:rsidRDefault="00435E05" w:rsidP="00435E05">
      <w:pPr>
        <w:pStyle w:val="BulletIndent"/>
      </w:pPr>
      <w:r>
        <w:t xml:space="preserve">One 4-barrel 4150 style, </w:t>
      </w:r>
      <w:r w:rsidR="004F1159">
        <w:t>gas,</w:t>
      </w:r>
      <w:r>
        <w:t xml:space="preserve"> or E-85.</w:t>
      </w:r>
    </w:p>
    <w:p w14:paraId="0199F4C7" w14:textId="77777777" w:rsidR="004F1159" w:rsidRDefault="004F1159" w:rsidP="004F1159">
      <w:pPr>
        <w:pStyle w:val="BulletIndent"/>
        <w:numPr>
          <w:ilvl w:val="0"/>
          <w:numId w:val="0"/>
        </w:numPr>
        <w:ind w:left="720"/>
      </w:pPr>
    </w:p>
    <w:p w14:paraId="2209AA02" w14:textId="77777777" w:rsidR="00435E05" w:rsidRDefault="00435E05" w:rsidP="00435E05">
      <w:pPr>
        <w:pStyle w:val="HeadingUnderlined"/>
      </w:pPr>
      <w:r>
        <w:t>Distributor:</w:t>
      </w:r>
    </w:p>
    <w:p w14:paraId="67CBCBA4" w14:textId="77777777" w:rsidR="00435E05" w:rsidRDefault="00435E05" w:rsidP="00435E05">
      <w:pPr>
        <w:pStyle w:val="BulletIndent"/>
      </w:pPr>
      <w:r>
        <w:t>Any ignition</w:t>
      </w:r>
    </w:p>
    <w:p w14:paraId="10504645" w14:textId="472D97E8" w:rsidR="00435E05" w:rsidRDefault="00435E05" w:rsidP="00435E05">
      <w:pPr>
        <w:pStyle w:val="BulletIndent"/>
      </w:pPr>
      <w:r>
        <w:t>No traction controls</w:t>
      </w:r>
    </w:p>
    <w:p w14:paraId="72A489EC" w14:textId="77777777" w:rsidR="00435E05" w:rsidRDefault="00435E05" w:rsidP="00435E05">
      <w:pPr>
        <w:pStyle w:val="BulletIndent"/>
      </w:pPr>
      <w:r>
        <w:t>No crank triggers</w:t>
      </w:r>
    </w:p>
    <w:p w14:paraId="2D4C202A" w14:textId="7B2B4B44" w:rsidR="00435E05" w:rsidRDefault="00435E05" w:rsidP="00435E05">
      <w:pPr>
        <w:pStyle w:val="BulletIndent"/>
      </w:pPr>
      <w:r>
        <w:t>Electronic boxes buy rule $300</w:t>
      </w:r>
    </w:p>
    <w:p w14:paraId="46F36411" w14:textId="77777777" w:rsidR="004F1159" w:rsidRDefault="004F1159" w:rsidP="004F1159">
      <w:pPr>
        <w:pStyle w:val="BulletIndent"/>
        <w:numPr>
          <w:ilvl w:val="0"/>
          <w:numId w:val="0"/>
        </w:numPr>
        <w:ind w:left="720"/>
      </w:pPr>
    </w:p>
    <w:p w14:paraId="5C7AC7CB" w14:textId="77777777" w:rsidR="00435E05" w:rsidRDefault="00435E05" w:rsidP="00435E05">
      <w:pPr>
        <w:pStyle w:val="HeadingUnderlined"/>
      </w:pPr>
      <w:r>
        <w:t>Headers:</w:t>
      </w:r>
    </w:p>
    <w:p w14:paraId="6D4F9D18" w14:textId="0252BD77" w:rsidR="00435E05" w:rsidRDefault="00435E05" w:rsidP="00435E05">
      <w:pPr>
        <w:pStyle w:val="BulletIndent"/>
      </w:pPr>
      <w:r>
        <w:t>No “Tri-y” style allowed. All headers must be standard 4 into 1 style.</w:t>
      </w:r>
    </w:p>
    <w:p w14:paraId="3B3B372D" w14:textId="77777777" w:rsidR="004F1159" w:rsidRDefault="004F1159" w:rsidP="004F1159">
      <w:pPr>
        <w:pStyle w:val="BulletIndent"/>
        <w:numPr>
          <w:ilvl w:val="0"/>
          <w:numId w:val="0"/>
        </w:numPr>
        <w:ind w:left="720"/>
      </w:pPr>
    </w:p>
    <w:p w14:paraId="224AA692" w14:textId="77777777" w:rsidR="00435E05" w:rsidRDefault="00435E05" w:rsidP="00435E05">
      <w:pPr>
        <w:pStyle w:val="HeadingUnderlined"/>
      </w:pPr>
      <w:r>
        <w:t>General:</w:t>
      </w:r>
    </w:p>
    <w:p w14:paraId="24E4E477" w14:textId="77777777" w:rsidR="00435E05" w:rsidRDefault="00435E05" w:rsidP="00435E05">
      <w:pPr>
        <w:pStyle w:val="BulletIndent"/>
      </w:pPr>
      <w:r>
        <w:lastRenderedPageBreak/>
        <w:t>Stock front clip cars will receive 50lb weight break.</w:t>
      </w:r>
    </w:p>
    <w:p w14:paraId="7C1D7042" w14:textId="77777777" w:rsidR="00435E05" w:rsidRDefault="00435E05" w:rsidP="00435E05">
      <w:pPr>
        <w:pStyle w:val="BulletIndent"/>
      </w:pPr>
      <w:r>
        <w:t>All pumps and pulleys must be mounted in the standard location on the engine.</w:t>
      </w:r>
    </w:p>
    <w:p w14:paraId="10689BAD" w14:textId="77777777" w:rsidR="00435E05" w:rsidRDefault="00435E05" w:rsidP="00435E05">
      <w:pPr>
        <w:pStyle w:val="BulletIndent"/>
      </w:pPr>
      <w:r>
        <w:t>Rear-end mounted power steering pump ok. Add 25 lbs.</w:t>
      </w:r>
    </w:p>
    <w:p w14:paraId="1828ED87" w14:textId="77777777" w:rsidR="00435E05" w:rsidRDefault="00435E05" w:rsidP="00435E05">
      <w:pPr>
        <w:pStyle w:val="BulletIndent"/>
      </w:pPr>
      <w:r>
        <w:t>No bell housing mounted pulleys. No electric fans.</w:t>
      </w:r>
    </w:p>
    <w:p w14:paraId="752D17ED" w14:textId="77777777" w:rsidR="00435E05" w:rsidRDefault="00435E05" w:rsidP="00435E05">
      <w:pPr>
        <w:pStyle w:val="BulletIndent"/>
      </w:pPr>
      <w:r>
        <w:t>No adjustable suspension devices mounted in the driver’s compartment. Brake adjusters are permitted.</w:t>
      </w:r>
    </w:p>
    <w:p w14:paraId="5DFBCEAA" w14:textId="77777777" w:rsidR="00435E05" w:rsidRDefault="00435E05" w:rsidP="00435E05">
      <w:pPr>
        <w:pStyle w:val="BulletIndent"/>
      </w:pPr>
      <w:r>
        <w:t>Shocks: Oil or gas, must be non-adjustable, no external reservoirs permitted, shocks may be steel or aluminum. Any shock may be claimed for $200 coil over kit not included. No shock covers.</w:t>
      </w:r>
    </w:p>
    <w:p w14:paraId="20343B6F" w14:textId="77777777" w:rsidR="00435E05" w:rsidRDefault="00435E05" w:rsidP="00435E05">
      <w:pPr>
        <w:pStyle w:val="BulletIndent"/>
      </w:pPr>
      <w:r>
        <w:t>103” wheelbase minimum – 1” tolerance</w:t>
      </w:r>
    </w:p>
    <w:p w14:paraId="0ED8C57A" w14:textId="77777777" w:rsidR="00435E05" w:rsidRDefault="00435E05" w:rsidP="00435E05">
      <w:pPr>
        <w:pStyle w:val="BulletIndent"/>
      </w:pPr>
      <w:r>
        <w:t>Any drive shaft – must be painted white</w:t>
      </w:r>
    </w:p>
    <w:p w14:paraId="2D1C9CFB" w14:textId="77777777" w:rsidR="00435E05" w:rsidRDefault="00435E05" w:rsidP="00435E05">
      <w:pPr>
        <w:pStyle w:val="BulletIndent"/>
      </w:pPr>
      <w:r>
        <w:t>Standard steel axles only, no titanium axles. Axles may be solid, or gun drilled.</w:t>
      </w:r>
    </w:p>
    <w:p w14:paraId="3DBF23D9" w14:textId="77777777" w:rsidR="00435E05" w:rsidRDefault="00435E05" w:rsidP="00435E05">
      <w:pPr>
        <w:pStyle w:val="BulletIndent"/>
      </w:pPr>
      <w:r>
        <w:t>Hubs must be standard style aluminum or steel. No lightweight hubs. No magnesium or liquid filled hubs permitted.</w:t>
      </w:r>
    </w:p>
    <w:p w14:paraId="68CF0D6D" w14:textId="77777777" w:rsidR="00435E05" w:rsidRDefault="00435E05" w:rsidP="00435E05">
      <w:pPr>
        <w:pStyle w:val="BulletIndent"/>
      </w:pPr>
      <w:r>
        <w:t>Brake rotors must be steel. No lightened or cut rotors. Brake rotors can be solid or drilled.</w:t>
      </w:r>
    </w:p>
    <w:p w14:paraId="6A430761" w14:textId="77777777" w:rsidR="00435E05" w:rsidRDefault="00435E05" w:rsidP="00435E05">
      <w:pPr>
        <w:pStyle w:val="BulletIndent"/>
      </w:pPr>
      <w:r>
        <w:t>All suspension components must be made of steel or aluminum, no titanium or carbon fiber parts.</w:t>
      </w:r>
    </w:p>
    <w:p w14:paraId="287F0CF3" w14:textId="77777777" w:rsidR="00435E05" w:rsidRDefault="00435E05" w:rsidP="00435E05">
      <w:pPr>
        <w:pStyle w:val="BulletIndent"/>
      </w:pPr>
      <w:r>
        <w:t>Rear radius bars must be solid, no spring rods.</w:t>
      </w:r>
    </w:p>
    <w:p w14:paraId="2D2091A8" w14:textId="69C094FC" w:rsidR="00435E05" w:rsidRDefault="00435E05" w:rsidP="00435E05">
      <w:pPr>
        <w:pStyle w:val="BulletIndent"/>
      </w:pPr>
      <w:r>
        <w:t>Transmissions must be steel or aluminum. Must have working forward and reverse.</w:t>
      </w:r>
    </w:p>
    <w:p w14:paraId="1C207E03" w14:textId="77777777" w:rsidR="004F1159" w:rsidRDefault="004F1159" w:rsidP="004F1159">
      <w:pPr>
        <w:pStyle w:val="BulletIndent"/>
        <w:numPr>
          <w:ilvl w:val="0"/>
          <w:numId w:val="0"/>
        </w:numPr>
        <w:ind w:left="720"/>
      </w:pPr>
    </w:p>
    <w:p w14:paraId="5580A987" w14:textId="77777777" w:rsidR="00435E05" w:rsidRDefault="00435E05" w:rsidP="00435E05">
      <w:pPr>
        <w:pStyle w:val="HeadingUnderlined"/>
      </w:pPr>
      <w:r>
        <w:t>Tire Rule:</w:t>
      </w:r>
    </w:p>
    <w:p w14:paraId="43F49588" w14:textId="7BD7A914" w:rsidR="00435E05" w:rsidRDefault="00435E05" w:rsidP="00435E05">
      <w:pPr>
        <w:pStyle w:val="BulletIndent"/>
      </w:pPr>
      <w:r>
        <w:t xml:space="preserve">Front Tire – </w:t>
      </w:r>
      <w:r w:rsidR="00A47B81">
        <w:t xml:space="preserve"> D</w:t>
      </w:r>
      <w:r>
        <w:t xml:space="preserve">21, </w:t>
      </w:r>
      <w:r w:rsidR="00A47B81">
        <w:t>AR</w:t>
      </w:r>
      <w:r>
        <w:t>48</w:t>
      </w:r>
      <w:r w:rsidR="00A47B81">
        <w:t xml:space="preserve"> or Pro2</w:t>
      </w:r>
      <w:r>
        <w:t xml:space="preserve">, </w:t>
      </w:r>
      <w:r w:rsidR="00A47B81">
        <w:t xml:space="preserve">NLMT </w:t>
      </w:r>
      <w:r>
        <w:t>2 or 3.</w:t>
      </w:r>
    </w:p>
    <w:p w14:paraId="1919550E" w14:textId="6218402E" w:rsidR="00435E05" w:rsidRDefault="00435E05" w:rsidP="00435E05">
      <w:pPr>
        <w:pStyle w:val="BulletIndent"/>
      </w:pPr>
      <w:r>
        <w:t xml:space="preserve">Rear Tires – Left Rear </w:t>
      </w:r>
      <w:r w:rsidR="00A47B81">
        <w:t>D</w:t>
      </w:r>
      <w:r>
        <w:t xml:space="preserve">21, </w:t>
      </w:r>
      <w:r w:rsidR="00A47B81">
        <w:t>AR</w:t>
      </w:r>
      <w:r>
        <w:t>48</w:t>
      </w:r>
      <w:r w:rsidR="00A47B81">
        <w:t xml:space="preserve"> or Pro 2</w:t>
      </w:r>
      <w:r>
        <w:t xml:space="preserve">, </w:t>
      </w:r>
      <w:r w:rsidR="00A47B81">
        <w:t xml:space="preserve">NLMT </w:t>
      </w:r>
      <w:r>
        <w:t>3,</w:t>
      </w:r>
      <w:r w:rsidR="00BD5ABE">
        <w:t xml:space="preserve"> D</w:t>
      </w:r>
      <w:r>
        <w:t xml:space="preserve">55, </w:t>
      </w:r>
      <w:r w:rsidR="00BD5ABE">
        <w:t>AR</w:t>
      </w:r>
      <w:r>
        <w:t xml:space="preserve">56. Right Rear: </w:t>
      </w:r>
      <w:r w:rsidR="00A47B81">
        <w:t>D</w:t>
      </w:r>
      <w:r>
        <w:t xml:space="preserve">55, </w:t>
      </w:r>
      <w:r w:rsidR="00A47B81">
        <w:t>AR</w:t>
      </w:r>
      <w:r>
        <w:t xml:space="preserve">56, </w:t>
      </w:r>
      <w:r w:rsidR="00A47B81">
        <w:t xml:space="preserve">NLMT </w:t>
      </w:r>
      <w:r>
        <w:t>4. Right Rear must punch no less than 5</w:t>
      </w:r>
      <w:r w:rsidR="00A47B81">
        <w:t>5</w:t>
      </w:r>
      <w:r>
        <w:t>.</w:t>
      </w:r>
    </w:p>
    <w:p w14:paraId="190901C7" w14:textId="24142175" w:rsidR="00A47B81" w:rsidRPr="00A47B81" w:rsidRDefault="00A47B81" w:rsidP="00435E05">
      <w:pPr>
        <w:pStyle w:val="BulletIndent"/>
        <w:rPr>
          <w:b/>
          <w:bCs/>
          <w:color w:val="FF0000"/>
          <w:u w:val="single"/>
        </w:rPr>
      </w:pPr>
      <w:r w:rsidRPr="00A47B81">
        <w:rPr>
          <w:b/>
          <w:bCs/>
          <w:color w:val="FF0000"/>
          <w:u w:val="single"/>
        </w:rPr>
        <w:t>No Chemical Alteration of tires at all!!!</w:t>
      </w:r>
    </w:p>
    <w:p w14:paraId="78161CD6" w14:textId="77777777" w:rsidR="004F1159" w:rsidRDefault="004F1159" w:rsidP="004F1159">
      <w:pPr>
        <w:pStyle w:val="BulletIndent"/>
        <w:numPr>
          <w:ilvl w:val="0"/>
          <w:numId w:val="0"/>
        </w:numPr>
        <w:ind w:left="720"/>
      </w:pPr>
    </w:p>
    <w:p w14:paraId="7BE0BAF8" w14:textId="77777777" w:rsidR="00435E05" w:rsidRDefault="00435E05" w:rsidP="00435E05">
      <w:pPr>
        <w:pStyle w:val="HeadingUnderlined"/>
      </w:pPr>
      <w:r>
        <w:t>Wheels:</w:t>
      </w:r>
    </w:p>
    <w:p w14:paraId="7771C7D5" w14:textId="77777777" w:rsidR="00435E05" w:rsidRDefault="00435E05" w:rsidP="00435E05">
      <w:pPr>
        <w:pStyle w:val="BulletIndent"/>
      </w:pPr>
      <w:r>
        <w:t>– 14” wide maximum – Steel or Aluminum only.</w:t>
      </w:r>
    </w:p>
    <w:p w14:paraId="630C2D70" w14:textId="35D18674" w:rsidR="00435E05" w:rsidRDefault="00435E05" w:rsidP="00435E05">
      <w:pPr>
        <w:pStyle w:val="BulletIndent"/>
      </w:pPr>
      <w:r>
        <w:t>No treating or soaking of tires to alter the compound of the tire is permitted.</w:t>
      </w:r>
    </w:p>
    <w:p w14:paraId="653813A7" w14:textId="035D27FF" w:rsidR="00435E05" w:rsidRDefault="00435E05" w:rsidP="00435E05">
      <w:pPr>
        <w:rPr>
          <w:b/>
          <w:bCs/>
        </w:rPr>
      </w:pPr>
      <w:r w:rsidRPr="00435E05">
        <w:rPr>
          <w:b/>
          <w:bCs/>
        </w:rPr>
        <w:lastRenderedPageBreak/>
        <w:t>NO FUEL BURN OFF</w:t>
      </w:r>
    </w:p>
    <w:p w14:paraId="27D404A1" w14:textId="77777777" w:rsidR="004F1159" w:rsidRPr="00435E05" w:rsidRDefault="004F1159" w:rsidP="00435E05">
      <w:pPr>
        <w:rPr>
          <w:b/>
          <w:bCs/>
        </w:rPr>
      </w:pPr>
    </w:p>
    <w:p w14:paraId="3356D213" w14:textId="77777777" w:rsidR="00435E05" w:rsidRDefault="00435E05" w:rsidP="00435E05">
      <w:pPr>
        <w:pStyle w:val="HeadingUnderlined"/>
      </w:pPr>
      <w:r>
        <w:t>General Rules:</w:t>
      </w:r>
    </w:p>
    <w:p w14:paraId="24C5E5AA" w14:textId="0583C886" w:rsidR="00435E05" w:rsidRDefault="00435E05" w:rsidP="00435E05">
      <w:pPr>
        <w:pStyle w:val="Heading1"/>
      </w:pPr>
      <w:r>
        <w:t>Tires must have all numbers and name on the tire. No grinding off numbers or names.</w:t>
      </w:r>
    </w:p>
    <w:p w14:paraId="57087E87" w14:textId="7DEBC3C1" w:rsidR="00435E05" w:rsidRDefault="00435E05" w:rsidP="00435E05">
      <w:pPr>
        <w:pStyle w:val="Heading1"/>
      </w:pPr>
      <w:r>
        <w:t>Engine set back will be 6 inches from center of top ball joint to the most forward spark plug – ½” tolerance</w:t>
      </w:r>
    </w:p>
    <w:p w14:paraId="7BEADDBA" w14:textId="603124B4" w:rsidR="00435E05" w:rsidRDefault="00435E05" w:rsidP="00435E05">
      <w:pPr>
        <w:pStyle w:val="Heading1"/>
      </w:pPr>
      <w:r>
        <w:t>Weight may be added at the discretion of track officials</w:t>
      </w:r>
    </w:p>
    <w:p w14:paraId="7C491CDB" w14:textId="769EBE0D" w:rsidR="00435E05" w:rsidRDefault="00435E05" w:rsidP="00435E05">
      <w:pPr>
        <w:pStyle w:val="Heading1"/>
      </w:pPr>
      <w:r>
        <w:t>Any gasoline will be allowed. No alcohol. E 85 gasoline will be allowed.</w:t>
      </w:r>
    </w:p>
    <w:p w14:paraId="1BE4FA2B" w14:textId="1287AAE0" w:rsidR="00435E05" w:rsidRPr="00435E05" w:rsidRDefault="00435E05" w:rsidP="00435E05">
      <w:pPr>
        <w:pStyle w:val="Heading1"/>
        <w:rPr>
          <w:color w:val="FF0000"/>
        </w:rPr>
      </w:pPr>
      <w:r>
        <w:t xml:space="preserve">Weight and motor must be posted on right side A pillar (example, B-2400#, 602-2250#, etc.) </w:t>
      </w:r>
      <w:r w:rsidRPr="00435E05">
        <w:rPr>
          <w:color w:val="FF0000"/>
        </w:rPr>
        <w:t>*Claiming of incorrect weight/motor combination will result in immediate disqualification.</w:t>
      </w:r>
    </w:p>
    <w:p w14:paraId="3A5DF9CC" w14:textId="77777777" w:rsidR="00435E05" w:rsidRDefault="00435E05" w:rsidP="00435E05">
      <w:r>
        <w:t xml:space="preserve"> </w:t>
      </w:r>
    </w:p>
    <w:p w14:paraId="4244C719" w14:textId="77777777" w:rsidR="00435E05" w:rsidRDefault="00435E05" w:rsidP="00435E05">
      <w:pPr>
        <w:pStyle w:val="HeadingUnderlined"/>
      </w:pPr>
      <w:r>
        <w:t>Protest Rules:</w:t>
      </w:r>
    </w:p>
    <w:p w14:paraId="6396E891" w14:textId="77777777" w:rsidR="00435E05" w:rsidRDefault="00435E05" w:rsidP="00435E05">
      <w:pPr>
        <w:pStyle w:val="BulletIndent"/>
      </w:pPr>
      <w:r>
        <w:t>$1300 Complete Tear Down</w:t>
      </w:r>
    </w:p>
    <w:p w14:paraId="2F64DE64" w14:textId="77777777" w:rsidR="00435E05" w:rsidRDefault="00435E05" w:rsidP="00435E05">
      <w:pPr>
        <w:pStyle w:val="BulletIndent"/>
      </w:pPr>
      <w:r>
        <w:t>$1000 Going to the winner of the protest.</w:t>
      </w:r>
    </w:p>
    <w:p w14:paraId="4BB46264" w14:textId="77777777" w:rsidR="00435E05" w:rsidRDefault="00435E05" w:rsidP="00435E05">
      <w:pPr>
        <w:pStyle w:val="BulletIndent"/>
      </w:pPr>
      <w:r>
        <w:t>$300 Going to Tech.</w:t>
      </w:r>
    </w:p>
    <w:p w14:paraId="622F7BC7" w14:textId="77777777" w:rsidR="00435E05" w:rsidRDefault="00435E05" w:rsidP="00435E05">
      <w:pPr>
        <w:pStyle w:val="BulletIndent"/>
      </w:pPr>
      <w:r>
        <w:t>$400 To remove 1 head and check head bore and stroke.</w:t>
      </w:r>
    </w:p>
    <w:p w14:paraId="52AC7F3F" w14:textId="77777777" w:rsidR="00435E05" w:rsidRDefault="00435E05" w:rsidP="00435E05">
      <w:pPr>
        <w:pStyle w:val="BulletIndent"/>
      </w:pPr>
      <w:r>
        <w:t>$150 To check cam.</w:t>
      </w:r>
    </w:p>
    <w:p w14:paraId="5990299D" w14:textId="3E9A7AB0" w:rsidR="00435E05" w:rsidRDefault="00435E05" w:rsidP="00435E05">
      <w:pPr>
        <w:pStyle w:val="BulletIndent"/>
      </w:pPr>
      <w:r>
        <w:t>*602 and 604 will be teched as it came from GM.</w:t>
      </w:r>
    </w:p>
    <w:sectPr w:rsidR="00435E05" w:rsidSect="00E837A8">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08CA" w14:textId="77777777" w:rsidR="00800E80" w:rsidRDefault="00800E80" w:rsidP="00E406DB">
      <w:pPr>
        <w:spacing w:after="0"/>
      </w:pPr>
      <w:r>
        <w:separator/>
      </w:r>
    </w:p>
  </w:endnote>
  <w:endnote w:type="continuationSeparator" w:id="0">
    <w:p w14:paraId="223465D4" w14:textId="77777777" w:rsidR="00800E80" w:rsidRDefault="00800E80" w:rsidP="00E40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9B7C" w14:textId="37F2CDFB" w:rsidR="00B63C62" w:rsidRPr="00B63C62" w:rsidRDefault="00B63C62">
    <w:pPr>
      <w:pStyle w:val="Footer"/>
      <w:rPr>
        <w:sz w:val="20"/>
        <w:szCs w:val="20"/>
      </w:rPr>
    </w:pPr>
    <w:bookmarkStart w:id="0" w:name="_Hlk160988342"/>
    <w:bookmarkStart w:id="1" w:name="_Hlk160988343"/>
    <w:r w:rsidRPr="00B63C62">
      <w:rPr>
        <w:sz w:val="20"/>
        <w:szCs w:val="20"/>
      </w:rPr>
      <w:t>March 1</w:t>
    </w:r>
    <w:r w:rsidR="0063238C">
      <w:rPr>
        <w:sz w:val="20"/>
        <w:szCs w:val="20"/>
      </w:rPr>
      <w:t>1</w:t>
    </w:r>
    <w:r w:rsidRPr="00B63C62">
      <w:rPr>
        <w:sz w:val="20"/>
        <w:szCs w:val="20"/>
      </w:rPr>
      <w:t>, 2024 (Revised)</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5AC5" w14:textId="77777777" w:rsidR="00800E80" w:rsidRDefault="00800E80" w:rsidP="00E406DB">
      <w:pPr>
        <w:spacing w:after="0"/>
      </w:pPr>
      <w:r>
        <w:separator/>
      </w:r>
    </w:p>
  </w:footnote>
  <w:footnote w:type="continuationSeparator" w:id="0">
    <w:p w14:paraId="21DCA325" w14:textId="77777777" w:rsidR="00800E80" w:rsidRDefault="00800E80" w:rsidP="00E406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0CC2" w14:textId="2F752A5A" w:rsidR="00E406DB" w:rsidRPr="00E406DB" w:rsidRDefault="00E406DB" w:rsidP="0063238C">
    <w:pPr>
      <w:pStyle w:val="TitleUnderlined"/>
    </w:pPr>
    <w:r w:rsidRPr="00E406DB">
      <w:rPr>
        <w:noProof/>
        <w:u w:val="none"/>
      </w:rPr>
      <w:drawing>
        <wp:inline distT="0" distB="0" distL="0" distR="0" wp14:anchorId="7AA3FBED" wp14:editId="0004ACA3">
          <wp:extent cx="1270289" cy="1270289"/>
          <wp:effectExtent l="0" t="0" r="0" b="0"/>
          <wp:docPr id="3" name="Picture 3" descr="A logo with mountain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mountains and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289" cy="1270289"/>
                  </a:xfrm>
                  <a:prstGeom prst="rect">
                    <a:avLst/>
                  </a:prstGeom>
                </pic:spPr>
              </pic:pic>
            </a:graphicData>
          </a:graphic>
        </wp:inline>
      </w:drawing>
    </w:r>
    <w:r w:rsidRPr="00E406DB">
      <w:rPr>
        <w:u w:val="none"/>
      </w:rPr>
      <w:br/>
    </w:r>
    <w:r w:rsidR="00280BA1">
      <w:rPr>
        <w:sz w:val="24"/>
        <w:szCs w:val="24"/>
        <w:u w:val="none"/>
      </w:rPr>
      <w:t>Sportsman</w:t>
    </w:r>
    <w:r w:rsidR="00F11DBF">
      <w:rPr>
        <w:sz w:val="24"/>
        <w:szCs w:val="24"/>
        <w:u w:val="none"/>
      </w:rPr>
      <w:t xml:space="preserve">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DDE"/>
    <w:multiLevelType w:val="hybridMultilevel"/>
    <w:tmpl w:val="602E3B30"/>
    <w:name w:val="Normal . Dot Numbering-Scheme 122"/>
    <w:lvl w:ilvl="0" w:tplc="BFD84CBE">
      <w:start w:val="1"/>
      <w:numFmt w:val="lowerLetter"/>
      <w:pStyle w:val="Heading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B6C292F"/>
    <w:multiLevelType w:val="multilevel"/>
    <w:tmpl w:val="A2B0A518"/>
    <w:name w:val="Normal . Dot Numbering-Scheme 1"/>
    <w:lvl w:ilvl="0">
      <w:start w:val="1"/>
      <w:numFmt w:val="decimal"/>
      <w:pStyle w:val="Heading1"/>
      <w:lvlText w:val="%1."/>
      <w:lvlJc w:val="left"/>
      <w:pPr>
        <w:tabs>
          <w:tab w:val="num" w:pos="720"/>
        </w:tabs>
        <w:ind w:left="360" w:hanging="360"/>
      </w:pPr>
      <w:rPr>
        <w:rFonts w:hint="default"/>
        <w:b w:val="0"/>
        <w:i w:val="0"/>
        <w:color w:val="010000"/>
        <w:u w:val="none"/>
      </w:rPr>
    </w:lvl>
    <w:lvl w:ilvl="1">
      <w:start w:val="1"/>
      <w:numFmt w:val="upperLetter"/>
      <w:lvlText w:val="%2."/>
      <w:lvlJc w:val="left"/>
      <w:pPr>
        <w:tabs>
          <w:tab w:val="num" w:pos="1440"/>
        </w:tabs>
        <w:ind w:left="720" w:firstLine="0"/>
      </w:pPr>
      <w:rPr>
        <w:rFonts w:hint="default"/>
        <w:b w:val="0"/>
        <w:i w:val="0"/>
        <w:color w:val="010000"/>
        <w:u w:val="none"/>
      </w:rPr>
    </w:lvl>
    <w:lvl w:ilvl="2">
      <w:start w:val="1"/>
      <w:numFmt w:val="decimal"/>
      <w:pStyle w:val="Heading3"/>
      <w:lvlText w:val="%3."/>
      <w:lvlJc w:val="left"/>
      <w:pPr>
        <w:tabs>
          <w:tab w:val="num" w:pos="2160"/>
        </w:tabs>
        <w:ind w:left="2160" w:hanging="720"/>
      </w:pPr>
      <w:rPr>
        <w:rFonts w:hint="default"/>
        <w:b w:val="0"/>
        <w:i w:val="0"/>
        <w:color w:val="010000"/>
        <w:u w:val="none"/>
      </w:rPr>
    </w:lvl>
    <w:lvl w:ilvl="3">
      <w:start w:val="1"/>
      <w:numFmt w:val="lowerLetter"/>
      <w:pStyle w:val="Heading4"/>
      <w:lvlText w:val="%4."/>
      <w:lvlJc w:val="left"/>
      <w:pPr>
        <w:tabs>
          <w:tab w:val="num" w:pos="2880"/>
        </w:tabs>
        <w:ind w:left="2880" w:hanging="720"/>
      </w:pPr>
      <w:rPr>
        <w:rFonts w:hint="default"/>
        <w:b w:val="0"/>
        <w:color w:val="010000"/>
        <w:u w:val="none"/>
      </w:rPr>
    </w:lvl>
    <w:lvl w:ilvl="4">
      <w:start w:val="1"/>
      <w:numFmt w:val="decimal"/>
      <w:pStyle w:val="Heading5"/>
      <w:lvlText w:val="(%5)"/>
      <w:lvlJc w:val="left"/>
      <w:pPr>
        <w:tabs>
          <w:tab w:val="num" w:pos="3600"/>
        </w:tabs>
        <w:ind w:left="3600" w:hanging="720"/>
      </w:pPr>
      <w:rPr>
        <w:rFonts w:hint="default"/>
        <w:b w:val="0"/>
        <w:color w:val="010000"/>
        <w:u w:val="none"/>
      </w:rPr>
    </w:lvl>
    <w:lvl w:ilvl="5">
      <w:start w:val="1"/>
      <w:numFmt w:val="lowerLetter"/>
      <w:pStyle w:val="Heading6"/>
      <w:lvlText w:val="(%6)"/>
      <w:lvlJc w:val="left"/>
      <w:pPr>
        <w:tabs>
          <w:tab w:val="num" w:pos="4320"/>
        </w:tabs>
        <w:ind w:left="4320" w:hanging="720"/>
      </w:pPr>
      <w:rPr>
        <w:rFonts w:hint="default"/>
        <w:b w:val="0"/>
        <w:color w:val="010000"/>
        <w:u w:val="none"/>
      </w:rPr>
    </w:lvl>
    <w:lvl w:ilvl="6">
      <w:start w:val="1"/>
      <w:numFmt w:val="lowerRoman"/>
      <w:pStyle w:val="Heading7"/>
      <w:lvlText w:val="%7)"/>
      <w:lvlJc w:val="left"/>
      <w:pPr>
        <w:tabs>
          <w:tab w:val="num" w:pos="5040"/>
        </w:tabs>
        <w:ind w:left="5040" w:hanging="720"/>
      </w:pPr>
      <w:rPr>
        <w:rFonts w:hint="default"/>
        <w:b w:val="0"/>
        <w:color w:val="010000"/>
        <w:u w:val="none"/>
      </w:rPr>
    </w:lvl>
    <w:lvl w:ilvl="7">
      <w:start w:val="1"/>
      <w:numFmt w:val="decimal"/>
      <w:pStyle w:val="Heading8"/>
      <w:lvlText w:val="%8."/>
      <w:lvlJc w:val="left"/>
      <w:pPr>
        <w:tabs>
          <w:tab w:val="num" w:pos="720"/>
        </w:tabs>
        <w:ind w:left="0" w:firstLine="720"/>
      </w:pPr>
      <w:rPr>
        <w:rFonts w:hint="default"/>
        <w:b w:val="0"/>
        <w:color w:val="010000"/>
        <w:u w:val="none"/>
      </w:rPr>
    </w:lvl>
    <w:lvl w:ilvl="8">
      <w:start w:val="1"/>
      <w:numFmt w:val="lowerLetter"/>
      <w:pStyle w:val="Heading9"/>
      <w:lvlText w:val="%9."/>
      <w:lvlJc w:val="left"/>
      <w:pPr>
        <w:tabs>
          <w:tab w:val="num" w:pos="720"/>
        </w:tabs>
        <w:ind w:left="0" w:firstLine="1440"/>
      </w:pPr>
      <w:rPr>
        <w:rFonts w:hint="default"/>
        <w:b w:val="0"/>
        <w:color w:val="010000"/>
        <w:u w:val="none"/>
      </w:rPr>
    </w:lvl>
  </w:abstractNum>
  <w:abstractNum w:abstractNumId="2" w15:restartNumberingAfterBreak="0">
    <w:nsid w:val="69D857B7"/>
    <w:multiLevelType w:val="hybridMultilevel"/>
    <w:tmpl w:val="B50E6BDE"/>
    <w:lvl w:ilvl="0" w:tplc="88A6E62E">
      <w:start w:val="1"/>
      <w:numFmt w:val="bullet"/>
      <w:pStyle w:val="BulletInden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025DD7"/>
    <w:multiLevelType w:val="hybridMultilevel"/>
    <w:tmpl w:val="B442E086"/>
    <w:name w:val="Normal . Dot Numbering-Scheme 12"/>
    <w:lvl w:ilvl="0" w:tplc="9756378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2181018">
    <w:abstractNumId w:val="1"/>
  </w:num>
  <w:num w:numId="2" w16cid:durableId="1380469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76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949950">
    <w:abstractNumId w:val="0"/>
  </w:num>
  <w:num w:numId="5" w16cid:durableId="1377700483">
    <w:abstractNumId w:val="0"/>
    <w:lvlOverride w:ilvl="0">
      <w:startOverride w:val="1"/>
    </w:lvlOverride>
  </w:num>
  <w:num w:numId="6" w16cid:durableId="1639454490">
    <w:abstractNumId w:val="0"/>
    <w:lvlOverride w:ilvl="0">
      <w:startOverride w:val="1"/>
    </w:lvlOverride>
  </w:num>
  <w:num w:numId="7" w16cid:durableId="1167012391">
    <w:abstractNumId w:val="0"/>
    <w:lvlOverride w:ilvl="0">
      <w:startOverride w:val="1"/>
    </w:lvlOverride>
  </w:num>
  <w:num w:numId="8" w16cid:durableId="1380209548">
    <w:abstractNumId w:val="0"/>
    <w:lvlOverride w:ilvl="0">
      <w:startOverride w:val="1"/>
    </w:lvlOverride>
  </w:num>
  <w:num w:numId="9" w16cid:durableId="1930432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315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6272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638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1965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202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664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97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21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6796417">
    <w:abstractNumId w:val="0"/>
    <w:lvlOverride w:ilvl="0">
      <w:startOverride w:val="1"/>
    </w:lvlOverride>
  </w:num>
  <w:num w:numId="19" w16cid:durableId="926815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9032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5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5373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2439035">
    <w:abstractNumId w:val="0"/>
    <w:lvlOverride w:ilvl="0">
      <w:startOverride w:val="1"/>
    </w:lvlOverride>
  </w:num>
  <w:num w:numId="24" w16cid:durableId="278033361">
    <w:abstractNumId w:val="0"/>
    <w:lvlOverride w:ilvl="0">
      <w:startOverride w:val="1"/>
    </w:lvlOverride>
  </w:num>
  <w:num w:numId="25" w16cid:durableId="162670290">
    <w:abstractNumId w:val="0"/>
    <w:lvlOverride w:ilvl="0">
      <w:startOverride w:val="1"/>
    </w:lvlOverride>
  </w:num>
  <w:num w:numId="26" w16cid:durableId="693920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7261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0601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737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1297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571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593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1871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5362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4307855">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gt;0001-01-01T00:00:00&lt;/LastUpdated&gt;&lt;NumberingSchemeID&gt;6&lt;/NumberingSchemeID&gt;&lt;SortOrder&gt;0&lt;/SortOrder&gt;&lt;Name&gt;Normal . Dot Numbering&lt;/Name&gt;&lt;Description&gt;What's in Normal&lt;/Description&gt;&lt;FilterID&gt;0&lt;/FilterID&gt;&lt;CustomTOCAttached&gt;false&lt;/CustomTOCAttached&gt;&lt;DefaultTOCSchemeID&gt;0&lt;/DefaultTOCSchemeID&gt;&lt;BitMapID&gt;7&lt;/BitMapID&gt;&lt;Hidden&gt;false&lt;/Hidden&gt;&lt;ListIndexUsed&gt;0&lt;/ListIndexUsed&gt;&lt;CapturedDocument&gt;Document1&lt;/CapturedDocument&gt;&lt;CreatedByEndUser&gt;true&lt;/CreatedByEndUser&gt;&lt;ConnectionType&gt;User&lt;/ConnectionType&gt;&lt;EnforceSchemeFont&gt;false&lt;/EnforceSchemeFont&gt;&lt;/SelectedNumberingScheme&gt;&lt;SelectedSchemeFilter&gt;&lt;LastUpdated&gt;0001-01-01T00:00:00&lt;/LastUpdated&gt;&lt;FilterID&gt;2&lt;/FilterID&gt;&lt;FilterName&gt;User-Defined Numbering Schemes&lt;/FilterName&gt;&lt;FilterNameFrench&gt;Schémas de numérotation définis par l'utilisateur&lt;/FilterNameFrench&gt;&lt;UserDatabaseOnly&gt;true&lt;/UserDatabaseOnly&gt;&lt;Default&gt;true&lt;/Default&gt;&lt;SortPosition&gt;2&lt;/SortPosition&gt;&lt;/SelectedSchemeFilter&gt;&lt;SelectedNumberingSchemeOptions /&gt;&lt;Index&gt;1&lt;/Index&gt;&lt;/AddedNumberingScheme&gt;&lt;/ArrayOfAddedNumberingScheme&gt;"/>
    <w:docVar w:name="EnforceSchemeFont" w:val="False"/>
    <w:docVar w:name="LastSchemeChoice" w:val="Normal . Dot Numbering"/>
    <w:docVar w:name="LastSchemeUniqueID" w:val="6"/>
    <w:docVar w:name="LegacyNa" w:val="False"/>
  </w:docVars>
  <w:rsids>
    <w:rsidRoot w:val="0063238C"/>
    <w:rsid w:val="00003BDC"/>
    <w:rsid w:val="00027A09"/>
    <w:rsid w:val="00033DB4"/>
    <w:rsid w:val="0008479C"/>
    <w:rsid w:val="0008798E"/>
    <w:rsid w:val="0009540C"/>
    <w:rsid w:val="000A0866"/>
    <w:rsid w:val="000A60A6"/>
    <w:rsid w:val="000A61DD"/>
    <w:rsid w:val="000E2309"/>
    <w:rsid w:val="000F2221"/>
    <w:rsid w:val="000F33C7"/>
    <w:rsid w:val="00156254"/>
    <w:rsid w:val="001B28E1"/>
    <w:rsid w:val="001B2DCE"/>
    <w:rsid w:val="001C1D3E"/>
    <w:rsid w:val="001D7655"/>
    <w:rsid w:val="001D7B02"/>
    <w:rsid w:val="0022650A"/>
    <w:rsid w:val="00250949"/>
    <w:rsid w:val="00256EB3"/>
    <w:rsid w:val="002605D8"/>
    <w:rsid w:val="0027068F"/>
    <w:rsid w:val="00280BA1"/>
    <w:rsid w:val="002B1ADC"/>
    <w:rsid w:val="002B22B1"/>
    <w:rsid w:val="002B738B"/>
    <w:rsid w:val="002C5546"/>
    <w:rsid w:val="00310839"/>
    <w:rsid w:val="00317DA6"/>
    <w:rsid w:val="0032428D"/>
    <w:rsid w:val="00324301"/>
    <w:rsid w:val="00336825"/>
    <w:rsid w:val="0034715B"/>
    <w:rsid w:val="003736A3"/>
    <w:rsid w:val="003B089C"/>
    <w:rsid w:val="003B5179"/>
    <w:rsid w:val="003C4263"/>
    <w:rsid w:val="003C482D"/>
    <w:rsid w:val="003D01D9"/>
    <w:rsid w:val="003F05A8"/>
    <w:rsid w:val="00402983"/>
    <w:rsid w:val="00402C5D"/>
    <w:rsid w:val="0040307C"/>
    <w:rsid w:val="00435E05"/>
    <w:rsid w:val="00450C4F"/>
    <w:rsid w:val="00484185"/>
    <w:rsid w:val="004F0E8C"/>
    <w:rsid w:val="004F1159"/>
    <w:rsid w:val="004F7790"/>
    <w:rsid w:val="005273BB"/>
    <w:rsid w:val="005363E8"/>
    <w:rsid w:val="00555D74"/>
    <w:rsid w:val="00561A9E"/>
    <w:rsid w:val="005A4A37"/>
    <w:rsid w:val="006244E1"/>
    <w:rsid w:val="0063238C"/>
    <w:rsid w:val="006561CB"/>
    <w:rsid w:val="006E2DD2"/>
    <w:rsid w:val="006F2D20"/>
    <w:rsid w:val="00733105"/>
    <w:rsid w:val="007A633D"/>
    <w:rsid w:val="007B5F0B"/>
    <w:rsid w:val="007E0BDE"/>
    <w:rsid w:val="00800E80"/>
    <w:rsid w:val="00835105"/>
    <w:rsid w:val="00875411"/>
    <w:rsid w:val="0088070B"/>
    <w:rsid w:val="008F6B8F"/>
    <w:rsid w:val="009165DA"/>
    <w:rsid w:val="00976614"/>
    <w:rsid w:val="009A5E22"/>
    <w:rsid w:val="009E0781"/>
    <w:rsid w:val="00A35DA8"/>
    <w:rsid w:val="00A4007E"/>
    <w:rsid w:val="00A47B81"/>
    <w:rsid w:val="00A5754B"/>
    <w:rsid w:val="00A63F14"/>
    <w:rsid w:val="00AE331C"/>
    <w:rsid w:val="00AE7118"/>
    <w:rsid w:val="00AF2085"/>
    <w:rsid w:val="00B0625B"/>
    <w:rsid w:val="00B31479"/>
    <w:rsid w:val="00B63C62"/>
    <w:rsid w:val="00B91562"/>
    <w:rsid w:val="00BC1003"/>
    <w:rsid w:val="00BD5ABE"/>
    <w:rsid w:val="00BE34A5"/>
    <w:rsid w:val="00BE62DA"/>
    <w:rsid w:val="00C06881"/>
    <w:rsid w:val="00C16EB9"/>
    <w:rsid w:val="00C8654E"/>
    <w:rsid w:val="00CB1A0B"/>
    <w:rsid w:val="00D03157"/>
    <w:rsid w:val="00D21D00"/>
    <w:rsid w:val="00D228F5"/>
    <w:rsid w:val="00D66A85"/>
    <w:rsid w:val="00DB2C11"/>
    <w:rsid w:val="00DF288D"/>
    <w:rsid w:val="00E029FD"/>
    <w:rsid w:val="00E2203C"/>
    <w:rsid w:val="00E406DB"/>
    <w:rsid w:val="00E41E01"/>
    <w:rsid w:val="00E7789C"/>
    <w:rsid w:val="00E837A8"/>
    <w:rsid w:val="00E85DEB"/>
    <w:rsid w:val="00EB3B15"/>
    <w:rsid w:val="00EB72B3"/>
    <w:rsid w:val="00ED437A"/>
    <w:rsid w:val="00ED7560"/>
    <w:rsid w:val="00EE1C03"/>
    <w:rsid w:val="00EE21A3"/>
    <w:rsid w:val="00EE570A"/>
    <w:rsid w:val="00EF2D28"/>
    <w:rsid w:val="00F013F0"/>
    <w:rsid w:val="00F11DBF"/>
    <w:rsid w:val="00F24048"/>
    <w:rsid w:val="00F62D76"/>
    <w:rsid w:val="00F64E5D"/>
    <w:rsid w:val="00F67231"/>
    <w:rsid w:val="00F70BAC"/>
    <w:rsid w:val="00FE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31CCE"/>
  <w15:chartTrackingRefBased/>
  <w15:docId w15:val="{B4A37B93-006E-4BCA-91F4-60BFF704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560"/>
    <w:pPr>
      <w:spacing w:after="120"/>
      <w:jc w:val="both"/>
    </w:pPr>
    <w:rPr>
      <w:sz w:val="24"/>
      <w:szCs w:val="24"/>
    </w:rPr>
  </w:style>
  <w:style w:type="paragraph" w:styleId="Heading1">
    <w:name w:val="heading 1"/>
    <w:basedOn w:val="Normal"/>
    <w:next w:val="BodyText"/>
    <w:qFormat/>
    <w:rsid w:val="00ED7560"/>
    <w:pPr>
      <w:numPr>
        <w:numId w:val="1"/>
      </w:numPr>
      <w:spacing w:after="240"/>
      <w:outlineLvl w:val="0"/>
    </w:pPr>
    <w:rPr>
      <w:bCs/>
    </w:rPr>
  </w:style>
  <w:style w:type="paragraph" w:styleId="Heading2">
    <w:name w:val="heading 2"/>
    <w:basedOn w:val="Normal"/>
    <w:next w:val="BodyText"/>
    <w:qFormat/>
    <w:rsid w:val="005A4A37"/>
    <w:pPr>
      <w:numPr>
        <w:numId w:val="4"/>
      </w:numPr>
      <w:spacing w:after="240"/>
      <w:outlineLvl w:val="1"/>
    </w:pPr>
    <w:rPr>
      <w:bCs/>
      <w:iCs/>
    </w:rPr>
  </w:style>
  <w:style w:type="paragraph" w:styleId="Heading3">
    <w:name w:val="heading 3"/>
    <w:basedOn w:val="Normal"/>
    <w:next w:val="BodyText"/>
    <w:qFormat/>
    <w:rsid w:val="00ED7560"/>
    <w:pPr>
      <w:numPr>
        <w:ilvl w:val="2"/>
        <w:numId w:val="1"/>
      </w:numPr>
      <w:tabs>
        <w:tab w:val="left" w:pos="2160"/>
      </w:tabs>
      <w:spacing w:after="240"/>
      <w:outlineLvl w:val="2"/>
    </w:pPr>
    <w:rPr>
      <w:bCs/>
    </w:rPr>
  </w:style>
  <w:style w:type="paragraph" w:styleId="Heading4">
    <w:name w:val="heading 4"/>
    <w:basedOn w:val="Normal"/>
    <w:next w:val="BodyText"/>
    <w:qFormat/>
    <w:rsid w:val="00ED7560"/>
    <w:pPr>
      <w:numPr>
        <w:ilvl w:val="3"/>
        <w:numId w:val="1"/>
      </w:numPr>
      <w:tabs>
        <w:tab w:val="left" w:pos="2880"/>
      </w:tabs>
      <w:spacing w:after="240"/>
      <w:outlineLvl w:val="3"/>
    </w:pPr>
    <w:rPr>
      <w:bCs/>
      <w:szCs w:val="28"/>
    </w:rPr>
  </w:style>
  <w:style w:type="paragraph" w:styleId="Heading5">
    <w:name w:val="heading 5"/>
    <w:basedOn w:val="Normal"/>
    <w:next w:val="BodyText"/>
    <w:qFormat/>
    <w:rsid w:val="00ED7560"/>
    <w:pPr>
      <w:numPr>
        <w:ilvl w:val="4"/>
        <w:numId w:val="1"/>
      </w:numPr>
      <w:tabs>
        <w:tab w:val="left" w:pos="3600"/>
      </w:tabs>
      <w:spacing w:after="240"/>
      <w:outlineLvl w:val="4"/>
    </w:pPr>
    <w:rPr>
      <w:bCs/>
      <w:iCs/>
      <w:szCs w:val="26"/>
    </w:rPr>
  </w:style>
  <w:style w:type="paragraph" w:styleId="Heading6">
    <w:name w:val="heading 6"/>
    <w:basedOn w:val="Normal"/>
    <w:next w:val="BodyText"/>
    <w:qFormat/>
    <w:rsid w:val="00ED7560"/>
    <w:pPr>
      <w:numPr>
        <w:ilvl w:val="5"/>
        <w:numId w:val="1"/>
      </w:numPr>
      <w:tabs>
        <w:tab w:val="left" w:pos="4320"/>
      </w:tabs>
      <w:spacing w:after="240"/>
      <w:outlineLvl w:val="5"/>
    </w:pPr>
    <w:rPr>
      <w:bCs/>
      <w:szCs w:val="22"/>
    </w:rPr>
  </w:style>
  <w:style w:type="paragraph" w:styleId="Heading7">
    <w:name w:val="heading 7"/>
    <w:basedOn w:val="Normal"/>
    <w:next w:val="BodyText"/>
    <w:qFormat/>
    <w:rsid w:val="00ED7560"/>
    <w:pPr>
      <w:numPr>
        <w:ilvl w:val="6"/>
        <w:numId w:val="1"/>
      </w:numPr>
      <w:tabs>
        <w:tab w:val="left" w:pos="5040"/>
      </w:tabs>
      <w:spacing w:after="240"/>
      <w:outlineLvl w:val="6"/>
    </w:pPr>
  </w:style>
  <w:style w:type="paragraph" w:styleId="Heading8">
    <w:name w:val="heading 8"/>
    <w:basedOn w:val="BodyText"/>
    <w:next w:val="BodyText"/>
    <w:qFormat/>
    <w:rsid w:val="00ED7560"/>
    <w:pPr>
      <w:widowControl w:val="0"/>
      <w:numPr>
        <w:ilvl w:val="7"/>
        <w:numId w:val="1"/>
      </w:numPr>
      <w:spacing w:after="0" w:line="480" w:lineRule="exact"/>
      <w:jc w:val="left"/>
      <w:outlineLvl w:val="7"/>
    </w:pPr>
    <w:rPr>
      <w:szCs w:val="20"/>
    </w:rPr>
  </w:style>
  <w:style w:type="paragraph" w:styleId="Heading9">
    <w:name w:val="heading 9"/>
    <w:basedOn w:val="BodyText"/>
    <w:qFormat/>
    <w:rsid w:val="00ED7560"/>
    <w:pPr>
      <w:widowControl w:val="0"/>
      <w:numPr>
        <w:ilvl w:val="8"/>
        <w:numId w:val="1"/>
      </w:numPr>
      <w:spacing w:after="0" w:line="480" w:lineRule="exact"/>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37A8"/>
    <w:pPr>
      <w:spacing w:after="240"/>
    </w:pPr>
  </w:style>
  <w:style w:type="paragraph" w:styleId="Quote">
    <w:name w:val="Quote"/>
    <w:basedOn w:val="Normal"/>
    <w:qFormat/>
    <w:rsid w:val="0088070B"/>
    <w:pPr>
      <w:spacing w:after="240"/>
      <w:ind w:left="1440" w:right="1440"/>
    </w:pPr>
  </w:style>
  <w:style w:type="paragraph" w:styleId="Header">
    <w:name w:val="header"/>
    <w:basedOn w:val="Normal"/>
    <w:rsid w:val="00E837A8"/>
    <w:pPr>
      <w:tabs>
        <w:tab w:val="center" w:pos="4680"/>
        <w:tab w:val="right" w:pos="9360"/>
      </w:tabs>
    </w:pPr>
  </w:style>
  <w:style w:type="paragraph" w:styleId="Footer">
    <w:name w:val="footer"/>
    <w:basedOn w:val="Normal"/>
    <w:rsid w:val="00E837A8"/>
    <w:pPr>
      <w:tabs>
        <w:tab w:val="center" w:pos="4680"/>
        <w:tab w:val="right" w:pos="9360"/>
      </w:tabs>
    </w:pPr>
  </w:style>
  <w:style w:type="character" w:styleId="FootnoteReference">
    <w:name w:val="footnote reference"/>
    <w:basedOn w:val="DefaultParagraphFont"/>
    <w:rsid w:val="00E837A8"/>
    <w:rPr>
      <w:vertAlign w:val="superscript"/>
    </w:rPr>
  </w:style>
  <w:style w:type="paragraph" w:styleId="FootnoteText">
    <w:name w:val="footnote text"/>
    <w:basedOn w:val="Normal"/>
    <w:rsid w:val="00E837A8"/>
    <w:rPr>
      <w:szCs w:val="20"/>
    </w:rPr>
  </w:style>
  <w:style w:type="paragraph" w:styleId="EnvelopeAddress">
    <w:name w:val="envelope address"/>
    <w:basedOn w:val="Normal"/>
    <w:rsid w:val="00E837A8"/>
    <w:pPr>
      <w:framePr w:w="7920" w:h="1980" w:hRule="exact" w:hSpace="180" w:wrap="auto" w:hAnchor="page" w:xAlign="center" w:yAlign="bottom"/>
      <w:ind w:left="2880"/>
    </w:pPr>
    <w:rPr>
      <w:rFonts w:cs="Arial"/>
    </w:rPr>
  </w:style>
  <w:style w:type="paragraph" w:customStyle="1" w:styleId="TitleUnderlined">
    <w:name w:val="Title Underlined"/>
    <w:basedOn w:val="Normal"/>
    <w:link w:val="TitleUnderlinedChar"/>
    <w:qFormat/>
    <w:rsid w:val="00ED7560"/>
    <w:pPr>
      <w:jc w:val="center"/>
    </w:pPr>
    <w:rPr>
      <w:sz w:val="44"/>
      <w:szCs w:val="44"/>
      <w:u w:val="single"/>
    </w:rPr>
  </w:style>
  <w:style w:type="character" w:customStyle="1" w:styleId="TitleUnderlinedChar">
    <w:name w:val="Title Underlined Char"/>
    <w:basedOn w:val="DefaultParagraphFont"/>
    <w:link w:val="TitleUnderlined"/>
    <w:rsid w:val="00ED7560"/>
    <w:rPr>
      <w:sz w:val="44"/>
      <w:szCs w:val="44"/>
      <w:u w:val="single"/>
    </w:rPr>
  </w:style>
  <w:style w:type="paragraph" w:customStyle="1" w:styleId="HeadingUnderlined">
    <w:name w:val="Heading Underlined"/>
    <w:basedOn w:val="Normal"/>
    <w:link w:val="HeadingUnderlinedChar"/>
    <w:qFormat/>
    <w:rsid w:val="001B28E1"/>
    <w:pPr>
      <w:pBdr>
        <w:top w:val="single" w:sz="4" w:space="1" w:color="auto"/>
        <w:right w:val="single" w:sz="4" w:space="4" w:color="auto"/>
      </w:pBdr>
      <w:shd w:val="clear" w:color="auto" w:fill="F2F2F2" w:themeFill="background1" w:themeFillShade="F2"/>
    </w:pPr>
    <w:rPr>
      <w:sz w:val="28"/>
    </w:rPr>
  </w:style>
  <w:style w:type="character" w:customStyle="1" w:styleId="HeadingUnderlinedChar">
    <w:name w:val="Heading Underlined Char"/>
    <w:basedOn w:val="DefaultParagraphFont"/>
    <w:link w:val="HeadingUnderlined"/>
    <w:rsid w:val="001B28E1"/>
    <w:rPr>
      <w:sz w:val="28"/>
      <w:szCs w:val="24"/>
      <w:shd w:val="clear" w:color="auto" w:fill="F2F2F2" w:themeFill="background1" w:themeFillShade="F2"/>
    </w:rPr>
  </w:style>
  <w:style w:type="paragraph" w:customStyle="1" w:styleId="BulletIndent">
    <w:name w:val="Bullet Indent"/>
    <w:basedOn w:val="Normal"/>
    <w:link w:val="BulletIndentChar"/>
    <w:qFormat/>
    <w:rsid w:val="003F05A8"/>
    <w:pPr>
      <w:numPr>
        <w:numId w:val="35"/>
      </w:numPr>
    </w:pPr>
  </w:style>
  <w:style w:type="character" w:customStyle="1" w:styleId="BulletIndentChar">
    <w:name w:val="Bullet Indent Char"/>
    <w:basedOn w:val="DefaultParagraphFont"/>
    <w:link w:val="BulletIndent"/>
    <w:rsid w:val="003F05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20XEON\Desktop\GMP%20Completed%20Documents\Styles%20Template%20for%20these%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 Template for these Documents</Template>
  <TotalTime>24</TotalTime>
  <Pages>6</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HOYLE</dc:creator>
  <cp:keywords/>
  <dc:description/>
  <cp:lastModifiedBy>Deke Waters</cp:lastModifiedBy>
  <cp:revision>7</cp:revision>
  <dcterms:created xsi:type="dcterms:W3CDTF">2024-03-11T20:09:00Z</dcterms:created>
  <dcterms:modified xsi:type="dcterms:W3CDTF">2025-03-19T16:49:00Z</dcterms:modified>
</cp:coreProperties>
</file>