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B890E" w14:textId="77777777" w:rsidR="00467284" w:rsidRPr="00467284" w:rsidRDefault="00467284" w:rsidP="00467284">
      <w:p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b/>
          <w:bCs/>
          <w:color w:val="747474" w:themeColor="background2" w:themeShade="80"/>
          <w:kern w:val="0"/>
          <w:sz w:val="24"/>
          <w:szCs w:val="24"/>
          <w:lang w:eastAsia="en-GB"/>
          <w14:ligatures w14:val="none"/>
        </w:rPr>
        <w:t>DEFINITIONS &amp; INTERPRETATION</w:t>
      </w:r>
    </w:p>
    <w:p w14:paraId="3EF5C09E" w14:textId="77777777" w:rsidR="00467284" w:rsidRPr="00467284" w:rsidRDefault="00467284" w:rsidP="00467284">
      <w:p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color w:val="747474" w:themeColor="background2" w:themeShade="80"/>
          <w:kern w:val="0"/>
          <w:sz w:val="24"/>
          <w:szCs w:val="24"/>
          <w:lang w:eastAsia="en-GB"/>
          <w14:ligatures w14:val="none"/>
        </w:rPr>
        <w:t>In these Terms of Business, the following definitions apply:</w:t>
      </w:r>
    </w:p>
    <w:p w14:paraId="74EB41C4" w14:textId="5716934B" w:rsidR="00467284" w:rsidRPr="00467284" w:rsidRDefault="00467284" w:rsidP="00467284">
      <w:p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b/>
          <w:bCs/>
          <w:color w:val="747474" w:themeColor="background2" w:themeShade="80"/>
          <w:kern w:val="0"/>
          <w:sz w:val="24"/>
          <w:szCs w:val="24"/>
          <w:lang w:eastAsia="en-GB"/>
          <w14:ligatures w14:val="none"/>
        </w:rPr>
        <w:t>Agency</w:t>
      </w:r>
      <w:r w:rsidRPr="00467284">
        <w:rPr>
          <w:rFonts w:ascii="Verdana" w:eastAsia="Times New Roman" w:hAnsi="Verdana" w:cs="Times New Roman"/>
          <w:color w:val="747474" w:themeColor="background2" w:themeShade="80"/>
          <w:kern w:val="0"/>
          <w:sz w:val="24"/>
          <w:szCs w:val="24"/>
          <w:lang w:eastAsia="en-GB"/>
          <w14:ligatures w14:val="none"/>
        </w:rPr>
        <w:t xml:space="preserve"> means </w:t>
      </w:r>
      <w:proofErr w:type="spellStart"/>
      <w:r w:rsidRPr="00467284">
        <w:rPr>
          <w:rFonts w:ascii="Verdana" w:eastAsia="Times New Roman" w:hAnsi="Verdana" w:cs="Times New Roman"/>
          <w:b/>
          <w:bCs/>
          <w:color w:val="747474" w:themeColor="background2" w:themeShade="80"/>
          <w:kern w:val="0"/>
          <w:sz w:val="24"/>
          <w:szCs w:val="24"/>
          <w:lang w:eastAsia="en-GB"/>
          <w14:ligatures w14:val="none"/>
        </w:rPr>
        <w:t>LucyJames</w:t>
      </w:r>
      <w:proofErr w:type="spellEnd"/>
      <w:r w:rsidRPr="00467284">
        <w:rPr>
          <w:rFonts w:ascii="Verdana" w:eastAsia="Times New Roman" w:hAnsi="Verdana" w:cs="Times New Roman"/>
          <w:b/>
          <w:bCs/>
          <w:color w:val="747474" w:themeColor="background2" w:themeShade="80"/>
          <w:kern w:val="0"/>
          <w:sz w:val="24"/>
          <w:szCs w:val="24"/>
          <w:lang w:eastAsia="en-GB"/>
          <w14:ligatures w14:val="none"/>
        </w:rPr>
        <w:t xml:space="preserve"> Recruitment Limited</w:t>
      </w:r>
      <w:r w:rsidRPr="00467284">
        <w:rPr>
          <w:rFonts w:ascii="Verdana" w:eastAsia="Times New Roman" w:hAnsi="Verdana" w:cs="Times New Roman"/>
          <w:color w:val="747474" w:themeColor="background2" w:themeShade="80"/>
          <w:kern w:val="0"/>
          <w:sz w:val="24"/>
          <w:szCs w:val="24"/>
          <w:lang w:eastAsia="en-GB"/>
          <w14:ligatures w14:val="none"/>
        </w:rPr>
        <w:t xml:space="preserve"> (registered in England and Wales No.</w:t>
      </w:r>
      <w:r>
        <w:rPr>
          <w:rFonts w:ascii="Verdana" w:eastAsia="Times New Roman" w:hAnsi="Verdana" w:cs="Times New Roman"/>
          <w:color w:val="747474" w:themeColor="background2" w:themeShade="80"/>
          <w:kern w:val="0"/>
          <w:sz w:val="24"/>
          <w:szCs w:val="24"/>
          <w:lang w:eastAsia="en-GB"/>
          <w14:ligatures w14:val="none"/>
        </w:rPr>
        <w:t xml:space="preserve"> 16281774</w:t>
      </w:r>
      <w:r w:rsidRPr="00467284">
        <w:rPr>
          <w:rFonts w:ascii="Verdana" w:eastAsia="Times New Roman" w:hAnsi="Verdana" w:cs="Times New Roman"/>
          <w:color w:val="747474" w:themeColor="background2" w:themeShade="80"/>
          <w:kern w:val="0"/>
          <w:sz w:val="24"/>
          <w:szCs w:val="24"/>
          <w:lang w:eastAsia="en-GB"/>
          <w14:ligatures w14:val="none"/>
        </w:rPr>
        <w:t xml:space="preserve"> registered office: </w:t>
      </w:r>
      <w:hyperlink r:id="rId7" w:tgtFrame="_blank" w:history="1">
        <w:r w:rsidR="00913734" w:rsidRPr="00913734">
          <w:rPr>
            <w:rStyle w:val="Hyperlink"/>
            <w:rFonts w:ascii="Verdana" w:hAnsi="Verdana"/>
            <w:color w:val="747474" w:themeColor="background2" w:themeShade="80"/>
            <w:sz w:val="24"/>
            <w:szCs w:val="24"/>
            <w:u w:val="none"/>
            <w:shd w:val="clear" w:color="auto" w:fill="FFFFFF"/>
          </w:rPr>
          <w:t>143 Stanwell Road, Ashford TW15 3QN</w:t>
        </w:r>
      </w:hyperlink>
      <w:r w:rsidR="00913734">
        <w:rPr>
          <w:rFonts w:ascii="Roboto" w:hAnsi="Roboto"/>
          <w:color w:val="707070"/>
          <w:sz w:val="21"/>
          <w:szCs w:val="21"/>
          <w:shd w:val="clear" w:color="auto" w:fill="FFFFFF"/>
        </w:rPr>
        <w:t>.</w:t>
      </w:r>
    </w:p>
    <w:p w14:paraId="0046EA47" w14:textId="77777777" w:rsidR="00467284" w:rsidRPr="00467284" w:rsidRDefault="00467284" w:rsidP="00467284">
      <w:p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b/>
          <w:bCs/>
          <w:color w:val="747474" w:themeColor="background2" w:themeShade="80"/>
          <w:kern w:val="0"/>
          <w:sz w:val="24"/>
          <w:szCs w:val="24"/>
          <w:lang w:eastAsia="en-GB"/>
          <w14:ligatures w14:val="none"/>
        </w:rPr>
        <w:t>Agency Worker</w:t>
      </w:r>
      <w:r w:rsidRPr="00467284">
        <w:rPr>
          <w:rFonts w:ascii="Verdana" w:eastAsia="Times New Roman" w:hAnsi="Verdana" w:cs="Times New Roman"/>
          <w:color w:val="747474" w:themeColor="background2" w:themeShade="80"/>
          <w:kern w:val="0"/>
          <w:sz w:val="24"/>
          <w:szCs w:val="24"/>
          <w:lang w:eastAsia="en-GB"/>
          <w14:ligatures w14:val="none"/>
        </w:rPr>
        <w:t xml:space="preserve"> means a Temporary Worker who is introduced by the Agency to provide Services to the Client on a temporary basis under the SDC of the Client, including, where applicable, a worker directly engaged by the Agency under a contract for services, a Contractor or an employee of an umbrella company.</w:t>
      </w:r>
    </w:p>
    <w:p w14:paraId="3B9652D3" w14:textId="77777777" w:rsidR="00467284" w:rsidRPr="00467284" w:rsidRDefault="00467284" w:rsidP="00467284">
      <w:p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b/>
          <w:bCs/>
          <w:color w:val="747474" w:themeColor="background2" w:themeShade="80"/>
          <w:kern w:val="0"/>
          <w:sz w:val="24"/>
          <w:szCs w:val="24"/>
          <w:lang w:eastAsia="en-GB"/>
          <w14:ligatures w14:val="none"/>
        </w:rPr>
        <w:t>Assignment</w:t>
      </w:r>
      <w:r w:rsidRPr="00467284">
        <w:rPr>
          <w:rFonts w:ascii="Verdana" w:eastAsia="Times New Roman" w:hAnsi="Verdana" w:cs="Times New Roman"/>
          <w:color w:val="747474" w:themeColor="background2" w:themeShade="80"/>
          <w:kern w:val="0"/>
          <w:sz w:val="24"/>
          <w:szCs w:val="24"/>
          <w:lang w:eastAsia="en-GB"/>
          <w14:ligatures w14:val="none"/>
        </w:rPr>
        <w:t xml:space="preserve"> means assignment services to be performed by the Temporary Worker for the Client for </w:t>
      </w:r>
      <w:proofErr w:type="gramStart"/>
      <w:r w:rsidRPr="00467284">
        <w:rPr>
          <w:rFonts w:ascii="Verdana" w:eastAsia="Times New Roman" w:hAnsi="Verdana" w:cs="Times New Roman"/>
          <w:color w:val="747474" w:themeColor="background2" w:themeShade="80"/>
          <w:kern w:val="0"/>
          <w:sz w:val="24"/>
          <w:szCs w:val="24"/>
          <w:lang w:eastAsia="en-GB"/>
          <w14:ligatures w14:val="none"/>
        </w:rPr>
        <w:t>a period of time</w:t>
      </w:r>
      <w:proofErr w:type="gramEnd"/>
      <w:r w:rsidRPr="00467284">
        <w:rPr>
          <w:rFonts w:ascii="Verdana" w:eastAsia="Times New Roman" w:hAnsi="Verdana" w:cs="Times New Roman"/>
          <w:color w:val="747474" w:themeColor="background2" w:themeShade="80"/>
          <w:kern w:val="0"/>
          <w:sz w:val="24"/>
          <w:szCs w:val="24"/>
          <w:lang w:eastAsia="en-GB"/>
          <w14:ligatures w14:val="none"/>
        </w:rPr>
        <w:t xml:space="preserve"> during which the Temporary Worker is supplied by the Agency to work temporarily for and under the supervision and direction of the Client.</w:t>
      </w:r>
    </w:p>
    <w:p w14:paraId="10F448DD" w14:textId="77777777" w:rsidR="00467284" w:rsidRPr="00467284" w:rsidRDefault="00467284" w:rsidP="00467284">
      <w:p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b/>
          <w:bCs/>
          <w:color w:val="747474" w:themeColor="background2" w:themeShade="80"/>
          <w:kern w:val="0"/>
          <w:sz w:val="24"/>
          <w:szCs w:val="24"/>
          <w:lang w:eastAsia="en-GB"/>
          <w14:ligatures w14:val="none"/>
        </w:rPr>
        <w:t>AWR</w:t>
      </w:r>
      <w:r w:rsidRPr="00467284">
        <w:rPr>
          <w:rFonts w:ascii="Verdana" w:eastAsia="Times New Roman" w:hAnsi="Verdana" w:cs="Times New Roman"/>
          <w:color w:val="747474" w:themeColor="background2" w:themeShade="80"/>
          <w:kern w:val="0"/>
          <w:sz w:val="24"/>
          <w:szCs w:val="24"/>
          <w:lang w:eastAsia="en-GB"/>
          <w14:ligatures w14:val="none"/>
        </w:rPr>
        <w:t xml:space="preserve"> means the Agency Workers Regulations 2010.</w:t>
      </w:r>
    </w:p>
    <w:p w14:paraId="069C10D8" w14:textId="77777777" w:rsidR="00467284" w:rsidRPr="00467284" w:rsidRDefault="00467284" w:rsidP="00467284">
      <w:p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b/>
          <w:bCs/>
          <w:color w:val="747474" w:themeColor="background2" w:themeShade="80"/>
          <w:kern w:val="0"/>
          <w:sz w:val="24"/>
          <w:szCs w:val="24"/>
          <w:lang w:eastAsia="en-GB"/>
          <w14:ligatures w14:val="none"/>
        </w:rPr>
        <w:t>Assignment Details Form</w:t>
      </w:r>
      <w:r w:rsidRPr="00467284">
        <w:rPr>
          <w:rFonts w:ascii="Verdana" w:eastAsia="Times New Roman" w:hAnsi="Verdana" w:cs="Times New Roman"/>
          <w:color w:val="747474" w:themeColor="background2" w:themeShade="80"/>
          <w:kern w:val="0"/>
          <w:sz w:val="24"/>
          <w:szCs w:val="24"/>
          <w:lang w:eastAsia="en-GB"/>
          <w14:ligatures w14:val="none"/>
        </w:rPr>
        <w:t xml:space="preserve"> means written confirmation of the assignment details agreed with the Client prior to the commencement of the Assignment, including duration, identity of the Temporary Worker, the hourly rate charged by the Agency, and any other relevant information.</w:t>
      </w:r>
    </w:p>
    <w:p w14:paraId="2C3ED7AE" w14:textId="77777777" w:rsidR="00467284" w:rsidRPr="00467284" w:rsidRDefault="00467284" w:rsidP="00467284">
      <w:p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b/>
          <w:bCs/>
          <w:color w:val="747474" w:themeColor="background2" w:themeShade="80"/>
          <w:kern w:val="0"/>
          <w:sz w:val="24"/>
          <w:szCs w:val="24"/>
          <w:lang w:eastAsia="en-GB"/>
          <w14:ligatures w14:val="none"/>
        </w:rPr>
        <w:t>AWR Claim</w:t>
      </w:r>
      <w:r w:rsidRPr="00467284">
        <w:rPr>
          <w:rFonts w:ascii="Verdana" w:eastAsia="Times New Roman" w:hAnsi="Verdana" w:cs="Times New Roman"/>
          <w:color w:val="747474" w:themeColor="background2" w:themeShade="80"/>
          <w:kern w:val="0"/>
          <w:sz w:val="24"/>
          <w:szCs w:val="24"/>
          <w:lang w:eastAsia="en-GB"/>
          <w14:ligatures w14:val="none"/>
        </w:rPr>
        <w:t xml:space="preserve"> means any complaint or claim to a tribunal or court made by or on behalf of the Temporary Worker against the Client and/or the Agency for any breach of the AWR.</w:t>
      </w:r>
    </w:p>
    <w:p w14:paraId="01E5044F" w14:textId="77777777" w:rsidR="00467284" w:rsidRPr="00467284" w:rsidRDefault="00467284" w:rsidP="00467284">
      <w:p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b/>
          <w:bCs/>
          <w:color w:val="747474" w:themeColor="background2" w:themeShade="80"/>
          <w:kern w:val="0"/>
          <w:sz w:val="24"/>
          <w:szCs w:val="24"/>
          <w:lang w:eastAsia="en-GB"/>
          <w14:ligatures w14:val="none"/>
        </w:rPr>
        <w:t>Charges</w:t>
      </w:r>
      <w:r w:rsidRPr="00467284">
        <w:rPr>
          <w:rFonts w:ascii="Verdana" w:eastAsia="Times New Roman" w:hAnsi="Verdana" w:cs="Times New Roman"/>
          <w:color w:val="747474" w:themeColor="background2" w:themeShade="80"/>
          <w:kern w:val="0"/>
          <w:sz w:val="24"/>
          <w:szCs w:val="24"/>
          <w:lang w:eastAsia="en-GB"/>
          <w14:ligatures w14:val="none"/>
        </w:rPr>
        <w:t xml:space="preserve"> means the charges made by the Agency for the supply of the Temporary Worker, including the Temporary Worker’s hourly or daily rate, Agency’s commission and, in respect of a Temporary Worker who is an Agency Worker, any Employer’s National Insurance contributions, pension contributions, holiday pay, and additional monies due pursuant to the AWR.</w:t>
      </w:r>
    </w:p>
    <w:p w14:paraId="49E2F2DC" w14:textId="77777777" w:rsidR="00467284" w:rsidRPr="00467284" w:rsidRDefault="00467284" w:rsidP="00467284">
      <w:p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b/>
          <w:bCs/>
          <w:color w:val="747474" w:themeColor="background2" w:themeShade="80"/>
          <w:kern w:val="0"/>
          <w:sz w:val="24"/>
          <w:szCs w:val="24"/>
          <w:lang w:eastAsia="en-GB"/>
          <w14:ligatures w14:val="none"/>
        </w:rPr>
        <w:t>Client</w:t>
      </w:r>
      <w:r w:rsidRPr="00467284">
        <w:rPr>
          <w:rFonts w:ascii="Verdana" w:eastAsia="Times New Roman" w:hAnsi="Verdana" w:cs="Times New Roman"/>
          <w:color w:val="747474" w:themeColor="background2" w:themeShade="80"/>
          <w:kern w:val="0"/>
          <w:sz w:val="24"/>
          <w:szCs w:val="24"/>
          <w:lang w:eastAsia="en-GB"/>
          <w14:ligatures w14:val="none"/>
        </w:rPr>
        <w:t xml:space="preserve"> means the business to which the Temporary Worker is Introduced by the Agency, including, where the Client is a corporate entity, any holding, subsidiary, or associated company.</w:t>
      </w:r>
    </w:p>
    <w:p w14:paraId="228BC98D" w14:textId="77777777" w:rsidR="00467284" w:rsidRPr="00467284" w:rsidRDefault="00467284" w:rsidP="00467284">
      <w:p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b/>
          <w:bCs/>
          <w:color w:val="747474" w:themeColor="background2" w:themeShade="80"/>
          <w:kern w:val="0"/>
          <w:sz w:val="24"/>
          <w:szCs w:val="24"/>
          <w:lang w:eastAsia="en-GB"/>
          <w14:ligatures w14:val="none"/>
        </w:rPr>
        <w:lastRenderedPageBreak/>
        <w:t>Conduct Regulations</w:t>
      </w:r>
      <w:r w:rsidRPr="00467284">
        <w:rPr>
          <w:rFonts w:ascii="Verdana" w:eastAsia="Times New Roman" w:hAnsi="Verdana" w:cs="Times New Roman"/>
          <w:color w:val="747474" w:themeColor="background2" w:themeShade="80"/>
          <w:kern w:val="0"/>
          <w:sz w:val="24"/>
          <w:szCs w:val="24"/>
          <w:lang w:eastAsia="en-GB"/>
          <w14:ligatures w14:val="none"/>
        </w:rPr>
        <w:t xml:space="preserve"> means the Conduct of Employment Agencies and Employment Businesses Regulations 2003 (as amended).</w:t>
      </w:r>
    </w:p>
    <w:p w14:paraId="67BFF8B7" w14:textId="77777777" w:rsidR="00467284" w:rsidRPr="00467284" w:rsidRDefault="00467284" w:rsidP="00467284">
      <w:p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b/>
          <w:bCs/>
          <w:color w:val="747474" w:themeColor="background2" w:themeShade="80"/>
          <w:kern w:val="0"/>
          <w:sz w:val="24"/>
          <w:szCs w:val="24"/>
          <w:lang w:eastAsia="en-GB"/>
          <w14:ligatures w14:val="none"/>
        </w:rPr>
        <w:t>Contractor</w:t>
      </w:r>
      <w:r w:rsidRPr="00467284">
        <w:rPr>
          <w:rFonts w:ascii="Verdana" w:eastAsia="Times New Roman" w:hAnsi="Verdana" w:cs="Times New Roman"/>
          <w:color w:val="747474" w:themeColor="background2" w:themeShade="80"/>
          <w:kern w:val="0"/>
          <w:sz w:val="24"/>
          <w:szCs w:val="24"/>
          <w:lang w:eastAsia="en-GB"/>
          <w14:ligatures w14:val="none"/>
        </w:rPr>
        <w:t xml:space="preserve"> means a limited company Temporary Worker that provides the Services through its directors, employees, or subcontractors.</w:t>
      </w:r>
    </w:p>
    <w:p w14:paraId="4AB58428" w14:textId="77777777" w:rsidR="00467284" w:rsidRPr="00467284" w:rsidRDefault="00467284" w:rsidP="00467284">
      <w:p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b/>
          <w:bCs/>
          <w:color w:val="747474" w:themeColor="background2" w:themeShade="80"/>
          <w:kern w:val="0"/>
          <w:sz w:val="24"/>
          <w:szCs w:val="24"/>
          <w:lang w:eastAsia="en-GB"/>
          <w14:ligatures w14:val="none"/>
        </w:rPr>
        <w:t>Control</w:t>
      </w:r>
      <w:r w:rsidRPr="00467284">
        <w:rPr>
          <w:rFonts w:ascii="Verdana" w:eastAsia="Times New Roman" w:hAnsi="Verdana" w:cs="Times New Roman"/>
          <w:color w:val="747474" w:themeColor="background2" w:themeShade="80"/>
          <w:kern w:val="0"/>
          <w:sz w:val="24"/>
          <w:szCs w:val="24"/>
          <w:lang w:eastAsia="en-GB"/>
          <w14:ligatures w14:val="none"/>
        </w:rPr>
        <w:t xml:space="preserve"> refers to (a) the legal or beneficial ownership, directly or indirectly, of more than 50% of the issued share capital or similar rights of ownership; or (b) the power to direct or cause the direction of the affairs and/or general management of the company, partnership, statutory body, or other entity in question, whether through the ownership of voting capital, by contract, or otherwise.</w:t>
      </w:r>
    </w:p>
    <w:p w14:paraId="309BE027" w14:textId="77777777" w:rsidR="00467284" w:rsidRPr="00467284" w:rsidRDefault="00467284" w:rsidP="00467284">
      <w:p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b/>
          <w:bCs/>
          <w:color w:val="747474" w:themeColor="background2" w:themeShade="80"/>
          <w:kern w:val="0"/>
          <w:sz w:val="24"/>
          <w:szCs w:val="24"/>
          <w:lang w:eastAsia="en-GB"/>
          <w14:ligatures w14:val="none"/>
        </w:rPr>
        <w:t>Data Protection Laws</w:t>
      </w:r>
      <w:r w:rsidRPr="00467284">
        <w:rPr>
          <w:rFonts w:ascii="Verdana" w:eastAsia="Times New Roman" w:hAnsi="Verdana" w:cs="Times New Roman"/>
          <w:color w:val="747474" w:themeColor="background2" w:themeShade="80"/>
          <w:kern w:val="0"/>
          <w:sz w:val="24"/>
          <w:szCs w:val="24"/>
          <w:lang w:eastAsia="en-GB"/>
          <w14:ligatures w14:val="none"/>
        </w:rPr>
        <w:t xml:space="preserve"> means the Data Protection Act 2018, the UK General Data Protection Regulation (UK GDPR), and any applicable statutory or regulatory provisions in force from time to time relating to the protection and transfer of personal data.</w:t>
      </w:r>
    </w:p>
    <w:p w14:paraId="66F3080A" w14:textId="77777777" w:rsidR="00467284" w:rsidRPr="00467284" w:rsidRDefault="00037861" w:rsidP="00467284">
      <w:pPr>
        <w:spacing w:after="0" w:line="240" w:lineRule="auto"/>
        <w:rPr>
          <w:rFonts w:ascii="Verdana" w:eastAsia="Times New Roman" w:hAnsi="Verdana" w:cs="Times New Roman"/>
          <w:color w:val="747474" w:themeColor="background2" w:themeShade="80"/>
          <w:kern w:val="0"/>
          <w:sz w:val="24"/>
          <w:szCs w:val="24"/>
          <w:lang w:eastAsia="en-GB"/>
          <w14:ligatures w14:val="none"/>
        </w:rPr>
      </w:pPr>
      <w:r>
        <w:rPr>
          <w:rFonts w:ascii="Verdana" w:eastAsia="Times New Roman" w:hAnsi="Verdana" w:cs="Times New Roman"/>
          <w:color w:val="747474" w:themeColor="background2" w:themeShade="80"/>
          <w:kern w:val="0"/>
          <w:sz w:val="24"/>
          <w:szCs w:val="24"/>
          <w:lang w:eastAsia="en-GB"/>
          <w14:ligatures w14:val="none"/>
        </w:rPr>
        <w:pict w14:anchorId="5193864C">
          <v:rect id="_x0000_i1025" style="width:0;height:1.5pt" o:hralign="center" o:hrstd="t" o:hr="t" fillcolor="#a0a0a0" stroked="f"/>
        </w:pict>
      </w:r>
    </w:p>
    <w:p w14:paraId="1488599A" w14:textId="77777777" w:rsidR="00467284" w:rsidRPr="00467284" w:rsidRDefault="00467284" w:rsidP="00467284">
      <w:p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b/>
          <w:bCs/>
          <w:color w:val="747474" w:themeColor="background2" w:themeShade="80"/>
          <w:kern w:val="0"/>
          <w:sz w:val="24"/>
          <w:szCs w:val="24"/>
          <w:lang w:eastAsia="en-GB"/>
          <w14:ligatures w14:val="none"/>
        </w:rPr>
        <w:t>BASIS OF CONTRACT</w:t>
      </w:r>
    </w:p>
    <w:p w14:paraId="4DE226FC" w14:textId="77777777" w:rsidR="00467284" w:rsidRPr="00467284" w:rsidRDefault="00467284" w:rsidP="00467284">
      <w:p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color w:val="747474" w:themeColor="background2" w:themeShade="80"/>
          <w:kern w:val="0"/>
          <w:sz w:val="24"/>
          <w:szCs w:val="24"/>
          <w:lang w:eastAsia="en-GB"/>
          <w14:ligatures w14:val="none"/>
        </w:rPr>
        <w:t>These Terms comprise the entire agreement between the Agency and the Client for the supply of a Temporary Worker to the Client and shall prevail over any alternative terms proposed by the Client.</w:t>
      </w:r>
    </w:p>
    <w:p w14:paraId="77FE7AAB" w14:textId="77777777" w:rsidR="00467284" w:rsidRPr="00467284" w:rsidRDefault="00467284" w:rsidP="00467284">
      <w:p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color w:val="747474" w:themeColor="background2" w:themeShade="80"/>
          <w:kern w:val="0"/>
          <w:sz w:val="24"/>
          <w:szCs w:val="24"/>
          <w:lang w:eastAsia="en-GB"/>
          <w14:ligatures w14:val="none"/>
        </w:rPr>
        <w:t>These Terms shall be deemed accepted by the Client upon signing the Terms to confirm acceptance, the Client acting upon an Introduction, Engaging the Temporary Worker, or otherwise utilising the Temporary Worker’s services, whichever occurs first.</w:t>
      </w:r>
    </w:p>
    <w:p w14:paraId="78B4EC40" w14:textId="77777777" w:rsidR="00467284" w:rsidRPr="00467284" w:rsidRDefault="00467284" w:rsidP="00467284">
      <w:p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color w:val="747474" w:themeColor="background2" w:themeShade="80"/>
          <w:kern w:val="0"/>
          <w:sz w:val="24"/>
          <w:szCs w:val="24"/>
          <w:lang w:eastAsia="en-GB"/>
          <w14:ligatures w14:val="none"/>
        </w:rPr>
        <w:t>The Client shall not rely on any statement, promise, or representation made by or on behalf of the Agency which is not set out in these Terms.</w:t>
      </w:r>
    </w:p>
    <w:p w14:paraId="4FD85673" w14:textId="77777777" w:rsidR="00467284" w:rsidRPr="00467284" w:rsidRDefault="00467284" w:rsidP="00467284">
      <w:p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color w:val="747474" w:themeColor="background2" w:themeShade="80"/>
          <w:kern w:val="0"/>
          <w:sz w:val="24"/>
          <w:szCs w:val="24"/>
          <w:lang w:eastAsia="en-GB"/>
          <w14:ligatures w14:val="none"/>
        </w:rPr>
        <w:t>No variation or alteration to these Terms shall be valid unless agreed in writing between a director of the Agency and the Client.</w:t>
      </w:r>
    </w:p>
    <w:p w14:paraId="397955B7" w14:textId="77777777" w:rsidR="00467284" w:rsidRPr="00467284" w:rsidRDefault="00467284" w:rsidP="00467284">
      <w:p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color w:val="747474" w:themeColor="background2" w:themeShade="80"/>
          <w:kern w:val="0"/>
          <w:sz w:val="24"/>
          <w:szCs w:val="24"/>
          <w:lang w:eastAsia="en-GB"/>
          <w14:ligatures w14:val="none"/>
        </w:rPr>
        <w:t xml:space="preserve">For the purposes of the Conduct Regulations, the Agency shall be acting as an employment business and not an employment agency when </w:t>
      </w:r>
      <w:r w:rsidRPr="00467284">
        <w:rPr>
          <w:rFonts w:ascii="Verdana" w:eastAsia="Times New Roman" w:hAnsi="Verdana" w:cs="Times New Roman"/>
          <w:color w:val="747474" w:themeColor="background2" w:themeShade="80"/>
          <w:kern w:val="0"/>
          <w:sz w:val="24"/>
          <w:szCs w:val="24"/>
          <w:lang w:eastAsia="en-GB"/>
          <w14:ligatures w14:val="none"/>
        </w:rPr>
        <w:lastRenderedPageBreak/>
        <w:t>introducing or supplying a Temporary Worker for an Assignment with the Client.</w:t>
      </w:r>
    </w:p>
    <w:p w14:paraId="7EDA2272" w14:textId="77777777" w:rsidR="00467284" w:rsidRPr="00467284" w:rsidRDefault="00467284" w:rsidP="00467284">
      <w:p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color w:val="747474" w:themeColor="background2" w:themeShade="80"/>
          <w:kern w:val="0"/>
          <w:sz w:val="24"/>
          <w:szCs w:val="24"/>
          <w:lang w:eastAsia="en-GB"/>
          <w14:ligatures w14:val="none"/>
        </w:rPr>
        <w:t>Unless the Agency notifies the Client that a Temporary Worker has opted out of the Conduct Regulations, the Conduct Regulations shall be deemed to apply to any Assignment carried out by a Temporary Worker.</w:t>
      </w:r>
    </w:p>
    <w:p w14:paraId="11686EDF" w14:textId="77777777" w:rsidR="00467284" w:rsidRPr="00467284" w:rsidRDefault="00037861" w:rsidP="00467284">
      <w:pPr>
        <w:spacing w:after="0" w:line="240" w:lineRule="auto"/>
        <w:rPr>
          <w:rFonts w:ascii="Verdana" w:eastAsia="Times New Roman" w:hAnsi="Verdana" w:cs="Times New Roman"/>
          <w:color w:val="747474" w:themeColor="background2" w:themeShade="80"/>
          <w:kern w:val="0"/>
          <w:sz w:val="24"/>
          <w:szCs w:val="24"/>
          <w:lang w:eastAsia="en-GB"/>
          <w14:ligatures w14:val="none"/>
        </w:rPr>
      </w:pPr>
      <w:r>
        <w:rPr>
          <w:rFonts w:ascii="Verdana" w:eastAsia="Times New Roman" w:hAnsi="Verdana" w:cs="Times New Roman"/>
          <w:color w:val="747474" w:themeColor="background2" w:themeShade="80"/>
          <w:kern w:val="0"/>
          <w:sz w:val="24"/>
          <w:szCs w:val="24"/>
          <w:lang w:eastAsia="en-GB"/>
          <w14:ligatures w14:val="none"/>
        </w:rPr>
        <w:pict w14:anchorId="2393E4C8">
          <v:rect id="_x0000_i1026" style="width:0;height:1.5pt" o:hralign="center" o:hrstd="t" o:hr="t" fillcolor="#a0a0a0" stroked="f"/>
        </w:pict>
      </w:r>
    </w:p>
    <w:p w14:paraId="6E721370" w14:textId="77777777" w:rsidR="00467284" w:rsidRPr="00467284" w:rsidRDefault="00467284" w:rsidP="00467284">
      <w:p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b/>
          <w:bCs/>
          <w:color w:val="747474" w:themeColor="background2" w:themeShade="80"/>
          <w:kern w:val="0"/>
          <w:sz w:val="24"/>
          <w:szCs w:val="24"/>
          <w:lang w:eastAsia="en-GB"/>
          <w14:ligatures w14:val="none"/>
        </w:rPr>
        <w:t>CLIENT OBLIGATIONS</w:t>
      </w:r>
    </w:p>
    <w:p w14:paraId="296092E5" w14:textId="77777777" w:rsidR="00467284" w:rsidRPr="00467284" w:rsidRDefault="00467284" w:rsidP="00467284">
      <w:p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color w:val="747474" w:themeColor="background2" w:themeShade="80"/>
          <w:kern w:val="0"/>
          <w:sz w:val="24"/>
          <w:szCs w:val="24"/>
          <w:lang w:eastAsia="en-GB"/>
          <w14:ligatures w14:val="none"/>
        </w:rPr>
        <w:t>The Client agrees to:</w:t>
      </w:r>
    </w:p>
    <w:p w14:paraId="78F0218C" w14:textId="77777777" w:rsidR="00467284" w:rsidRPr="00467284" w:rsidRDefault="00467284" w:rsidP="00467284">
      <w:pPr>
        <w:numPr>
          <w:ilvl w:val="0"/>
          <w:numId w:val="1"/>
        </w:num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color w:val="747474" w:themeColor="background2" w:themeShade="80"/>
          <w:kern w:val="0"/>
          <w:sz w:val="24"/>
          <w:szCs w:val="24"/>
          <w:lang w:eastAsia="en-GB"/>
          <w14:ligatures w14:val="none"/>
        </w:rPr>
        <w:t>Provide all necessary details regarding the position(s) to be filled by completing and returning the Assignment Details Form to the Agency.</w:t>
      </w:r>
    </w:p>
    <w:p w14:paraId="2F43E734" w14:textId="77777777" w:rsidR="00467284" w:rsidRPr="00467284" w:rsidRDefault="00467284" w:rsidP="00467284">
      <w:pPr>
        <w:numPr>
          <w:ilvl w:val="0"/>
          <w:numId w:val="1"/>
        </w:num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color w:val="747474" w:themeColor="background2" w:themeShade="80"/>
          <w:kern w:val="0"/>
          <w:sz w:val="24"/>
          <w:szCs w:val="24"/>
          <w:lang w:eastAsia="en-GB"/>
          <w14:ligatures w14:val="none"/>
        </w:rPr>
        <w:t>Ensure compliance with the Working Time Regulations 1998 (WTR) by providing relevant information about the Assignment and not causing the Agency to breach WTR obligations.</w:t>
      </w:r>
    </w:p>
    <w:p w14:paraId="5B098CBB" w14:textId="77777777" w:rsidR="00467284" w:rsidRPr="00467284" w:rsidRDefault="00467284" w:rsidP="00467284">
      <w:pPr>
        <w:numPr>
          <w:ilvl w:val="0"/>
          <w:numId w:val="1"/>
        </w:num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color w:val="747474" w:themeColor="background2" w:themeShade="80"/>
          <w:kern w:val="0"/>
          <w:sz w:val="24"/>
          <w:szCs w:val="24"/>
          <w:lang w:eastAsia="en-GB"/>
          <w14:ligatures w14:val="none"/>
        </w:rPr>
        <w:t>Assist the Agency in complying with its obligations under the AWR, including:</w:t>
      </w:r>
    </w:p>
    <w:p w14:paraId="1868CFC8" w14:textId="77777777" w:rsidR="00467284" w:rsidRPr="00467284" w:rsidRDefault="00467284" w:rsidP="00467284">
      <w:pPr>
        <w:numPr>
          <w:ilvl w:val="1"/>
          <w:numId w:val="1"/>
        </w:num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color w:val="747474" w:themeColor="background2" w:themeShade="80"/>
          <w:kern w:val="0"/>
          <w:sz w:val="24"/>
          <w:szCs w:val="24"/>
          <w:lang w:eastAsia="en-GB"/>
          <w14:ligatures w14:val="none"/>
        </w:rPr>
        <w:t>Providing Agency Workers with access to collective facilities and amenities.</w:t>
      </w:r>
    </w:p>
    <w:p w14:paraId="07F7EA13" w14:textId="77777777" w:rsidR="00467284" w:rsidRPr="00467284" w:rsidRDefault="00467284" w:rsidP="00467284">
      <w:pPr>
        <w:numPr>
          <w:ilvl w:val="1"/>
          <w:numId w:val="1"/>
        </w:num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color w:val="747474" w:themeColor="background2" w:themeShade="80"/>
          <w:kern w:val="0"/>
          <w:sz w:val="24"/>
          <w:szCs w:val="24"/>
          <w:lang w:eastAsia="en-GB"/>
          <w14:ligatures w14:val="none"/>
        </w:rPr>
        <w:t>Providing information on any previous assignments the Agency Worker has undertaken.</w:t>
      </w:r>
    </w:p>
    <w:p w14:paraId="4CDB9A24" w14:textId="77777777" w:rsidR="00467284" w:rsidRPr="00467284" w:rsidRDefault="00467284" w:rsidP="00467284">
      <w:pPr>
        <w:numPr>
          <w:ilvl w:val="1"/>
          <w:numId w:val="1"/>
        </w:num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color w:val="747474" w:themeColor="background2" w:themeShade="80"/>
          <w:kern w:val="0"/>
          <w:sz w:val="24"/>
          <w:szCs w:val="24"/>
          <w:lang w:eastAsia="en-GB"/>
          <w14:ligatures w14:val="none"/>
        </w:rPr>
        <w:t>Sharing relevant terms and conditions applicable to actual or hypothetical comparators.</w:t>
      </w:r>
    </w:p>
    <w:p w14:paraId="1FB53C9C" w14:textId="77777777" w:rsidR="00467284" w:rsidRPr="00467284" w:rsidRDefault="00467284" w:rsidP="00467284">
      <w:pPr>
        <w:numPr>
          <w:ilvl w:val="0"/>
          <w:numId w:val="1"/>
        </w:num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color w:val="747474" w:themeColor="background2" w:themeShade="80"/>
          <w:kern w:val="0"/>
          <w:sz w:val="24"/>
          <w:szCs w:val="24"/>
          <w:lang w:eastAsia="en-GB"/>
          <w14:ligatures w14:val="none"/>
        </w:rPr>
        <w:t>Notify the Agency immediately if:</w:t>
      </w:r>
    </w:p>
    <w:p w14:paraId="06E2E4DF" w14:textId="77777777" w:rsidR="00467284" w:rsidRPr="00467284" w:rsidRDefault="00467284" w:rsidP="00467284">
      <w:pPr>
        <w:numPr>
          <w:ilvl w:val="1"/>
          <w:numId w:val="1"/>
        </w:num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color w:val="747474" w:themeColor="background2" w:themeShade="80"/>
          <w:kern w:val="0"/>
          <w:sz w:val="24"/>
          <w:szCs w:val="24"/>
          <w:lang w:eastAsia="en-GB"/>
          <w14:ligatures w14:val="none"/>
        </w:rPr>
        <w:t>The Client intends to Engage a Temporary Worker.</w:t>
      </w:r>
    </w:p>
    <w:p w14:paraId="4972FB54" w14:textId="77777777" w:rsidR="00467284" w:rsidRPr="00467284" w:rsidRDefault="00467284" w:rsidP="00467284">
      <w:pPr>
        <w:numPr>
          <w:ilvl w:val="1"/>
          <w:numId w:val="1"/>
        </w:num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color w:val="747474" w:themeColor="background2" w:themeShade="80"/>
          <w:kern w:val="0"/>
          <w:sz w:val="24"/>
          <w:szCs w:val="24"/>
          <w:lang w:eastAsia="en-GB"/>
          <w14:ligatures w14:val="none"/>
        </w:rPr>
        <w:t>An Assignment is to be extended or otherwise varied.</w:t>
      </w:r>
    </w:p>
    <w:p w14:paraId="5B20A7D2" w14:textId="77777777" w:rsidR="00467284" w:rsidRPr="00467284" w:rsidRDefault="00467284" w:rsidP="00467284">
      <w:pPr>
        <w:numPr>
          <w:ilvl w:val="1"/>
          <w:numId w:val="1"/>
        </w:num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color w:val="747474" w:themeColor="background2" w:themeShade="80"/>
          <w:kern w:val="0"/>
          <w:sz w:val="24"/>
          <w:szCs w:val="24"/>
          <w:lang w:eastAsia="en-GB"/>
          <w14:ligatures w14:val="none"/>
        </w:rPr>
        <w:t>The Temporary Worker is unable to attend work.</w:t>
      </w:r>
    </w:p>
    <w:p w14:paraId="0ED3091F" w14:textId="77777777" w:rsidR="00467284" w:rsidRPr="00467284" w:rsidRDefault="00467284" w:rsidP="00467284">
      <w:pPr>
        <w:numPr>
          <w:ilvl w:val="1"/>
          <w:numId w:val="1"/>
        </w:num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color w:val="747474" w:themeColor="background2" w:themeShade="80"/>
          <w:kern w:val="0"/>
          <w:sz w:val="24"/>
          <w:szCs w:val="24"/>
          <w:lang w:eastAsia="en-GB"/>
          <w14:ligatures w14:val="none"/>
        </w:rPr>
        <w:t>There is any health and safety matter that requires notification.</w:t>
      </w:r>
    </w:p>
    <w:p w14:paraId="511197F8" w14:textId="77777777" w:rsidR="00467284" w:rsidRPr="00467284" w:rsidRDefault="00467284" w:rsidP="00467284">
      <w:pPr>
        <w:numPr>
          <w:ilvl w:val="0"/>
          <w:numId w:val="1"/>
        </w:num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color w:val="747474" w:themeColor="background2" w:themeShade="80"/>
          <w:kern w:val="0"/>
          <w:sz w:val="24"/>
          <w:szCs w:val="24"/>
          <w:lang w:eastAsia="en-GB"/>
          <w14:ligatures w14:val="none"/>
        </w:rPr>
        <w:t>Ensure the Temporary Worker is provided with a safe working environment, appropriate PPE, and necessary training for health and safety compliance.</w:t>
      </w:r>
    </w:p>
    <w:p w14:paraId="2AFFD74B" w14:textId="77777777" w:rsidR="00467284" w:rsidRPr="00467284" w:rsidRDefault="00037861" w:rsidP="00467284">
      <w:pPr>
        <w:spacing w:after="0" w:line="240" w:lineRule="auto"/>
        <w:rPr>
          <w:rFonts w:ascii="Verdana" w:eastAsia="Times New Roman" w:hAnsi="Verdana" w:cs="Times New Roman"/>
          <w:color w:val="747474" w:themeColor="background2" w:themeShade="80"/>
          <w:kern w:val="0"/>
          <w:sz w:val="24"/>
          <w:szCs w:val="24"/>
          <w:lang w:eastAsia="en-GB"/>
          <w14:ligatures w14:val="none"/>
        </w:rPr>
      </w:pPr>
      <w:r>
        <w:rPr>
          <w:rFonts w:ascii="Verdana" w:eastAsia="Times New Roman" w:hAnsi="Verdana" w:cs="Times New Roman"/>
          <w:color w:val="747474" w:themeColor="background2" w:themeShade="80"/>
          <w:kern w:val="0"/>
          <w:sz w:val="24"/>
          <w:szCs w:val="24"/>
          <w:lang w:eastAsia="en-GB"/>
          <w14:ligatures w14:val="none"/>
        </w:rPr>
        <w:pict w14:anchorId="7BBC97F5">
          <v:rect id="_x0000_i1027" style="width:0;height:1.5pt" o:hralign="center" o:hrstd="t" o:hr="t" fillcolor="#a0a0a0" stroked="f"/>
        </w:pict>
      </w:r>
    </w:p>
    <w:p w14:paraId="05D1539D" w14:textId="77777777" w:rsidR="00F6392C" w:rsidRDefault="00F6392C" w:rsidP="00467284">
      <w:pPr>
        <w:spacing w:before="100" w:beforeAutospacing="1" w:after="100" w:afterAutospacing="1" w:line="240" w:lineRule="auto"/>
        <w:rPr>
          <w:rFonts w:ascii="Verdana" w:eastAsia="Times New Roman" w:hAnsi="Verdana" w:cs="Times New Roman"/>
          <w:b/>
          <w:bCs/>
          <w:color w:val="747474" w:themeColor="background2" w:themeShade="80"/>
          <w:kern w:val="0"/>
          <w:sz w:val="24"/>
          <w:szCs w:val="24"/>
          <w:lang w:eastAsia="en-GB"/>
          <w14:ligatures w14:val="none"/>
        </w:rPr>
      </w:pPr>
    </w:p>
    <w:p w14:paraId="33F315B0" w14:textId="238D7BC1" w:rsidR="00467284" w:rsidRPr="00467284" w:rsidRDefault="00467284" w:rsidP="00467284">
      <w:p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b/>
          <w:bCs/>
          <w:color w:val="747474" w:themeColor="background2" w:themeShade="80"/>
          <w:kern w:val="0"/>
          <w:sz w:val="24"/>
          <w:szCs w:val="24"/>
          <w:lang w:eastAsia="en-GB"/>
          <w14:ligatures w14:val="none"/>
        </w:rPr>
        <w:lastRenderedPageBreak/>
        <w:t>CHARGES AND PAYMENT TERMS</w:t>
      </w:r>
    </w:p>
    <w:p w14:paraId="0F93D8AF" w14:textId="024B6B61" w:rsidR="00467284" w:rsidRPr="00467284" w:rsidRDefault="00467284" w:rsidP="00467284">
      <w:pPr>
        <w:numPr>
          <w:ilvl w:val="0"/>
          <w:numId w:val="2"/>
        </w:num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color w:val="747474" w:themeColor="background2" w:themeShade="80"/>
          <w:kern w:val="0"/>
          <w:sz w:val="24"/>
          <w:szCs w:val="24"/>
          <w:lang w:eastAsia="en-GB"/>
          <w14:ligatures w14:val="none"/>
        </w:rPr>
        <w:t>The Client shall pay invoices within</w:t>
      </w:r>
      <w:r w:rsidR="00CD6E2D">
        <w:rPr>
          <w:rFonts w:ascii="Verdana" w:eastAsia="Times New Roman" w:hAnsi="Verdana" w:cs="Times New Roman"/>
          <w:color w:val="747474" w:themeColor="background2" w:themeShade="80"/>
          <w:kern w:val="0"/>
          <w:sz w:val="24"/>
          <w:szCs w:val="24"/>
          <w:lang w:eastAsia="en-GB"/>
          <w14:ligatures w14:val="none"/>
        </w:rPr>
        <w:t xml:space="preserve"> </w:t>
      </w:r>
      <w:r w:rsidR="00CD6E2D" w:rsidRPr="00CD6E2D">
        <w:rPr>
          <w:rFonts w:ascii="Verdana" w:eastAsia="Times New Roman" w:hAnsi="Verdana" w:cs="Times New Roman"/>
          <w:b/>
          <w:bCs/>
          <w:color w:val="747474" w:themeColor="background2" w:themeShade="80"/>
          <w:kern w:val="0"/>
          <w:sz w:val="24"/>
          <w:szCs w:val="24"/>
          <w:lang w:eastAsia="en-GB"/>
          <w14:ligatures w14:val="none"/>
        </w:rPr>
        <w:t>30</w:t>
      </w:r>
      <w:r w:rsidRPr="00467284">
        <w:rPr>
          <w:rFonts w:ascii="Verdana" w:eastAsia="Times New Roman" w:hAnsi="Verdana" w:cs="Times New Roman"/>
          <w:b/>
          <w:bCs/>
          <w:color w:val="747474" w:themeColor="background2" w:themeShade="80"/>
          <w:kern w:val="0"/>
          <w:sz w:val="24"/>
          <w:szCs w:val="24"/>
          <w:lang w:eastAsia="en-GB"/>
          <w14:ligatures w14:val="none"/>
        </w:rPr>
        <w:t xml:space="preserve"> days</w:t>
      </w:r>
      <w:r w:rsidRPr="00467284">
        <w:rPr>
          <w:rFonts w:ascii="Verdana" w:eastAsia="Times New Roman" w:hAnsi="Verdana" w:cs="Times New Roman"/>
          <w:color w:val="747474" w:themeColor="background2" w:themeShade="80"/>
          <w:kern w:val="0"/>
          <w:sz w:val="24"/>
          <w:szCs w:val="24"/>
          <w:lang w:eastAsia="en-GB"/>
          <w14:ligatures w14:val="none"/>
        </w:rPr>
        <w:t xml:space="preserve"> of receipt. VAT shall be payable on all invoices.</w:t>
      </w:r>
    </w:p>
    <w:p w14:paraId="35EC5996" w14:textId="77777777" w:rsidR="00467284" w:rsidRPr="00467284" w:rsidRDefault="00467284" w:rsidP="00467284">
      <w:pPr>
        <w:numPr>
          <w:ilvl w:val="0"/>
          <w:numId w:val="2"/>
        </w:num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color w:val="747474" w:themeColor="background2" w:themeShade="80"/>
          <w:kern w:val="0"/>
          <w:sz w:val="24"/>
          <w:szCs w:val="24"/>
          <w:lang w:eastAsia="en-GB"/>
          <w14:ligatures w14:val="none"/>
        </w:rPr>
        <w:t>The Agency may vary Charges to reflect changes in statutory obligations, including AWR compliance.</w:t>
      </w:r>
    </w:p>
    <w:p w14:paraId="4735A92E" w14:textId="77777777" w:rsidR="00467284" w:rsidRPr="00467284" w:rsidRDefault="00467284" w:rsidP="00467284">
      <w:pPr>
        <w:numPr>
          <w:ilvl w:val="0"/>
          <w:numId w:val="2"/>
        </w:num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color w:val="747474" w:themeColor="background2" w:themeShade="80"/>
          <w:kern w:val="0"/>
          <w:sz w:val="24"/>
          <w:szCs w:val="24"/>
          <w:lang w:eastAsia="en-GB"/>
          <w14:ligatures w14:val="none"/>
        </w:rPr>
        <w:t xml:space="preserve">The Client must raise any disputes within </w:t>
      </w:r>
      <w:r w:rsidRPr="00467284">
        <w:rPr>
          <w:rFonts w:ascii="Verdana" w:eastAsia="Times New Roman" w:hAnsi="Verdana" w:cs="Times New Roman"/>
          <w:b/>
          <w:bCs/>
          <w:color w:val="747474" w:themeColor="background2" w:themeShade="80"/>
          <w:kern w:val="0"/>
          <w:sz w:val="24"/>
          <w:szCs w:val="24"/>
          <w:lang w:eastAsia="en-GB"/>
          <w14:ligatures w14:val="none"/>
        </w:rPr>
        <w:t>14 days</w:t>
      </w:r>
      <w:r w:rsidRPr="00467284">
        <w:rPr>
          <w:rFonts w:ascii="Verdana" w:eastAsia="Times New Roman" w:hAnsi="Verdana" w:cs="Times New Roman"/>
          <w:color w:val="747474" w:themeColor="background2" w:themeShade="80"/>
          <w:kern w:val="0"/>
          <w:sz w:val="24"/>
          <w:szCs w:val="24"/>
          <w:lang w:eastAsia="en-GB"/>
          <w14:ligatures w14:val="none"/>
        </w:rPr>
        <w:t xml:space="preserve"> from the invoice date. Failure to do so will render the invoice payable in full.</w:t>
      </w:r>
    </w:p>
    <w:p w14:paraId="70A833CF" w14:textId="77777777" w:rsidR="00467284" w:rsidRPr="00467284" w:rsidRDefault="00467284" w:rsidP="00467284">
      <w:pPr>
        <w:numPr>
          <w:ilvl w:val="0"/>
          <w:numId w:val="2"/>
        </w:num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color w:val="747474" w:themeColor="background2" w:themeShade="80"/>
          <w:kern w:val="0"/>
          <w:sz w:val="24"/>
          <w:szCs w:val="24"/>
          <w:lang w:eastAsia="en-GB"/>
          <w14:ligatures w14:val="none"/>
        </w:rPr>
        <w:t xml:space="preserve">Invoices not paid within terms will accrue interest at </w:t>
      </w:r>
      <w:r w:rsidRPr="00467284">
        <w:rPr>
          <w:rFonts w:ascii="Verdana" w:eastAsia="Times New Roman" w:hAnsi="Verdana" w:cs="Times New Roman"/>
          <w:b/>
          <w:bCs/>
          <w:color w:val="747474" w:themeColor="background2" w:themeShade="80"/>
          <w:kern w:val="0"/>
          <w:sz w:val="24"/>
          <w:szCs w:val="24"/>
          <w:lang w:eastAsia="en-GB"/>
          <w14:ligatures w14:val="none"/>
        </w:rPr>
        <w:t>8% above the Bank of England base rate</w:t>
      </w:r>
      <w:r w:rsidRPr="00467284">
        <w:rPr>
          <w:rFonts w:ascii="Verdana" w:eastAsia="Times New Roman" w:hAnsi="Verdana" w:cs="Times New Roman"/>
          <w:color w:val="747474" w:themeColor="background2" w:themeShade="80"/>
          <w:kern w:val="0"/>
          <w:sz w:val="24"/>
          <w:szCs w:val="24"/>
          <w:lang w:eastAsia="en-GB"/>
          <w14:ligatures w14:val="none"/>
        </w:rPr>
        <w:t>, and any collection or legal costs incurred will be chargeable to the Client.</w:t>
      </w:r>
    </w:p>
    <w:p w14:paraId="7FD86DD4" w14:textId="77777777" w:rsidR="00467284" w:rsidRPr="00467284" w:rsidRDefault="00037861" w:rsidP="00467284">
      <w:pPr>
        <w:spacing w:after="0" w:line="240" w:lineRule="auto"/>
        <w:rPr>
          <w:rFonts w:ascii="Verdana" w:eastAsia="Times New Roman" w:hAnsi="Verdana" w:cs="Times New Roman"/>
          <w:color w:val="747474" w:themeColor="background2" w:themeShade="80"/>
          <w:kern w:val="0"/>
          <w:sz w:val="24"/>
          <w:szCs w:val="24"/>
          <w:lang w:eastAsia="en-GB"/>
          <w14:ligatures w14:val="none"/>
        </w:rPr>
      </w:pPr>
      <w:r>
        <w:rPr>
          <w:rFonts w:ascii="Verdana" w:eastAsia="Times New Roman" w:hAnsi="Verdana" w:cs="Times New Roman"/>
          <w:color w:val="747474" w:themeColor="background2" w:themeShade="80"/>
          <w:kern w:val="0"/>
          <w:sz w:val="24"/>
          <w:szCs w:val="24"/>
          <w:lang w:eastAsia="en-GB"/>
          <w14:ligatures w14:val="none"/>
        </w:rPr>
        <w:pict w14:anchorId="0D1E80E7">
          <v:rect id="_x0000_i1028" style="width:0;height:1.5pt" o:hralign="center" o:hrstd="t" o:hr="t" fillcolor="#a0a0a0" stroked="f"/>
        </w:pict>
      </w:r>
    </w:p>
    <w:p w14:paraId="2CFA51EE" w14:textId="77777777" w:rsidR="00467284" w:rsidRPr="00467284" w:rsidRDefault="00467284" w:rsidP="00467284">
      <w:p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b/>
          <w:bCs/>
          <w:color w:val="747474" w:themeColor="background2" w:themeShade="80"/>
          <w:kern w:val="0"/>
          <w:sz w:val="24"/>
          <w:szCs w:val="24"/>
          <w:lang w:eastAsia="en-GB"/>
          <w14:ligatures w14:val="none"/>
        </w:rPr>
        <w:t>TRANSFER FEES</w:t>
      </w:r>
    </w:p>
    <w:p w14:paraId="1A25F14D" w14:textId="77777777" w:rsidR="00467284" w:rsidRPr="00467284" w:rsidRDefault="00467284" w:rsidP="00467284">
      <w:pPr>
        <w:numPr>
          <w:ilvl w:val="0"/>
          <w:numId w:val="3"/>
        </w:num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color w:val="747474" w:themeColor="background2" w:themeShade="80"/>
          <w:kern w:val="0"/>
          <w:sz w:val="24"/>
          <w:szCs w:val="24"/>
          <w:lang w:eastAsia="en-GB"/>
          <w14:ligatures w14:val="none"/>
        </w:rPr>
        <w:t xml:space="preserve">The Client shall pay a </w:t>
      </w:r>
      <w:r w:rsidRPr="00467284">
        <w:rPr>
          <w:rFonts w:ascii="Verdana" w:eastAsia="Times New Roman" w:hAnsi="Verdana" w:cs="Times New Roman"/>
          <w:b/>
          <w:bCs/>
          <w:color w:val="747474" w:themeColor="background2" w:themeShade="80"/>
          <w:kern w:val="0"/>
          <w:sz w:val="24"/>
          <w:szCs w:val="24"/>
          <w:lang w:eastAsia="en-GB"/>
          <w14:ligatures w14:val="none"/>
        </w:rPr>
        <w:t>Transfer Fee</w:t>
      </w:r>
      <w:r w:rsidRPr="00467284">
        <w:rPr>
          <w:rFonts w:ascii="Verdana" w:eastAsia="Times New Roman" w:hAnsi="Verdana" w:cs="Times New Roman"/>
          <w:color w:val="747474" w:themeColor="background2" w:themeShade="80"/>
          <w:kern w:val="0"/>
          <w:sz w:val="24"/>
          <w:szCs w:val="24"/>
          <w:lang w:eastAsia="en-GB"/>
          <w14:ligatures w14:val="none"/>
        </w:rPr>
        <w:t xml:space="preserve"> equivalent to </w:t>
      </w:r>
      <w:r w:rsidRPr="00467284">
        <w:rPr>
          <w:rFonts w:ascii="Verdana" w:eastAsia="Times New Roman" w:hAnsi="Verdana" w:cs="Times New Roman"/>
          <w:b/>
          <w:bCs/>
          <w:color w:val="747474" w:themeColor="background2" w:themeShade="80"/>
          <w:kern w:val="0"/>
          <w:sz w:val="24"/>
          <w:szCs w:val="24"/>
          <w:lang w:eastAsia="en-GB"/>
          <w14:ligatures w14:val="none"/>
        </w:rPr>
        <w:t>12.5% of the Temporary Worker’s annual remuneration</w:t>
      </w:r>
      <w:r w:rsidRPr="00467284">
        <w:rPr>
          <w:rFonts w:ascii="Verdana" w:eastAsia="Times New Roman" w:hAnsi="Verdana" w:cs="Times New Roman"/>
          <w:color w:val="747474" w:themeColor="background2" w:themeShade="80"/>
          <w:kern w:val="0"/>
          <w:sz w:val="24"/>
          <w:szCs w:val="24"/>
          <w:lang w:eastAsia="en-GB"/>
          <w14:ligatures w14:val="none"/>
        </w:rPr>
        <w:t xml:space="preserve"> if the Client engages the Temporary Worker directly or introduces them to a third party within </w:t>
      </w:r>
      <w:r w:rsidRPr="00467284">
        <w:rPr>
          <w:rFonts w:ascii="Verdana" w:eastAsia="Times New Roman" w:hAnsi="Verdana" w:cs="Times New Roman"/>
          <w:b/>
          <w:bCs/>
          <w:color w:val="747474" w:themeColor="background2" w:themeShade="80"/>
          <w:kern w:val="0"/>
          <w:sz w:val="24"/>
          <w:szCs w:val="24"/>
          <w:lang w:eastAsia="en-GB"/>
          <w14:ligatures w14:val="none"/>
        </w:rPr>
        <w:t>6 months</w:t>
      </w:r>
      <w:r w:rsidRPr="00467284">
        <w:rPr>
          <w:rFonts w:ascii="Verdana" w:eastAsia="Times New Roman" w:hAnsi="Verdana" w:cs="Times New Roman"/>
          <w:color w:val="747474" w:themeColor="background2" w:themeShade="80"/>
          <w:kern w:val="0"/>
          <w:sz w:val="24"/>
          <w:szCs w:val="24"/>
          <w:lang w:eastAsia="en-GB"/>
          <w14:ligatures w14:val="none"/>
        </w:rPr>
        <w:t xml:space="preserve"> of the Introduction or within the Relevant Period.</w:t>
      </w:r>
    </w:p>
    <w:p w14:paraId="3CA6E8A5" w14:textId="77777777" w:rsidR="00467284" w:rsidRPr="00467284" w:rsidRDefault="00467284" w:rsidP="00467284">
      <w:pPr>
        <w:numPr>
          <w:ilvl w:val="0"/>
          <w:numId w:val="3"/>
        </w:num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color w:val="747474" w:themeColor="background2" w:themeShade="80"/>
          <w:kern w:val="0"/>
          <w:sz w:val="24"/>
          <w:szCs w:val="24"/>
          <w:lang w:eastAsia="en-GB"/>
          <w14:ligatures w14:val="none"/>
        </w:rPr>
        <w:t>Alternatively, the Client may extend the Assignment for a Period of Extended Hire (26 weeks) to avoid paying a Transfer Fee.</w:t>
      </w:r>
    </w:p>
    <w:p w14:paraId="6A37DB54" w14:textId="77777777" w:rsidR="00467284" w:rsidRPr="00467284" w:rsidRDefault="00037861" w:rsidP="00467284">
      <w:pPr>
        <w:spacing w:after="0" w:line="240" w:lineRule="auto"/>
        <w:rPr>
          <w:rFonts w:ascii="Verdana" w:eastAsia="Times New Roman" w:hAnsi="Verdana" w:cs="Times New Roman"/>
          <w:color w:val="747474" w:themeColor="background2" w:themeShade="80"/>
          <w:kern w:val="0"/>
          <w:sz w:val="24"/>
          <w:szCs w:val="24"/>
          <w:lang w:eastAsia="en-GB"/>
          <w14:ligatures w14:val="none"/>
        </w:rPr>
      </w:pPr>
      <w:r>
        <w:rPr>
          <w:rFonts w:ascii="Verdana" w:eastAsia="Times New Roman" w:hAnsi="Verdana" w:cs="Times New Roman"/>
          <w:color w:val="747474" w:themeColor="background2" w:themeShade="80"/>
          <w:kern w:val="0"/>
          <w:sz w:val="24"/>
          <w:szCs w:val="24"/>
          <w:lang w:eastAsia="en-GB"/>
          <w14:ligatures w14:val="none"/>
        </w:rPr>
        <w:pict w14:anchorId="6643CACC">
          <v:rect id="_x0000_i1029" style="width:0;height:1.5pt" o:hralign="center" o:hrstd="t" o:hr="t" fillcolor="#a0a0a0" stroked="f"/>
        </w:pict>
      </w:r>
    </w:p>
    <w:p w14:paraId="7BE61A1A" w14:textId="77777777" w:rsidR="00467284" w:rsidRPr="00467284" w:rsidRDefault="00467284" w:rsidP="00467284">
      <w:p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b/>
          <w:bCs/>
          <w:color w:val="747474" w:themeColor="background2" w:themeShade="80"/>
          <w:kern w:val="0"/>
          <w:sz w:val="24"/>
          <w:szCs w:val="24"/>
          <w:lang w:eastAsia="en-GB"/>
          <w14:ligatures w14:val="none"/>
        </w:rPr>
        <w:t>TERMINATION OF ASSIGNMENT</w:t>
      </w:r>
    </w:p>
    <w:p w14:paraId="45844990" w14:textId="77777777" w:rsidR="00467284" w:rsidRPr="00467284" w:rsidRDefault="00467284" w:rsidP="00467284">
      <w:pPr>
        <w:numPr>
          <w:ilvl w:val="0"/>
          <w:numId w:val="4"/>
        </w:num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color w:val="747474" w:themeColor="background2" w:themeShade="80"/>
          <w:kern w:val="0"/>
          <w:sz w:val="24"/>
          <w:szCs w:val="24"/>
          <w:lang w:eastAsia="en-GB"/>
          <w14:ligatures w14:val="none"/>
        </w:rPr>
        <w:t xml:space="preserve">Assignments may be terminated by either party with </w:t>
      </w:r>
      <w:r w:rsidRPr="00467284">
        <w:rPr>
          <w:rFonts w:ascii="Verdana" w:eastAsia="Times New Roman" w:hAnsi="Verdana" w:cs="Times New Roman"/>
          <w:b/>
          <w:bCs/>
          <w:color w:val="747474" w:themeColor="background2" w:themeShade="80"/>
          <w:kern w:val="0"/>
          <w:sz w:val="24"/>
          <w:szCs w:val="24"/>
          <w:lang w:eastAsia="en-GB"/>
          <w14:ligatures w14:val="none"/>
        </w:rPr>
        <w:t>7 days’ notice</w:t>
      </w:r>
      <w:r w:rsidRPr="00467284">
        <w:rPr>
          <w:rFonts w:ascii="Verdana" w:eastAsia="Times New Roman" w:hAnsi="Verdana" w:cs="Times New Roman"/>
          <w:color w:val="747474" w:themeColor="background2" w:themeShade="80"/>
          <w:kern w:val="0"/>
          <w:sz w:val="24"/>
          <w:szCs w:val="24"/>
          <w:lang w:eastAsia="en-GB"/>
          <w14:ligatures w14:val="none"/>
        </w:rPr>
        <w:t>, unless otherwise agreed.</w:t>
      </w:r>
    </w:p>
    <w:p w14:paraId="7F06E55C" w14:textId="77777777" w:rsidR="00467284" w:rsidRPr="00467284" w:rsidRDefault="00467284" w:rsidP="00467284">
      <w:pPr>
        <w:numPr>
          <w:ilvl w:val="0"/>
          <w:numId w:val="4"/>
        </w:num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color w:val="747474" w:themeColor="background2" w:themeShade="80"/>
          <w:kern w:val="0"/>
          <w:sz w:val="24"/>
          <w:szCs w:val="24"/>
          <w:lang w:eastAsia="en-GB"/>
          <w14:ligatures w14:val="none"/>
        </w:rPr>
        <w:t>Immediate termination is permitted where:</w:t>
      </w:r>
    </w:p>
    <w:p w14:paraId="469A08A3" w14:textId="77777777" w:rsidR="00467284" w:rsidRPr="00467284" w:rsidRDefault="00467284" w:rsidP="00467284">
      <w:pPr>
        <w:numPr>
          <w:ilvl w:val="1"/>
          <w:numId w:val="4"/>
        </w:num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color w:val="747474" w:themeColor="background2" w:themeShade="80"/>
          <w:kern w:val="0"/>
          <w:sz w:val="24"/>
          <w:szCs w:val="24"/>
          <w:lang w:eastAsia="en-GB"/>
          <w14:ligatures w14:val="none"/>
        </w:rPr>
        <w:t>Either party commits a serious breach of these Terms.</w:t>
      </w:r>
    </w:p>
    <w:p w14:paraId="1E4A25C4" w14:textId="77777777" w:rsidR="00467284" w:rsidRPr="00467284" w:rsidRDefault="00467284" w:rsidP="00467284">
      <w:pPr>
        <w:numPr>
          <w:ilvl w:val="1"/>
          <w:numId w:val="4"/>
        </w:num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color w:val="747474" w:themeColor="background2" w:themeShade="80"/>
          <w:kern w:val="0"/>
          <w:sz w:val="24"/>
          <w:szCs w:val="24"/>
          <w:lang w:eastAsia="en-GB"/>
          <w14:ligatures w14:val="none"/>
        </w:rPr>
        <w:t>The Client’s financial position deteriorates to the point where fulfilling contractual obligations is in jeopardy.</w:t>
      </w:r>
    </w:p>
    <w:p w14:paraId="1D978DCC" w14:textId="77777777" w:rsidR="00467284" w:rsidRPr="00467284" w:rsidRDefault="00467284" w:rsidP="00467284">
      <w:pPr>
        <w:numPr>
          <w:ilvl w:val="1"/>
          <w:numId w:val="4"/>
        </w:num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color w:val="747474" w:themeColor="background2" w:themeShade="80"/>
          <w:kern w:val="0"/>
          <w:sz w:val="24"/>
          <w:szCs w:val="24"/>
          <w:lang w:eastAsia="en-GB"/>
          <w14:ligatures w14:val="none"/>
        </w:rPr>
        <w:t>The Agency does not receive timely payment for services rendered.</w:t>
      </w:r>
    </w:p>
    <w:p w14:paraId="5A278A6C" w14:textId="77777777" w:rsidR="00467284" w:rsidRPr="00467284" w:rsidRDefault="00467284" w:rsidP="00467284">
      <w:pPr>
        <w:numPr>
          <w:ilvl w:val="0"/>
          <w:numId w:val="4"/>
        </w:num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color w:val="747474" w:themeColor="background2" w:themeShade="80"/>
          <w:kern w:val="0"/>
          <w:sz w:val="24"/>
          <w:szCs w:val="24"/>
          <w:lang w:eastAsia="en-GB"/>
          <w14:ligatures w14:val="none"/>
        </w:rPr>
        <w:t>The Client must inform the Agency immediately if a Temporary Worker fails to attend work.</w:t>
      </w:r>
    </w:p>
    <w:p w14:paraId="39F63DBB" w14:textId="77777777" w:rsidR="00467284" w:rsidRPr="00467284" w:rsidRDefault="00037861" w:rsidP="00467284">
      <w:pPr>
        <w:spacing w:after="0" w:line="240" w:lineRule="auto"/>
        <w:rPr>
          <w:rFonts w:ascii="Verdana" w:eastAsia="Times New Roman" w:hAnsi="Verdana" w:cs="Times New Roman"/>
          <w:color w:val="747474" w:themeColor="background2" w:themeShade="80"/>
          <w:kern w:val="0"/>
          <w:sz w:val="24"/>
          <w:szCs w:val="24"/>
          <w:lang w:eastAsia="en-GB"/>
          <w14:ligatures w14:val="none"/>
        </w:rPr>
      </w:pPr>
      <w:r>
        <w:rPr>
          <w:rFonts w:ascii="Verdana" w:eastAsia="Times New Roman" w:hAnsi="Verdana" w:cs="Times New Roman"/>
          <w:color w:val="747474" w:themeColor="background2" w:themeShade="80"/>
          <w:kern w:val="0"/>
          <w:sz w:val="24"/>
          <w:szCs w:val="24"/>
          <w:lang w:eastAsia="en-GB"/>
          <w14:ligatures w14:val="none"/>
        </w:rPr>
        <w:pict w14:anchorId="51C7ECBE">
          <v:rect id="_x0000_i1030" style="width:0;height:1.5pt" o:hralign="center" o:hrstd="t" o:hr="t" fillcolor="#a0a0a0" stroked="f"/>
        </w:pict>
      </w:r>
    </w:p>
    <w:p w14:paraId="36AB095F" w14:textId="77777777" w:rsidR="00467284" w:rsidRPr="00467284" w:rsidRDefault="00467284" w:rsidP="00467284">
      <w:p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b/>
          <w:bCs/>
          <w:color w:val="747474" w:themeColor="background2" w:themeShade="80"/>
          <w:kern w:val="0"/>
          <w:sz w:val="24"/>
          <w:szCs w:val="24"/>
          <w:lang w:eastAsia="en-GB"/>
          <w14:ligatures w14:val="none"/>
        </w:rPr>
        <w:lastRenderedPageBreak/>
        <w:t>LIABILITY &amp; INDEMNITY</w:t>
      </w:r>
    </w:p>
    <w:p w14:paraId="5A936491" w14:textId="77777777" w:rsidR="00467284" w:rsidRPr="00467284" w:rsidRDefault="00467284" w:rsidP="00467284">
      <w:pPr>
        <w:numPr>
          <w:ilvl w:val="0"/>
          <w:numId w:val="5"/>
        </w:num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color w:val="747474" w:themeColor="background2" w:themeShade="80"/>
          <w:kern w:val="0"/>
          <w:sz w:val="24"/>
          <w:szCs w:val="24"/>
          <w:lang w:eastAsia="en-GB"/>
          <w14:ligatures w14:val="none"/>
        </w:rPr>
        <w:t>The Agency shall not be liable for any loss, damage, or misconduct by a Temporary Worker, nor for any failure to provide a Temporary Worker for all or part of an Assignment.</w:t>
      </w:r>
    </w:p>
    <w:p w14:paraId="6385ED75" w14:textId="77777777" w:rsidR="00467284" w:rsidRPr="00467284" w:rsidRDefault="00467284" w:rsidP="00467284">
      <w:pPr>
        <w:numPr>
          <w:ilvl w:val="0"/>
          <w:numId w:val="5"/>
        </w:num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color w:val="747474" w:themeColor="background2" w:themeShade="80"/>
          <w:kern w:val="0"/>
          <w:sz w:val="24"/>
          <w:szCs w:val="24"/>
          <w:lang w:eastAsia="en-GB"/>
          <w14:ligatures w14:val="none"/>
        </w:rPr>
        <w:t>The Client shall indemnify the Agency against any claim, loss, or liability arising from:</w:t>
      </w:r>
    </w:p>
    <w:p w14:paraId="23F39917" w14:textId="77777777" w:rsidR="00467284" w:rsidRPr="00467284" w:rsidRDefault="00467284" w:rsidP="00467284">
      <w:pPr>
        <w:numPr>
          <w:ilvl w:val="1"/>
          <w:numId w:val="5"/>
        </w:num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color w:val="747474" w:themeColor="background2" w:themeShade="80"/>
          <w:kern w:val="0"/>
          <w:sz w:val="24"/>
          <w:szCs w:val="24"/>
          <w:lang w:eastAsia="en-GB"/>
          <w14:ligatures w14:val="none"/>
        </w:rPr>
        <w:t>Breach of contract, statutory duty, or negligence by the Client.</w:t>
      </w:r>
    </w:p>
    <w:p w14:paraId="5344DD4C" w14:textId="77777777" w:rsidR="00467284" w:rsidRPr="00467284" w:rsidRDefault="00467284" w:rsidP="00467284">
      <w:pPr>
        <w:numPr>
          <w:ilvl w:val="1"/>
          <w:numId w:val="5"/>
        </w:num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color w:val="747474" w:themeColor="background2" w:themeShade="80"/>
          <w:kern w:val="0"/>
          <w:sz w:val="24"/>
          <w:szCs w:val="24"/>
          <w:lang w:eastAsia="en-GB"/>
          <w14:ligatures w14:val="none"/>
        </w:rPr>
        <w:t>Any demand for PAYE/NIC contributions where the Client has incorrectly determined the Temporary Worker’s tax status.</w:t>
      </w:r>
    </w:p>
    <w:p w14:paraId="13EA9390" w14:textId="77777777" w:rsidR="00467284" w:rsidRPr="00467284" w:rsidRDefault="00467284" w:rsidP="00467284">
      <w:pPr>
        <w:numPr>
          <w:ilvl w:val="1"/>
          <w:numId w:val="5"/>
        </w:num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color w:val="747474" w:themeColor="background2" w:themeShade="80"/>
          <w:kern w:val="0"/>
          <w:sz w:val="24"/>
          <w:szCs w:val="24"/>
          <w:lang w:eastAsia="en-GB"/>
          <w14:ligatures w14:val="none"/>
        </w:rPr>
        <w:t>Any AWR-related claim made by a Temporary Worker.</w:t>
      </w:r>
    </w:p>
    <w:p w14:paraId="292BC4D2" w14:textId="77777777" w:rsidR="00467284" w:rsidRPr="00467284" w:rsidRDefault="00037861" w:rsidP="00467284">
      <w:pPr>
        <w:spacing w:after="0" w:line="240" w:lineRule="auto"/>
        <w:rPr>
          <w:rFonts w:ascii="Verdana" w:eastAsia="Times New Roman" w:hAnsi="Verdana" w:cs="Times New Roman"/>
          <w:color w:val="747474" w:themeColor="background2" w:themeShade="80"/>
          <w:kern w:val="0"/>
          <w:sz w:val="24"/>
          <w:szCs w:val="24"/>
          <w:lang w:eastAsia="en-GB"/>
          <w14:ligatures w14:val="none"/>
        </w:rPr>
      </w:pPr>
      <w:r>
        <w:rPr>
          <w:rFonts w:ascii="Verdana" w:eastAsia="Times New Roman" w:hAnsi="Verdana" w:cs="Times New Roman"/>
          <w:color w:val="747474" w:themeColor="background2" w:themeShade="80"/>
          <w:kern w:val="0"/>
          <w:sz w:val="24"/>
          <w:szCs w:val="24"/>
          <w:lang w:eastAsia="en-GB"/>
          <w14:ligatures w14:val="none"/>
        </w:rPr>
        <w:pict w14:anchorId="7DD21FCB">
          <v:rect id="_x0000_i1031" style="width:0;height:1.5pt" o:hralign="center" o:hrstd="t" o:hr="t" fillcolor="#a0a0a0" stroked="f"/>
        </w:pict>
      </w:r>
    </w:p>
    <w:p w14:paraId="0F2A6709" w14:textId="77777777" w:rsidR="00467284" w:rsidRPr="00467284" w:rsidRDefault="00467284" w:rsidP="00467284">
      <w:p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b/>
          <w:bCs/>
          <w:color w:val="747474" w:themeColor="background2" w:themeShade="80"/>
          <w:kern w:val="0"/>
          <w:sz w:val="24"/>
          <w:szCs w:val="24"/>
          <w:lang w:eastAsia="en-GB"/>
          <w14:ligatures w14:val="none"/>
        </w:rPr>
        <w:t>CONFIDENTIALITY &amp; DATA PROTECTION</w:t>
      </w:r>
    </w:p>
    <w:p w14:paraId="68BF8754" w14:textId="77777777" w:rsidR="00467284" w:rsidRPr="00467284" w:rsidRDefault="00467284" w:rsidP="00467284">
      <w:pPr>
        <w:numPr>
          <w:ilvl w:val="0"/>
          <w:numId w:val="6"/>
        </w:num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color w:val="747474" w:themeColor="background2" w:themeShade="80"/>
          <w:kern w:val="0"/>
          <w:sz w:val="24"/>
          <w:szCs w:val="24"/>
          <w:lang w:eastAsia="en-GB"/>
          <w14:ligatures w14:val="none"/>
        </w:rPr>
        <w:t>All information relating to Agency Workers is confidential and subject to Data Protection Laws.</w:t>
      </w:r>
    </w:p>
    <w:p w14:paraId="16B79129" w14:textId="77777777" w:rsidR="00467284" w:rsidRPr="00467284" w:rsidRDefault="00467284" w:rsidP="00467284">
      <w:pPr>
        <w:numPr>
          <w:ilvl w:val="0"/>
          <w:numId w:val="6"/>
        </w:num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color w:val="747474" w:themeColor="background2" w:themeShade="80"/>
          <w:kern w:val="0"/>
          <w:sz w:val="24"/>
          <w:szCs w:val="24"/>
          <w:lang w:eastAsia="en-GB"/>
          <w14:ligatures w14:val="none"/>
        </w:rPr>
        <w:t>The Client must ensure that personal data provided by the Agency is used only for work-finding services and not disclosed to third parties.</w:t>
      </w:r>
    </w:p>
    <w:p w14:paraId="1B489E19" w14:textId="77777777" w:rsidR="00467284" w:rsidRPr="00467284" w:rsidRDefault="00467284" w:rsidP="00467284">
      <w:pPr>
        <w:numPr>
          <w:ilvl w:val="0"/>
          <w:numId w:val="6"/>
        </w:num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color w:val="747474" w:themeColor="background2" w:themeShade="80"/>
          <w:kern w:val="0"/>
          <w:sz w:val="24"/>
          <w:szCs w:val="24"/>
          <w:lang w:eastAsia="en-GB"/>
          <w14:ligatures w14:val="none"/>
        </w:rPr>
        <w:t>The Agency agrees to keep all Client information confidential and not to use such information beyond the scope of these Terms.</w:t>
      </w:r>
    </w:p>
    <w:p w14:paraId="4BE5F481" w14:textId="77777777" w:rsidR="00467284" w:rsidRPr="00467284" w:rsidRDefault="00037861" w:rsidP="00467284">
      <w:pPr>
        <w:spacing w:after="0" w:line="240" w:lineRule="auto"/>
        <w:rPr>
          <w:rFonts w:ascii="Verdana" w:eastAsia="Times New Roman" w:hAnsi="Verdana" w:cs="Times New Roman"/>
          <w:color w:val="747474" w:themeColor="background2" w:themeShade="80"/>
          <w:kern w:val="0"/>
          <w:sz w:val="24"/>
          <w:szCs w:val="24"/>
          <w:lang w:eastAsia="en-GB"/>
          <w14:ligatures w14:val="none"/>
        </w:rPr>
      </w:pPr>
      <w:r>
        <w:rPr>
          <w:rFonts w:ascii="Verdana" w:eastAsia="Times New Roman" w:hAnsi="Verdana" w:cs="Times New Roman"/>
          <w:color w:val="747474" w:themeColor="background2" w:themeShade="80"/>
          <w:kern w:val="0"/>
          <w:sz w:val="24"/>
          <w:szCs w:val="24"/>
          <w:lang w:eastAsia="en-GB"/>
          <w14:ligatures w14:val="none"/>
        </w:rPr>
        <w:pict w14:anchorId="011AA8BC">
          <v:rect id="_x0000_i1032" style="width:0;height:1.5pt" o:hralign="center" o:hrstd="t" o:hr="t" fillcolor="#a0a0a0" stroked="f"/>
        </w:pict>
      </w:r>
    </w:p>
    <w:p w14:paraId="4FE1E762" w14:textId="77777777" w:rsidR="00467284" w:rsidRPr="00467284" w:rsidRDefault="00467284" w:rsidP="00467284">
      <w:p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b/>
          <w:bCs/>
          <w:color w:val="747474" w:themeColor="background2" w:themeShade="80"/>
          <w:kern w:val="0"/>
          <w:sz w:val="24"/>
          <w:szCs w:val="24"/>
          <w:lang w:eastAsia="en-GB"/>
          <w14:ligatures w14:val="none"/>
        </w:rPr>
        <w:t>GENERAL PROVISIONS</w:t>
      </w:r>
    </w:p>
    <w:p w14:paraId="2876715F" w14:textId="77777777" w:rsidR="00467284" w:rsidRPr="00467284" w:rsidRDefault="00467284" w:rsidP="00467284">
      <w:pPr>
        <w:numPr>
          <w:ilvl w:val="0"/>
          <w:numId w:val="7"/>
        </w:num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color w:val="747474" w:themeColor="background2" w:themeShade="80"/>
          <w:kern w:val="0"/>
          <w:sz w:val="24"/>
          <w:szCs w:val="24"/>
          <w:lang w:eastAsia="en-GB"/>
          <w14:ligatures w14:val="none"/>
        </w:rPr>
        <w:t xml:space="preserve">These Terms are governed by </w:t>
      </w:r>
      <w:r w:rsidRPr="00467284">
        <w:rPr>
          <w:rFonts w:ascii="Verdana" w:eastAsia="Times New Roman" w:hAnsi="Verdana" w:cs="Times New Roman"/>
          <w:b/>
          <w:bCs/>
          <w:color w:val="747474" w:themeColor="background2" w:themeShade="80"/>
          <w:kern w:val="0"/>
          <w:sz w:val="24"/>
          <w:szCs w:val="24"/>
          <w:lang w:eastAsia="en-GB"/>
          <w14:ligatures w14:val="none"/>
        </w:rPr>
        <w:t>English law</w:t>
      </w:r>
      <w:r w:rsidRPr="00467284">
        <w:rPr>
          <w:rFonts w:ascii="Verdana" w:eastAsia="Times New Roman" w:hAnsi="Verdana" w:cs="Times New Roman"/>
          <w:color w:val="747474" w:themeColor="background2" w:themeShade="80"/>
          <w:kern w:val="0"/>
          <w:sz w:val="24"/>
          <w:szCs w:val="24"/>
          <w:lang w:eastAsia="en-GB"/>
          <w14:ligatures w14:val="none"/>
        </w:rPr>
        <w:t xml:space="preserve"> and subject to the </w:t>
      </w:r>
      <w:r w:rsidRPr="00467284">
        <w:rPr>
          <w:rFonts w:ascii="Verdana" w:eastAsia="Times New Roman" w:hAnsi="Verdana" w:cs="Times New Roman"/>
          <w:b/>
          <w:bCs/>
          <w:color w:val="747474" w:themeColor="background2" w:themeShade="80"/>
          <w:kern w:val="0"/>
          <w:sz w:val="24"/>
          <w:szCs w:val="24"/>
          <w:lang w:eastAsia="en-GB"/>
          <w14:ligatures w14:val="none"/>
        </w:rPr>
        <w:t>exclusive jurisdiction of the courts of England and Wales</w:t>
      </w:r>
      <w:r w:rsidRPr="00467284">
        <w:rPr>
          <w:rFonts w:ascii="Verdana" w:eastAsia="Times New Roman" w:hAnsi="Verdana" w:cs="Times New Roman"/>
          <w:color w:val="747474" w:themeColor="background2" w:themeShade="80"/>
          <w:kern w:val="0"/>
          <w:sz w:val="24"/>
          <w:szCs w:val="24"/>
          <w:lang w:eastAsia="en-GB"/>
          <w14:ligatures w14:val="none"/>
        </w:rPr>
        <w:t>.</w:t>
      </w:r>
    </w:p>
    <w:p w14:paraId="62E80A06" w14:textId="77777777" w:rsidR="00467284" w:rsidRPr="00467284" w:rsidRDefault="00467284" w:rsidP="00467284">
      <w:pPr>
        <w:numPr>
          <w:ilvl w:val="0"/>
          <w:numId w:val="7"/>
        </w:num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color w:val="747474" w:themeColor="background2" w:themeShade="80"/>
          <w:kern w:val="0"/>
          <w:sz w:val="24"/>
          <w:szCs w:val="24"/>
          <w:lang w:eastAsia="en-GB"/>
          <w14:ligatures w14:val="none"/>
        </w:rPr>
        <w:t>If any provision is found to be unenforceable, the remainder of these Terms shall continue in full force and effect.</w:t>
      </w:r>
    </w:p>
    <w:p w14:paraId="7AD57113" w14:textId="77777777" w:rsidR="00467284" w:rsidRPr="00467284" w:rsidRDefault="00467284" w:rsidP="00467284">
      <w:pPr>
        <w:numPr>
          <w:ilvl w:val="0"/>
          <w:numId w:val="7"/>
        </w:num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color w:val="747474" w:themeColor="background2" w:themeShade="80"/>
          <w:kern w:val="0"/>
          <w:sz w:val="24"/>
          <w:szCs w:val="24"/>
          <w:lang w:eastAsia="en-GB"/>
          <w14:ligatures w14:val="none"/>
        </w:rPr>
        <w:t>The Client may not assign its rights under these Terms without the written consent of the Agency.</w:t>
      </w:r>
    </w:p>
    <w:p w14:paraId="695FF17E" w14:textId="77777777" w:rsidR="00467284" w:rsidRPr="00467284" w:rsidRDefault="00037861" w:rsidP="00467284">
      <w:pPr>
        <w:spacing w:after="0" w:line="240" w:lineRule="auto"/>
        <w:rPr>
          <w:rFonts w:ascii="Verdana" w:eastAsia="Times New Roman" w:hAnsi="Verdana" w:cs="Times New Roman"/>
          <w:color w:val="747474" w:themeColor="background2" w:themeShade="80"/>
          <w:kern w:val="0"/>
          <w:sz w:val="24"/>
          <w:szCs w:val="24"/>
          <w:lang w:eastAsia="en-GB"/>
          <w14:ligatures w14:val="none"/>
        </w:rPr>
      </w:pPr>
      <w:r>
        <w:rPr>
          <w:rFonts w:ascii="Verdana" w:eastAsia="Times New Roman" w:hAnsi="Verdana" w:cs="Times New Roman"/>
          <w:color w:val="747474" w:themeColor="background2" w:themeShade="80"/>
          <w:kern w:val="0"/>
          <w:sz w:val="24"/>
          <w:szCs w:val="24"/>
          <w:lang w:eastAsia="en-GB"/>
          <w14:ligatures w14:val="none"/>
        </w:rPr>
        <w:pict w14:anchorId="76C7DCAE">
          <v:rect id="_x0000_i1033" style="width:0;height:1.5pt" o:hralign="center" o:hrstd="t" o:hr="t" fillcolor="#a0a0a0" stroked="f"/>
        </w:pict>
      </w:r>
    </w:p>
    <w:p w14:paraId="6B46872A" w14:textId="77777777" w:rsidR="00F6392C" w:rsidRDefault="00F6392C" w:rsidP="00467284">
      <w:p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p>
    <w:p w14:paraId="4F206EB9" w14:textId="77777777" w:rsidR="00F6392C" w:rsidRDefault="00F6392C" w:rsidP="00467284">
      <w:p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p>
    <w:p w14:paraId="20C057E6" w14:textId="0BBC3A97" w:rsidR="00467284" w:rsidRPr="00467284" w:rsidRDefault="00467284" w:rsidP="00467284">
      <w:pPr>
        <w:spacing w:before="100" w:beforeAutospacing="1" w:after="100" w:afterAutospacing="1" w:line="240" w:lineRule="auto"/>
        <w:rPr>
          <w:rFonts w:ascii="Verdana" w:eastAsia="Times New Roman" w:hAnsi="Verdana" w:cs="Times New Roman"/>
          <w:color w:val="747474" w:themeColor="background2" w:themeShade="80"/>
          <w:kern w:val="0"/>
          <w:sz w:val="24"/>
          <w:szCs w:val="24"/>
          <w:lang w:eastAsia="en-GB"/>
          <w14:ligatures w14:val="none"/>
        </w:rPr>
      </w:pPr>
      <w:r w:rsidRPr="00467284">
        <w:rPr>
          <w:rFonts w:ascii="Verdana" w:eastAsia="Times New Roman" w:hAnsi="Verdana" w:cs="Times New Roman"/>
          <w:color w:val="747474" w:themeColor="background2" w:themeShade="80"/>
          <w:kern w:val="0"/>
          <w:sz w:val="24"/>
          <w:szCs w:val="24"/>
          <w:lang w:eastAsia="en-GB"/>
          <w14:ligatures w14:val="none"/>
        </w:rPr>
        <w:t>By signing below, the Client acknowledges acceptance of these Terms:</w:t>
      </w:r>
    </w:p>
    <w:p w14:paraId="6047731B" w14:textId="77777777" w:rsidR="00F6392C" w:rsidRDefault="00F6392C" w:rsidP="00467284">
      <w:pPr>
        <w:spacing w:before="100" w:beforeAutospacing="1" w:after="100" w:afterAutospacing="1" w:line="240" w:lineRule="auto"/>
        <w:rPr>
          <w:rFonts w:ascii="Verdana" w:eastAsia="Times New Roman" w:hAnsi="Verdana" w:cs="Times New Roman"/>
          <w:b/>
          <w:bCs/>
          <w:color w:val="747474" w:themeColor="background2" w:themeShade="80"/>
          <w:kern w:val="0"/>
          <w:sz w:val="24"/>
          <w:szCs w:val="24"/>
          <w:lang w:eastAsia="en-GB"/>
          <w14:ligatures w14:val="none"/>
        </w:rPr>
      </w:pPr>
    </w:p>
    <w:tbl>
      <w:tblPr>
        <w:tblStyle w:val="TableGrid"/>
        <w:tblW w:w="0" w:type="auto"/>
        <w:tblLook w:val="04A0" w:firstRow="1" w:lastRow="0" w:firstColumn="1" w:lastColumn="0" w:noHBand="0" w:noVBand="1"/>
      </w:tblPr>
      <w:tblGrid>
        <w:gridCol w:w="4621"/>
        <w:gridCol w:w="4621"/>
      </w:tblGrid>
      <w:tr w:rsidR="00F6392C" w14:paraId="46A4DB9F" w14:textId="77777777" w:rsidTr="00F6392C">
        <w:tc>
          <w:tcPr>
            <w:tcW w:w="4621" w:type="dxa"/>
          </w:tcPr>
          <w:p w14:paraId="2A647909" w14:textId="3B6111A9" w:rsidR="00F6392C" w:rsidRDefault="00F6392C" w:rsidP="00467284">
            <w:pPr>
              <w:spacing w:before="100" w:beforeAutospacing="1" w:after="100" w:afterAutospacing="1"/>
              <w:rPr>
                <w:rFonts w:ascii="Verdana" w:eastAsia="Times New Roman" w:hAnsi="Verdana" w:cs="Times New Roman"/>
                <w:b/>
                <w:bCs/>
                <w:color w:val="747474" w:themeColor="background2" w:themeShade="80"/>
                <w:kern w:val="0"/>
                <w:sz w:val="24"/>
                <w:szCs w:val="24"/>
                <w:lang w:eastAsia="en-GB"/>
                <w14:ligatures w14:val="none"/>
              </w:rPr>
            </w:pPr>
            <w:r>
              <w:rPr>
                <w:rFonts w:ascii="Verdana" w:eastAsia="Times New Roman" w:hAnsi="Verdana" w:cs="Times New Roman"/>
                <w:b/>
                <w:bCs/>
                <w:color w:val="747474" w:themeColor="background2" w:themeShade="80"/>
                <w:kern w:val="0"/>
                <w:sz w:val="24"/>
                <w:szCs w:val="24"/>
                <w:lang w:eastAsia="en-GB"/>
                <w14:ligatures w14:val="none"/>
              </w:rPr>
              <w:t xml:space="preserve">Company Name </w:t>
            </w:r>
          </w:p>
        </w:tc>
        <w:tc>
          <w:tcPr>
            <w:tcW w:w="4621" w:type="dxa"/>
          </w:tcPr>
          <w:p w14:paraId="6B841EF7" w14:textId="77777777" w:rsidR="00F6392C" w:rsidRDefault="00F6392C" w:rsidP="00467284">
            <w:pPr>
              <w:spacing w:before="100" w:beforeAutospacing="1" w:after="100" w:afterAutospacing="1"/>
              <w:rPr>
                <w:rFonts w:ascii="Verdana" w:eastAsia="Times New Roman" w:hAnsi="Verdana" w:cs="Times New Roman"/>
                <w:b/>
                <w:bCs/>
                <w:color w:val="747474" w:themeColor="background2" w:themeShade="80"/>
                <w:kern w:val="0"/>
                <w:sz w:val="24"/>
                <w:szCs w:val="24"/>
                <w:lang w:eastAsia="en-GB"/>
                <w14:ligatures w14:val="none"/>
              </w:rPr>
            </w:pPr>
          </w:p>
        </w:tc>
      </w:tr>
      <w:tr w:rsidR="00F6392C" w14:paraId="1C35AE8B" w14:textId="77777777" w:rsidTr="00F6392C">
        <w:tc>
          <w:tcPr>
            <w:tcW w:w="4621" w:type="dxa"/>
          </w:tcPr>
          <w:p w14:paraId="3D8A4033" w14:textId="62E9B012" w:rsidR="00F6392C" w:rsidRDefault="00F6392C" w:rsidP="00467284">
            <w:pPr>
              <w:spacing w:before="100" w:beforeAutospacing="1" w:after="100" w:afterAutospacing="1"/>
              <w:rPr>
                <w:rFonts w:ascii="Verdana" w:eastAsia="Times New Roman" w:hAnsi="Verdana" w:cs="Times New Roman"/>
                <w:b/>
                <w:bCs/>
                <w:color w:val="747474" w:themeColor="background2" w:themeShade="80"/>
                <w:kern w:val="0"/>
                <w:sz w:val="24"/>
                <w:szCs w:val="24"/>
                <w:lang w:eastAsia="en-GB"/>
                <w14:ligatures w14:val="none"/>
              </w:rPr>
            </w:pPr>
            <w:r>
              <w:rPr>
                <w:rFonts w:ascii="Verdana" w:eastAsia="Times New Roman" w:hAnsi="Verdana" w:cs="Times New Roman"/>
                <w:b/>
                <w:bCs/>
                <w:color w:val="747474" w:themeColor="background2" w:themeShade="80"/>
                <w:kern w:val="0"/>
                <w:sz w:val="24"/>
                <w:szCs w:val="24"/>
                <w:lang w:eastAsia="en-GB"/>
                <w14:ligatures w14:val="none"/>
              </w:rPr>
              <w:t xml:space="preserve">Client Contact </w:t>
            </w:r>
          </w:p>
        </w:tc>
        <w:tc>
          <w:tcPr>
            <w:tcW w:w="4621" w:type="dxa"/>
          </w:tcPr>
          <w:p w14:paraId="7BCDAB68" w14:textId="77777777" w:rsidR="00F6392C" w:rsidRDefault="00F6392C" w:rsidP="00467284">
            <w:pPr>
              <w:spacing w:before="100" w:beforeAutospacing="1" w:after="100" w:afterAutospacing="1"/>
              <w:rPr>
                <w:rFonts w:ascii="Verdana" w:eastAsia="Times New Roman" w:hAnsi="Verdana" w:cs="Times New Roman"/>
                <w:b/>
                <w:bCs/>
                <w:color w:val="747474" w:themeColor="background2" w:themeShade="80"/>
                <w:kern w:val="0"/>
                <w:sz w:val="24"/>
                <w:szCs w:val="24"/>
                <w:lang w:eastAsia="en-GB"/>
                <w14:ligatures w14:val="none"/>
              </w:rPr>
            </w:pPr>
          </w:p>
        </w:tc>
      </w:tr>
      <w:tr w:rsidR="00F6392C" w14:paraId="26F61CFA" w14:textId="77777777" w:rsidTr="00F6392C">
        <w:tc>
          <w:tcPr>
            <w:tcW w:w="4621" w:type="dxa"/>
          </w:tcPr>
          <w:p w14:paraId="5275C46A" w14:textId="74F3AE08" w:rsidR="00F6392C" w:rsidRDefault="00F6392C" w:rsidP="00467284">
            <w:pPr>
              <w:spacing w:before="100" w:beforeAutospacing="1" w:after="100" w:afterAutospacing="1"/>
              <w:rPr>
                <w:rFonts w:ascii="Verdana" w:eastAsia="Times New Roman" w:hAnsi="Verdana" w:cs="Times New Roman"/>
                <w:b/>
                <w:bCs/>
                <w:color w:val="747474" w:themeColor="background2" w:themeShade="80"/>
                <w:kern w:val="0"/>
                <w:sz w:val="24"/>
                <w:szCs w:val="24"/>
                <w:lang w:eastAsia="en-GB"/>
                <w14:ligatures w14:val="none"/>
              </w:rPr>
            </w:pPr>
            <w:r>
              <w:rPr>
                <w:rFonts w:ascii="Verdana" w:eastAsia="Times New Roman" w:hAnsi="Verdana" w:cs="Times New Roman"/>
                <w:b/>
                <w:bCs/>
                <w:color w:val="747474" w:themeColor="background2" w:themeShade="80"/>
                <w:kern w:val="0"/>
                <w:sz w:val="24"/>
                <w:szCs w:val="24"/>
                <w:lang w:eastAsia="en-GB"/>
                <w14:ligatures w14:val="none"/>
              </w:rPr>
              <w:t xml:space="preserve">Position </w:t>
            </w:r>
          </w:p>
        </w:tc>
        <w:tc>
          <w:tcPr>
            <w:tcW w:w="4621" w:type="dxa"/>
          </w:tcPr>
          <w:p w14:paraId="0AFD0003" w14:textId="77777777" w:rsidR="00F6392C" w:rsidRDefault="00F6392C" w:rsidP="00467284">
            <w:pPr>
              <w:spacing w:before="100" w:beforeAutospacing="1" w:after="100" w:afterAutospacing="1"/>
              <w:rPr>
                <w:rFonts w:ascii="Verdana" w:eastAsia="Times New Roman" w:hAnsi="Verdana" w:cs="Times New Roman"/>
                <w:b/>
                <w:bCs/>
                <w:color w:val="747474" w:themeColor="background2" w:themeShade="80"/>
                <w:kern w:val="0"/>
                <w:sz w:val="24"/>
                <w:szCs w:val="24"/>
                <w:lang w:eastAsia="en-GB"/>
                <w14:ligatures w14:val="none"/>
              </w:rPr>
            </w:pPr>
          </w:p>
        </w:tc>
      </w:tr>
      <w:tr w:rsidR="00F6392C" w14:paraId="56782A7A" w14:textId="77777777" w:rsidTr="00F6392C">
        <w:tc>
          <w:tcPr>
            <w:tcW w:w="4621" w:type="dxa"/>
          </w:tcPr>
          <w:p w14:paraId="4AC26AE7" w14:textId="741E5B65" w:rsidR="00F6392C" w:rsidRDefault="00F6392C" w:rsidP="00467284">
            <w:pPr>
              <w:spacing w:before="100" w:beforeAutospacing="1" w:after="100" w:afterAutospacing="1"/>
              <w:rPr>
                <w:rFonts w:ascii="Verdana" w:eastAsia="Times New Roman" w:hAnsi="Verdana" w:cs="Times New Roman"/>
                <w:b/>
                <w:bCs/>
                <w:color w:val="747474" w:themeColor="background2" w:themeShade="80"/>
                <w:kern w:val="0"/>
                <w:sz w:val="24"/>
                <w:szCs w:val="24"/>
                <w:lang w:eastAsia="en-GB"/>
                <w14:ligatures w14:val="none"/>
              </w:rPr>
            </w:pPr>
            <w:r>
              <w:rPr>
                <w:rFonts w:ascii="Verdana" w:eastAsia="Times New Roman" w:hAnsi="Verdana" w:cs="Times New Roman"/>
                <w:b/>
                <w:bCs/>
                <w:color w:val="747474" w:themeColor="background2" w:themeShade="80"/>
                <w:kern w:val="0"/>
                <w:sz w:val="24"/>
                <w:szCs w:val="24"/>
                <w:lang w:eastAsia="en-GB"/>
                <w14:ligatures w14:val="none"/>
              </w:rPr>
              <w:t>Email Address</w:t>
            </w:r>
          </w:p>
        </w:tc>
        <w:tc>
          <w:tcPr>
            <w:tcW w:w="4621" w:type="dxa"/>
          </w:tcPr>
          <w:p w14:paraId="1F8BEFB8" w14:textId="77777777" w:rsidR="00F6392C" w:rsidRDefault="00F6392C" w:rsidP="00467284">
            <w:pPr>
              <w:spacing w:before="100" w:beforeAutospacing="1" w:after="100" w:afterAutospacing="1"/>
              <w:rPr>
                <w:rFonts w:ascii="Verdana" w:eastAsia="Times New Roman" w:hAnsi="Verdana" w:cs="Times New Roman"/>
                <w:b/>
                <w:bCs/>
                <w:color w:val="747474" w:themeColor="background2" w:themeShade="80"/>
                <w:kern w:val="0"/>
                <w:sz w:val="24"/>
                <w:szCs w:val="24"/>
                <w:lang w:eastAsia="en-GB"/>
                <w14:ligatures w14:val="none"/>
              </w:rPr>
            </w:pPr>
          </w:p>
        </w:tc>
      </w:tr>
      <w:tr w:rsidR="00F6392C" w14:paraId="042788A4" w14:textId="77777777" w:rsidTr="00F6392C">
        <w:tc>
          <w:tcPr>
            <w:tcW w:w="4621" w:type="dxa"/>
          </w:tcPr>
          <w:p w14:paraId="5B0272D8" w14:textId="3427656E" w:rsidR="00F6392C" w:rsidRDefault="00F6392C" w:rsidP="00467284">
            <w:pPr>
              <w:spacing w:before="100" w:beforeAutospacing="1" w:after="100" w:afterAutospacing="1"/>
              <w:rPr>
                <w:rFonts w:ascii="Verdana" w:eastAsia="Times New Roman" w:hAnsi="Verdana" w:cs="Times New Roman"/>
                <w:b/>
                <w:bCs/>
                <w:color w:val="747474" w:themeColor="background2" w:themeShade="80"/>
                <w:kern w:val="0"/>
                <w:sz w:val="24"/>
                <w:szCs w:val="24"/>
                <w:lang w:eastAsia="en-GB"/>
                <w14:ligatures w14:val="none"/>
              </w:rPr>
            </w:pPr>
            <w:r>
              <w:rPr>
                <w:rFonts w:ascii="Verdana" w:eastAsia="Times New Roman" w:hAnsi="Verdana" w:cs="Times New Roman"/>
                <w:b/>
                <w:bCs/>
                <w:color w:val="747474" w:themeColor="background2" w:themeShade="80"/>
                <w:kern w:val="0"/>
                <w:sz w:val="24"/>
                <w:szCs w:val="24"/>
                <w:lang w:eastAsia="en-GB"/>
                <w14:ligatures w14:val="none"/>
              </w:rPr>
              <w:t xml:space="preserve">Date </w:t>
            </w:r>
          </w:p>
        </w:tc>
        <w:tc>
          <w:tcPr>
            <w:tcW w:w="4621" w:type="dxa"/>
          </w:tcPr>
          <w:p w14:paraId="07FCB139" w14:textId="77777777" w:rsidR="00F6392C" w:rsidRDefault="00F6392C" w:rsidP="00467284">
            <w:pPr>
              <w:spacing w:before="100" w:beforeAutospacing="1" w:after="100" w:afterAutospacing="1"/>
              <w:rPr>
                <w:rFonts w:ascii="Verdana" w:eastAsia="Times New Roman" w:hAnsi="Verdana" w:cs="Times New Roman"/>
                <w:b/>
                <w:bCs/>
                <w:color w:val="747474" w:themeColor="background2" w:themeShade="80"/>
                <w:kern w:val="0"/>
                <w:sz w:val="24"/>
                <w:szCs w:val="24"/>
                <w:lang w:eastAsia="en-GB"/>
                <w14:ligatures w14:val="none"/>
              </w:rPr>
            </w:pPr>
          </w:p>
        </w:tc>
      </w:tr>
      <w:tr w:rsidR="00F6392C" w14:paraId="1F9227D6" w14:textId="77777777" w:rsidTr="00F6392C">
        <w:tc>
          <w:tcPr>
            <w:tcW w:w="4621" w:type="dxa"/>
          </w:tcPr>
          <w:p w14:paraId="222E0D91" w14:textId="4F0FFE61" w:rsidR="00F6392C" w:rsidRDefault="00F6392C" w:rsidP="00467284">
            <w:pPr>
              <w:spacing w:before="100" w:beforeAutospacing="1" w:after="100" w:afterAutospacing="1"/>
              <w:rPr>
                <w:rFonts w:ascii="Verdana" w:eastAsia="Times New Roman" w:hAnsi="Verdana" w:cs="Times New Roman"/>
                <w:b/>
                <w:bCs/>
                <w:color w:val="747474" w:themeColor="background2" w:themeShade="80"/>
                <w:kern w:val="0"/>
                <w:sz w:val="24"/>
                <w:szCs w:val="24"/>
                <w:lang w:eastAsia="en-GB"/>
                <w14:ligatures w14:val="none"/>
              </w:rPr>
            </w:pPr>
            <w:r>
              <w:rPr>
                <w:rFonts w:ascii="Verdana" w:eastAsia="Times New Roman" w:hAnsi="Verdana" w:cs="Times New Roman"/>
                <w:b/>
                <w:bCs/>
                <w:color w:val="747474" w:themeColor="background2" w:themeShade="80"/>
                <w:kern w:val="0"/>
                <w:sz w:val="24"/>
                <w:szCs w:val="24"/>
                <w:lang w:eastAsia="en-GB"/>
                <w14:ligatures w14:val="none"/>
              </w:rPr>
              <w:t xml:space="preserve">Digital Signature or Initial </w:t>
            </w:r>
          </w:p>
        </w:tc>
        <w:tc>
          <w:tcPr>
            <w:tcW w:w="4621" w:type="dxa"/>
          </w:tcPr>
          <w:p w14:paraId="684D9B7F" w14:textId="77777777" w:rsidR="00F6392C" w:rsidRDefault="00F6392C" w:rsidP="00467284">
            <w:pPr>
              <w:spacing w:before="100" w:beforeAutospacing="1" w:after="100" w:afterAutospacing="1"/>
              <w:rPr>
                <w:rFonts w:ascii="Verdana" w:eastAsia="Times New Roman" w:hAnsi="Verdana" w:cs="Times New Roman"/>
                <w:b/>
                <w:bCs/>
                <w:color w:val="747474" w:themeColor="background2" w:themeShade="80"/>
                <w:kern w:val="0"/>
                <w:sz w:val="24"/>
                <w:szCs w:val="24"/>
                <w:lang w:eastAsia="en-GB"/>
                <w14:ligatures w14:val="none"/>
              </w:rPr>
            </w:pPr>
          </w:p>
          <w:p w14:paraId="0A08B047" w14:textId="77777777" w:rsidR="00F6392C" w:rsidRDefault="00F6392C" w:rsidP="00467284">
            <w:pPr>
              <w:spacing w:before="100" w:beforeAutospacing="1" w:after="100" w:afterAutospacing="1"/>
              <w:rPr>
                <w:rFonts w:ascii="Verdana" w:eastAsia="Times New Roman" w:hAnsi="Verdana" w:cs="Times New Roman"/>
                <w:b/>
                <w:bCs/>
                <w:color w:val="747474" w:themeColor="background2" w:themeShade="80"/>
                <w:kern w:val="0"/>
                <w:sz w:val="24"/>
                <w:szCs w:val="24"/>
                <w:lang w:eastAsia="en-GB"/>
                <w14:ligatures w14:val="none"/>
              </w:rPr>
            </w:pPr>
          </w:p>
          <w:p w14:paraId="5BCB413A" w14:textId="77777777" w:rsidR="00F6392C" w:rsidRDefault="00F6392C" w:rsidP="00467284">
            <w:pPr>
              <w:spacing w:before="100" w:beforeAutospacing="1" w:after="100" w:afterAutospacing="1"/>
              <w:rPr>
                <w:rFonts w:ascii="Verdana" w:eastAsia="Times New Roman" w:hAnsi="Verdana" w:cs="Times New Roman"/>
                <w:b/>
                <w:bCs/>
                <w:color w:val="747474" w:themeColor="background2" w:themeShade="80"/>
                <w:kern w:val="0"/>
                <w:sz w:val="24"/>
                <w:szCs w:val="24"/>
                <w:lang w:eastAsia="en-GB"/>
                <w14:ligatures w14:val="none"/>
              </w:rPr>
            </w:pPr>
          </w:p>
        </w:tc>
      </w:tr>
    </w:tbl>
    <w:p w14:paraId="20A8DAD7" w14:textId="7586B364" w:rsidR="00467284" w:rsidRDefault="00467284" w:rsidP="00467284">
      <w:pPr>
        <w:spacing w:before="100" w:beforeAutospacing="1" w:after="100" w:afterAutospacing="1" w:line="240" w:lineRule="auto"/>
        <w:rPr>
          <w:rFonts w:ascii="Verdana" w:eastAsia="Times New Roman" w:hAnsi="Verdana" w:cs="Times New Roman"/>
          <w:i/>
          <w:iCs/>
          <w:color w:val="747474" w:themeColor="background2" w:themeShade="80"/>
          <w:kern w:val="0"/>
          <w:sz w:val="24"/>
          <w:szCs w:val="24"/>
          <w:lang w:eastAsia="en-GB"/>
          <w14:ligatures w14:val="none"/>
        </w:rPr>
      </w:pPr>
      <w:r w:rsidRPr="00467284">
        <w:rPr>
          <w:rFonts w:ascii="Verdana" w:eastAsia="Times New Roman" w:hAnsi="Verdana" w:cs="Times New Roman"/>
          <w:i/>
          <w:iCs/>
          <w:color w:val="747474" w:themeColor="background2" w:themeShade="80"/>
          <w:kern w:val="0"/>
          <w:sz w:val="24"/>
          <w:szCs w:val="24"/>
          <w:lang w:eastAsia="en-GB"/>
          <w14:ligatures w14:val="none"/>
        </w:rPr>
        <w:t>Note: If these terms are not signed</w:t>
      </w:r>
      <w:r w:rsidR="00F6392C">
        <w:rPr>
          <w:rFonts w:ascii="Verdana" w:eastAsia="Times New Roman" w:hAnsi="Verdana" w:cs="Times New Roman"/>
          <w:i/>
          <w:iCs/>
          <w:color w:val="747474" w:themeColor="background2" w:themeShade="80"/>
          <w:kern w:val="0"/>
          <w:sz w:val="24"/>
          <w:szCs w:val="24"/>
          <w:lang w:eastAsia="en-GB"/>
          <w14:ligatures w14:val="none"/>
        </w:rPr>
        <w:t>/initialled</w:t>
      </w:r>
      <w:r w:rsidRPr="00467284">
        <w:rPr>
          <w:rFonts w:ascii="Verdana" w:eastAsia="Times New Roman" w:hAnsi="Verdana" w:cs="Times New Roman"/>
          <w:i/>
          <w:iCs/>
          <w:color w:val="747474" w:themeColor="background2" w:themeShade="80"/>
          <w:kern w:val="0"/>
          <w:sz w:val="24"/>
          <w:szCs w:val="24"/>
          <w:lang w:eastAsia="en-GB"/>
          <w14:ligatures w14:val="none"/>
        </w:rPr>
        <w:t xml:space="preserve"> and returned, the signing</w:t>
      </w:r>
      <w:r w:rsidR="00F6392C">
        <w:rPr>
          <w:rFonts w:ascii="Verdana" w:eastAsia="Times New Roman" w:hAnsi="Verdana" w:cs="Times New Roman"/>
          <w:i/>
          <w:iCs/>
          <w:color w:val="747474" w:themeColor="background2" w:themeShade="80"/>
          <w:kern w:val="0"/>
          <w:sz w:val="24"/>
          <w:szCs w:val="24"/>
          <w:lang w:eastAsia="en-GB"/>
          <w14:ligatures w14:val="none"/>
        </w:rPr>
        <w:t>/approval/payment</w:t>
      </w:r>
      <w:r w:rsidRPr="00467284">
        <w:rPr>
          <w:rFonts w:ascii="Verdana" w:eastAsia="Times New Roman" w:hAnsi="Verdana" w:cs="Times New Roman"/>
          <w:i/>
          <w:iCs/>
          <w:color w:val="747474" w:themeColor="background2" w:themeShade="80"/>
          <w:kern w:val="0"/>
          <w:sz w:val="24"/>
          <w:szCs w:val="24"/>
          <w:lang w:eastAsia="en-GB"/>
          <w14:ligatures w14:val="none"/>
        </w:rPr>
        <w:t xml:space="preserve"> of a timesheet or electronic record will constitute acceptance.</w:t>
      </w:r>
    </w:p>
    <w:p w14:paraId="323199B6" w14:textId="77777777" w:rsidR="00F6392C" w:rsidRDefault="00F6392C" w:rsidP="00467284">
      <w:pPr>
        <w:spacing w:before="100" w:beforeAutospacing="1" w:after="100" w:afterAutospacing="1" w:line="240" w:lineRule="auto"/>
        <w:rPr>
          <w:rFonts w:ascii="Verdana" w:eastAsia="Times New Roman" w:hAnsi="Verdana" w:cs="Times New Roman"/>
          <w:i/>
          <w:iCs/>
          <w:color w:val="747474" w:themeColor="background2" w:themeShade="80"/>
          <w:kern w:val="0"/>
          <w:sz w:val="24"/>
          <w:szCs w:val="24"/>
          <w:lang w:eastAsia="en-GB"/>
          <w14:ligatures w14:val="none"/>
        </w:rPr>
      </w:pPr>
    </w:p>
    <w:p w14:paraId="71BC9AB6" w14:textId="77777777" w:rsidR="00F6392C" w:rsidRPr="00F6392C" w:rsidRDefault="00F6392C" w:rsidP="00F6392C">
      <w:pPr>
        <w:rPr>
          <w:rFonts w:ascii="Verdana" w:hAnsi="Verdana"/>
          <w:b/>
          <w:bCs/>
          <w:color w:val="7F7F7F" w:themeColor="text1" w:themeTint="80"/>
          <w:sz w:val="16"/>
          <w:szCs w:val="16"/>
        </w:rPr>
      </w:pPr>
      <w:r w:rsidRPr="00F6392C">
        <w:rPr>
          <w:rFonts w:ascii="Verdana" w:hAnsi="Verdana"/>
          <w:b/>
          <w:bCs/>
          <w:color w:val="7F7F7F" w:themeColor="text1" w:themeTint="80"/>
          <w:sz w:val="16"/>
          <w:szCs w:val="16"/>
        </w:rPr>
        <w:t xml:space="preserve">Please note: In line with our company policy and commitment to sustainability, </w:t>
      </w:r>
      <w:proofErr w:type="spellStart"/>
      <w:r w:rsidRPr="00F6392C">
        <w:rPr>
          <w:rFonts w:ascii="Verdana" w:hAnsi="Verdana"/>
          <w:b/>
          <w:bCs/>
          <w:color w:val="7F7F7F" w:themeColor="text1" w:themeTint="80"/>
          <w:sz w:val="16"/>
          <w:szCs w:val="16"/>
        </w:rPr>
        <w:t>LucyJames</w:t>
      </w:r>
      <w:proofErr w:type="spellEnd"/>
      <w:r w:rsidRPr="00F6392C">
        <w:rPr>
          <w:rFonts w:ascii="Verdana" w:hAnsi="Verdana"/>
          <w:b/>
          <w:bCs/>
          <w:color w:val="7F7F7F" w:themeColor="text1" w:themeTint="80"/>
          <w:sz w:val="16"/>
          <w:szCs w:val="16"/>
        </w:rPr>
        <w:t xml:space="preserve"> Recruitment only accepts digital signatures. We are actively working to reduce paper use within our business.</w:t>
      </w:r>
    </w:p>
    <w:p w14:paraId="195F2289" w14:textId="77777777" w:rsidR="00F6392C" w:rsidRPr="00F6392C" w:rsidRDefault="00F6392C" w:rsidP="00467284">
      <w:pPr>
        <w:spacing w:before="100" w:beforeAutospacing="1" w:after="100" w:afterAutospacing="1" w:line="240" w:lineRule="auto"/>
        <w:rPr>
          <w:rFonts w:ascii="Verdana" w:eastAsia="Times New Roman" w:hAnsi="Verdana" w:cs="Times New Roman"/>
          <w:color w:val="7F7F7F" w:themeColor="text1" w:themeTint="80"/>
          <w:kern w:val="0"/>
          <w:sz w:val="24"/>
          <w:szCs w:val="24"/>
          <w:lang w:eastAsia="en-GB"/>
          <w14:ligatures w14:val="none"/>
        </w:rPr>
      </w:pPr>
    </w:p>
    <w:p w14:paraId="04265A09" w14:textId="77777777" w:rsidR="002A2B07" w:rsidRPr="00467284" w:rsidRDefault="002A2B07">
      <w:pPr>
        <w:rPr>
          <w:rFonts w:ascii="Verdana" w:hAnsi="Verdana"/>
          <w:color w:val="747474" w:themeColor="background2" w:themeShade="80"/>
          <w:sz w:val="24"/>
          <w:szCs w:val="24"/>
        </w:rPr>
      </w:pPr>
    </w:p>
    <w:sectPr w:rsidR="002A2B07" w:rsidRPr="0046728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243A9" w14:textId="77777777" w:rsidR="00467284" w:rsidRDefault="00467284" w:rsidP="00467284">
      <w:pPr>
        <w:spacing w:after="0" w:line="240" w:lineRule="auto"/>
      </w:pPr>
      <w:r>
        <w:separator/>
      </w:r>
    </w:p>
  </w:endnote>
  <w:endnote w:type="continuationSeparator" w:id="0">
    <w:p w14:paraId="7818B9BF" w14:textId="77777777" w:rsidR="00467284" w:rsidRDefault="00467284" w:rsidP="00467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D6D79" w14:textId="77777777" w:rsidR="00467284" w:rsidRDefault="00467284" w:rsidP="00467284">
      <w:pPr>
        <w:spacing w:after="0" w:line="240" w:lineRule="auto"/>
      </w:pPr>
      <w:r>
        <w:separator/>
      </w:r>
    </w:p>
  </w:footnote>
  <w:footnote w:type="continuationSeparator" w:id="0">
    <w:p w14:paraId="346BBDFC" w14:textId="77777777" w:rsidR="00467284" w:rsidRDefault="00467284" w:rsidP="00467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E944C" w14:textId="1E748D8E" w:rsidR="00467284" w:rsidRDefault="00F6392C">
    <w:pPr>
      <w:pStyle w:val="Header"/>
    </w:pPr>
    <w:r>
      <w:rPr>
        <w:noProof/>
      </w:rPr>
      <w:drawing>
        <wp:anchor distT="0" distB="0" distL="114300" distR="114300" simplePos="0" relativeHeight="251658240" behindDoc="1" locked="0" layoutInCell="1" allowOverlap="1" wp14:anchorId="78674A9D" wp14:editId="35673FFA">
          <wp:simplePos x="0" y="0"/>
          <wp:positionH relativeFrom="column">
            <wp:posOffset>876300</wp:posOffset>
          </wp:positionH>
          <wp:positionV relativeFrom="paragraph">
            <wp:posOffset>-325755</wp:posOffset>
          </wp:positionV>
          <wp:extent cx="3937088" cy="1457325"/>
          <wp:effectExtent l="0" t="0" r="0" b="0"/>
          <wp:wrapNone/>
          <wp:docPr id="1471912059" name="Picture 1" descr="A black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912059" name="Picture 1" descr="A black and grey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937088" cy="1457325"/>
                  </a:xfrm>
                  <a:prstGeom prst="rect">
                    <a:avLst/>
                  </a:prstGeom>
                </pic:spPr>
              </pic:pic>
            </a:graphicData>
          </a:graphic>
          <wp14:sizeRelH relativeFrom="page">
            <wp14:pctWidth>0</wp14:pctWidth>
          </wp14:sizeRelH>
          <wp14:sizeRelV relativeFrom="page">
            <wp14:pctHeight>0</wp14:pctHeight>
          </wp14:sizeRelV>
        </wp:anchor>
      </w:drawing>
    </w:r>
  </w:p>
  <w:p w14:paraId="5FB2DE7E" w14:textId="77777777" w:rsidR="00467284" w:rsidRDefault="00467284">
    <w:pPr>
      <w:pStyle w:val="Header"/>
    </w:pPr>
  </w:p>
  <w:p w14:paraId="026F8B6C" w14:textId="77777777" w:rsidR="00467284" w:rsidRDefault="00467284">
    <w:pPr>
      <w:pStyle w:val="Header"/>
    </w:pPr>
  </w:p>
  <w:p w14:paraId="1C42932F" w14:textId="77777777" w:rsidR="00F6392C" w:rsidRDefault="00F6392C" w:rsidP="00467284">
    <w:pPr>
      <w:spacing w:before="100" w:beforeAutospacing="1" w:after="100" w:afterAutospacing="1" w:line="240" w:lineRule="auto"/>
      <w:jc w:val="center"/>
      <w:rPr>
        <w:rFonts w:ascii="Verdana" w:eastAsia="Times New Roman" w:hAnsi="Verdana" w:cs="Times New Roman"/>
        <w:b/>
        <w:bCs/>
        <w:color w:val="747474" w:themeColor="background2" w:themeShade="80"/>
        <w:kern w:val="0"/>
        <w:sz w:val="28"/>
        <w:szCs w:val="28"/>
        <w:lang w:eastAsia="en-GB"/>
        <w14:ligatures w14:val="none"/>
      </w:rPr>
    </w:pPr>
  </w:p>
  <w:p w14:paraId="1C554FD6" w14:textId="41152194" w:rsidR="00467284" w:rsidRPr="00467284" w:rsidRDefault="00467284" w:rsidP="00467284">
    <w:pPr>
      <w:spacing w:before="100" w:beforeAutospacing="1" w:after="100" w:afterAutospacing="1" w:line="240" w:lineRule="auto"/>
      <w:jc w:val="center"/>
      <w:rPr>
        <w:rFonts w:ascii="Verdana" w:eastAsia="Times New Roman" w:hAnsi="Verdana" w:cs="Times New Roman"/>
        <w:color w:val="747474" w:themeColor="background2" w:themeShade="80"/>
        <w:kern w:val="0"/>
        <w:sz w:val="28"/>
        <w:szCs w:val="28"/>
        <w:lang w:eastAsia="en-GB"/>
        <w14:ligatures w14:val="none"/>
      </w:rPr>
    </w:pPr>
    <w:r w:rsidRPr="00467284">
      <w:rPr>
        <w:rFonts w:ascii="Verdana" w:eastAsia="Times New Roman" w:hAnsi="Verdana" w:cs="Times New Roman"/>
        <w:b/>
        <w:bCs/>
        <w:color w:val="747474" w:themeColor="background2" w:themeShade="80"/>
        <w:kern w:val="0"/>
        <w:sz w:val="28"/>
        <w:szCs w:val="28"/>
        <w:lang w:eastAsia="en-GB"/>
        <w14:ligatures w14:val="none"/>
      </w:rPr>
      <w:t>Terms of Business for the Supply of Temporary Workers</w:t>
    </w:r>
  </w:p>
  <w:p w14:paraId="359C1DD8" w14:textId="77777777" w:rsidR="00467284" w:rsidRDefault="00467284">
    <w:pPr>
      <w:pStyle w:val="Header"/>
    </w:pPr>
  </w:p>
  <w:p w14:paraId="0D0059B9" w14:textId="48774230" w:rsidR="00467284" w:rsidRDefault="00467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C71AA"/>
    <w:multiLevelType w:val="multilevel"/>
    <w:tmpl w:val="CC4C1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1C0C1B"/>
    <w:multiLevelType w:val="multilevel"/>
    <w:tmpl w:val="13BED3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3A2F7C"/>
    <w:multiLevelType w:val="multilevel"/>
    <w:tmpl w:val="E36C3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B65424"/>
    <w:multiLevelType w:val="multilevel"/>
    <w:tmpl w:val="533ED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F10167"/>
    <w:multiLevelType w:val="multilevel"/>
    <w:tmpl w:val="DE12F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6902F3"/>
    <w:multiLevelType w:val="multilevel"/>
    <w:tmpl w:val="9D2C50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5E6E65"/>
    <w:multiLevelType w:val="multilevel"/>
    <w:tmpl w:val="EB743F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387192">
    <w:abstractNumId w:val="6"/>
  </w:num>
  <w:num w:numId="2" w16cid:durableId="48384835">
    <w:abstractNumId w:val="4"/>
  </w:num>
  <w:num w:numId="3" w16cid:durableId="441999780">
    <w:abstractNumId w:val="2"/>
  </w:num>
  <w:num w:numId="4" w16cid:durableId="1695424410">
    <w:abstractNumId w:val="1"/>
  </w:num>
  <w:num w:numId="5" w16cid:durableId="56707481">
    <w:abstractNumId w:val="5"/>
  </w:num>
  <w:num w:numId="6" w16cid:durableId="950012296">
    <w:abstractNumId w:val="0"/>
  </w:num>
  <w:num w:numId="7" w16cid:durableId="986860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7284"/>
    <w:rsid w:val="00037861"/>
    <w:rsid w:val="000401EF"/>
    <w:rsid w:val="0006419A"/>
    <w:rsid w:val="0012373C"/>
    <w:rsid w:val="001601D3"/>
    <w:rsid w:val="00161CD8"/>
    <w:rsid w:val="00234CD8"/>
    <w:rsid w:val="00244EE1"/>
    <w:rsid w:val="00295A74"/>
    <w:rsid w:val="002A2B07"/>
    <w:rsid w:val="002F7D2A"/>
    <w:rsid w:val="003228FB"/>
    <w:rsid w:val="00325F9A"/>
    <w:rsid w:val="003D485D"/>
    <w:rsid w:val="004134CC"/>
    <w:rsid w:val="0044581C"/>
    <w:rsid w:val="0045204A"/>
    <w:rsid w:val="00467284"/>
    <w:rsid w:val="004A0CC3"/>
    <w:rsid w:val="004A58F1"/>
    <w:rsid w:val="004F3229"/>
    <w:rsid w:val="005766E4"/>
    <w:rsid w:val="005F45FF"/>
    <w:rsid w:val="00660C3E"/>
    <w:rsid w:val="0067531B"/>
    <w:rsid w:val="007030D1"/>
    <w:rsid w:val="00744474"/>
    <w:rsid w:val="00835971"/>
    <w:rsid w:val="008864E0"/>
    <w:rsid w:val="008A0F15"/>
    <w:rsid w:val="008A5147"/>
    <w:rsid w:val="008B7216"/>
    <w:rsid w:val="00913734"/>
    <w:rsid w:val="00A46AE7"/>
    <w:rsid w:val="00AD0567"/>
    <w:rsid w:val="00B135C3"/>
    <w:rsid w:val="00B94DDE"/>
    <w:rsid w:val="00BA12B1"/>
    <w:rsid w:val="00BD1672"/>
    <w:rsid w:val="00C45078"/>
    <w:rsid w:val="00CA0A07"/>
    <w:rsid w:val="00CD6E2D"/>
    <w:rsid w:val="00CE6BBE"/>
    <w:rsid w:val="00D0747D"/>
    <w:rsid w:val="00D260B2"/>
    <w:rsid w:val="00D60606"/>
    <w:rsid w:val="00D61D92"/>
    <w:rsid w:val="00D66824"/>
    <w:rsid w:val="00D67B41"/>
    <w:rsid w:val="00D87889"/>
    <w:rsid w:val="00D93D5D"/>
    <w:rsid w:val="00DD613F"/>
    <w:rsid w:val="00DE2BA9"/>
    <w:rsid w:val="00DE366A"/>
    <w:rsid w:val="00DF278D"/>
    <w:rsid w:val="00E41D67"/>
    <w:rsid w:val="00E64AC2"/>
    <w:rsid w:val="00EE1A67"/>
    <w:rsid w:val="00EE3AE2"/>
    <w:rsid w:val="00F27546"/>
    <w:rsid w:val="00F6392C"/>
    <w:rsid w:val="00F82296"/>
    <w:rsid w:val="00FA46AE"/>
    <w:rsid w:val="00FB6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75462615"/>
  <w15:chartTrackingRefBased/>
  <w15:docId w15:val="{0E518F44-397E-48FF-9445-13720ABFA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72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72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72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72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72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72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72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72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72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2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72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72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72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72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72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72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72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7284"/>
    <w:rPr>
      <w:rFonts w:eastAsiaTheme="majorEastAsia" w:cstheme="majorBidi"/>
      <w:color w:val="272727" w:themeColor="text1" w:themeTint="D8"/>
    </w:rPr>
  </w:style>
  <w:style w:type="paragraph" w:styleId="Title">
    <w:name w:val="Title"/>
    <w:basedOn w:val="Normal"/>
    <w:next w:val="Normal"/>
    <w:link w:val="TitleChar"/>
    <w:uiPriority w:val="10"/>
    <w:qFormat/>
    <w:rsid w:val="004672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72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72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72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7284"/>
    <w:pPr>
      <w:spacing w:before="160"/>
      <w:jc w:val="center"/>
    </w:pPr>
    <w:rPr>
      <w:i/>
      <w:iCs/>
      <w:color w:val="404040" w:themeColor="text1" w:themeTint="BF"/>
    </w:rPr>
  </w:style>
  <w:style w:type="character" w:customStyle="1" w:styleId="QuoteChar">
    <w:name w:val="Quote Char"/>
    <w:basedOn w:val="DefaultParagraphFont"/>
    <w:link w:val="Quote"/>
    <w:uiPriority w:val="29"/>
    <w:rsid w:val="00467284"/>
    <w:rPr>
      <w:i/>
      <w:iCs/>
      <w:color w:val="404040" w:themeColor="text1" w:themeTint="BF"/>
    </w:rPr>
  </w:style>
  <w:style w:type="paragraph" w:styleId="ListParagraph">
    <w:name w:val="List Paragraph"/>
    <w:basedOn w:val="Normal"/>
    <w:uiPriority w:val="34"/>
    <w:qFormat/>
    <w:rsid w:val="00467284"/>
    <w:pPr>
      <w:ind w:left="720"/>
      <w:contextualSpacing/>
    </w:pPr>
  </w:style>
  <w:style w:type="character" w:styleId="IntenseEmphasis">
    <w:name w:val="Intense Emphasis"/>
    <w:basedOn w:val="DefaultParagraphFont"/>
    <w:uiPriority w:val="21"/>
    <w:qFormat/>
    <w:rsid w:val="00467284"/>
    <w:rPr>
      <w:i/>
      <w:iCs/>
      <w:color w:val="0F4761" w:themeColor="accent1" w:themeShade="BF"/>
    </w:rPr>
  </w:style>
  <w:style w:type="paragraph" w:styleId="IntenseQuote">
    <w:name w:val="Intense Quote"/>
    <w:basedOn w:val="Normal"/>
    <w:next w:val="Normal"/>
    <w:link w:val="IntenseQuoteChar"/>
    <w:uiPriority w:val="30"/>
    <w:qFormat/>
    <w:rsid w:val="004672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7284"/>
    <w:rPr>
      <w:i/>
      <w:iCs/>
      <w:color w:val="0F4761" w:themeColor="accent1" w:themeShade="BF"/>
    </w:rPr>
  </w:style>
  <w:style w:type="character" w:styleId="IntenseReference">
    <w:name w:val="Intense Reference"/>
    <w:basedOn w:val="DefaultParagraphFont"/>
    <w:uiPriority w:val="32"/>
    <w:qFormat/>
    <w:rsid w:val="00467284"/>
    <w:rPr>
      <w:b/>
      <w:bCs/>
      <w:smallCaps/>
      <w:color w:val="0F4761" w:themeColor="accent1" w:themeShade="BF"/>
      <w:spacing w:val="5"/>
    </w:rPr>
  </w:style>
  <w:style w:type="paragraph" w:styleId="Header">
    <w:name w:val="header"/>
    <w:basedOn w:val="Normal"/>
    <w:link w:val="HeaderChar"/>
    <w:uiPriority w:val="99"/>
    <w:unhideWhenUsed/>
    <w:rsid w:val="004672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284"/>
  </w:style>
  <w:style w:type="paragraph" w:styleId="Footer">
    <w:name w:val="footer"/>
    <w:basedOn w:val="Normal"/>
    <w:link w:val="FooterChar"/>
    <w:uiPriority w:val="99"/>
    <w:unhideWhenUsed/>
    <w:rsid w:val="004672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284"/>
  </w:style>
  <w:style w:type="character" w:customStyle="1" w:styleId="bmdetailsoverlay">
    <w:name w:val="bm_details_overlay"/>
    <w:basedOn w:val="DefaultParagraphFont"/>
    <w:rsid w:val="00913734"/>
  </w:style>
  <w:style w:type="character" w:styleId="Hyperlink">
    <w:name w:val="Hyperlink"/>
    <w:basedOn w:val="DefaultParagraphFont"/>
    <w:uiPriority w:val="99"/>
    <w:semiHidden/>
    <w:unhideWhenUsed/>
    <w:rsid w:val="00913734"/>
    <w:rPr>
      <w:color w:val="0000FF"/>
      <w:u w:val="single"/>
    </w:rPr>
  </w:style>
  <w:style w:type="table" w:styleId="TableGrid">
    <w:name w:val="Table Grid"/>
    <w:basedOn w:val="TableNormal"/>
    <w:uiPriority w:val="39"/>
    <w:rsid w:val="00F6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235855">
      <w:bodyDiv w:val="1"/>
      <w:marLeft w:val="0"/>
      <w:marRight w:val="0"/>
      <w:marTop w:val="0"/>
      <w:marBottom w:val="0"/>
      <w:divBdr>
        <w:top w:val="none" w:sz="0" w:space="0" w:color="auto"/>
        <w:left w:val="none" w:sz="0" w:space="0" w:color="auto"/>
        <w:bottom w:val="none" w:sz="0" w:space="0" w:color="auto"/>
        <w:right w:val="none" w:sz="0" w:space="0" w:color="auto"/>
      </w:divBdr>
      <w:divsChild>
        <w:div w:id="823156676">
          <w:marLeft w:val="0"/>
          <w:marRight w:val="0"/>
          <w:marTop w:val="0"/>
          <w:marBottom w:val="0"/>
          <w:divBdr>
            <w:top w:val="none" w:sz="0" w:space="0" w:color="auto"/>
            <w:left w:val="none" w:sz="0" w:space="0" w:color="auto"/>
            <w:bottom w:val="none" w:sz="0" w:space="0" w:color="auto"/>
            <w:right w:val="none" w:sz="0" w:space="0" w:color="auto"/>
          </w:divBdr>
        </w:div>
        <w:div w:id="290212141">
          <w:marLeft w:val="0"/>
          <w:marRight w:val="0"/>
          <w:marTop w:val="0"/>
          <w:marBottom w:val="0"/>
          <w:divBdr>
            <w:top w:val="none" w:sz="0" w:space="0" w:color="auto"/>
            <w:left w:val="none" w:sz="0" w:space="0" w:color="auto"/>
            <w:bottom w:val="none" w:sz="0" w:space="0" w:color="auto"/>
            <w:right w:val="none" w:sz="0" w:space="0" w:color="auto"/>
          </w:divBdr>
        </w:div>
        <w:div w:id="468477107">
          <w:marLeft w:val="0"/>
          <w:marRight w:val="0"/>
          <w:marTop w:val="0"/>
          <w:marBottom w:val="0"/>
          <w:divBdr>
            <w:top w:val="none" w:sz="0" w:space="0" w:color="auto"/>
            <w:left w:val="none" w:sz="0" w:space="0" w:color="auto"/>
            <w:bottom w:val="none" w:sz="0" w:space="0" w:color="auto"/>
            <w:right w:val="none" w:sz="0" w:space="0" w:color="auto"/>
          </w:divBdr>
        </w:div>
        <w:div w:id="2063093973">
          <w:marLeft w:val="0"/>
          <w:marRight w:val="0"/>
          <w:marTop w:val="0"/>
          <w:marBottom w:val="0"/>
          <w:divBdr>
            <w:top w:val="none" w:sz="0" w:space="0" w:color="auto"/>
            <w:left w:val="none" w:sz="0" w:space="0" w:color="auto"/>
            <w:bottom w:val="none" w:sz="0" w:space="0" w:color="auto"/>
            <w:right w:val="none" w:sz="0" w:space="0" w:color="auto"/>
          </w:divBdr>
        </w:div>
        <w:div w:id="486626898">
          <w:marLeft w:val="0"/>
          <w:marRight w:val="0"/>
          <w:marTop w:val="0"/>
          <w:marBottom w:val="0"/>
          <w:divBdr>
            <w:top w:val="none" w:sz="0" w:space="0" w:color="auto"/>
            <w:left w:val="none" w:sz="0" w:space="0" w:color="auto"/>
            <w:bottom w:val="none" w:sz="0" w:space="0" w:color="auto"/>
            <w:right w:val="none" w:sz="0" w:space="0" w:color="auto"/>
          </w:divBdr>
        </w:div>
        <w:div w:id="197591960">
          <w:marLeft w:val="0"/>
          <w:marRight w:val="0"/>
          <w:marTop w:val="0"/>
          <w:marBottom w:val="0"/>
          <w:divBdr>
            <w:top w:val="none" w:sz="0" w:space="0" w:color="auto"/>
            <w:left w:val="none" w:sz="0" w:space="0" w:color="auto"/>
            <w:bottom w:val="none" w:sz="0" w:space="0" w:color="auto"/>
            <w:right w:val="none" w:sz="0" w:space="0" w:color="auto"/>
          </w:divBdr>
        </w:div>
        <w:div w:id="1140730977">
          <w:marLeft w:val="0"/>
          <w:marRight w:val="0"/>
          <w:marTop w:val="0"/>
          <w:marBottom w:val="0"/>
          <w:divBdr>
            <w:top w:val="none" w:sz="0" w:space="0" w:color="auto"/>
            <w:left w:val="none" w:sz="0" w:space="0" w:color="auto"/>
            <w:bottom w:val="none" w:sz="0" w:space="0" w:color="auto"/>
            <w:right w:val="none" w:sz="0" w:space="0" w:color="auto"/>
          </w:divBdr>
        </w:div>
        <w:div w:id="1478449320">
          <w:marLeft w:val="0"/>
          <w:marRight w:val="0"/>
          <w:marTop w:val="0"/>
          <w:marBottom w:val="0"/>
          <w:divBdr>
            <w:top w:val="none" w:sz="0" w:space="0" w:color="auto"/>
            <w:left w:val="none" w:sz="0" w:space="0" w:color="auto"/>
            <w:bottom w:val="none" w:sz="0" w:space="0" w:color="auto"/>
            <w:right w:val="none" w:sz="0" w:space="0" w:color="auto"/>
          </w:divBdr>
        </w:div>
        <w:div w:id="2075547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ing.com/ck/a?!&amp;&amp;p=4fa533dc36822c03935d0d03527fd70f26bd191b90769d7e63ddbe15f70efbebJmltdHM9MTc0MTIxOTIwMA&amp;ptn=3&amp;ver=2&amp;hsh=4&amp;fclid=0db54922-5e51-6124-0267-5db75f326074&amp;u=a1L21hcHM_Jm1lcGk9MTA5fn5Ub3BPZlBhZ2V-QWRkcmVzc19MaW5rJnR5PTE4JnE9SHVudCUyMEZvcmQlMjAlMjYlMjBDbyUyMEFjY291bnRhbnRzJnNzPXlwaWQuWU4xMDI5eDE0NTY3NDY2MDMxNjc1Mjk2MjcwJnBwb2lzPTUxLjQzMjQxODgyMzI0MjE5Xy0wLjQ3MjY2NTAxMTg4Mjc4Ml9IdW50JTIwRm9yZCUyMCUyNiUyMENvJTIwQWNjb3VudGFudHNfWU4xMDI5eDE0NTY3NDY2MDMxNjc1Mjk2MjcwfiZjcD01MS40MzI0MTl-LTAuNDcyNjY1JnY9MiZzVj0xJkZPUk09TVBTUlBM&amp;ntb=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Gabriel</dc:creator>
  <cp:keywords/>
  <dc:description/>
  <cp:lastModifiedBy>Lucy Gabriel</cp:lastModifiedBy>
  <cp:revision>2</cp:revision>
  <dcterms:created xsi:type="dcterms:W3CDTF">2025-03-28T14:45:00Z</dcterms:created>
  <dcterms:modified xsi:type="dcterms:W3CDTF">2025-03-28T14:45:00Z</dcterms:modified>
</cp:coreProperties>
</file>