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3F489B" w:rsidP="00A6508C" w:rsidRDefault="00DC0873" w14:paraId="53CF319B" w14:textId="77777777">
      <w:pPr>
        <w:pStyle w:val="3Policytitle"/>
        <w:rPr>
          <w:rFonts w:ascii="Calibri" w:hAnsi="Calibri" w:cs="Calibri"/>
          <w:color w:val="000000"/>
        </w:rPr>
      </w:pPr>
      <w:r w:rsidRPr="00CC636B">
        <w:rPr>
          <w:rFonts w:ascii="Segoe UI" w:hAnsi="Segoe UI" w:cs="Segoe UI"/>
          <w:noProof/>
          <w:lang w:eastAsia="en-GB"/>
        </w:rPr>
        <w:drawing>
          <wp:anchor distT="0" distB="0" distL="114300" distR="114300" simplePos="0" relativeHeight="251658240" behindDoc="0" locked="0" layoutInCell="1" allowOverlap="1" wp14:anchorId="286EEA7E" wp14:editId="42269FF8">
            <wp:simplePos x="0" y="0"/>
            <wp:positionH relativeFrom="column">
              <wp:posOffset>85725</wp:posOffset>
            </wp:positionH>
            <wp:positionV relativeFrom="page">
              <wp:posOffset>800100</wp:posOffset>
            </wp:positionV>
            <wp:extent cx="6188400" cy="2726280"/>
            <wp:effectExtent l="0" t="0" r="2850" b="0"/>
            <wp:wrapSquare wrapText="bothSides"/>
            <wp:docPr id="2"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6188400" cy="2726280"/>
                    </a:xfrm>
                    <a:prstGeom prst="rect">
                      <a:avLst/>
                    </a:prstGeom>
                    <a:noFill/>
                    <a:ln>
                      <a:noFill/>
                    </a:ln>
                  </pic:spPr>
                </pic:pic>
              </a:graphicData>
            </a:graphic>
          </wp:anchor>
        </w:drawing>
      </w:r>
    </w:p>
    <w:p w:rsidR="003F489B" w:rsidRDefault="003F489B" w14:paraId="4EAEED23" w14:textId="77777777">
      <w:pPr>
        <w:pStyle w:val="3Policytitle"/>
        <w:jc w:val="center"/>
      </w:pPr>
    </w:p>
    <w:p w:rsidRPr="00CC636B" w:rsidR="003F489B" w:rsidP="00CC636B" w:rsidRDefault="00CC636B" w14:paraId="27CC2BC9" w14:textId="2CF19457">
      <w:pPr>
        <w:pStyle w:val="3Policytitle"/>
        <w:rPr>
          <w:rFonts w:ascii="Segoe UI" w:hAnsi="Segoe UI" w:cs="Segoe UI"/>
          <w:sz w:val="56"/>
          <w:szCs w:val="56"/>
        </w:rPr>
      </w:pPr>
      <w:r>
        <w:rPr>
          <w:rFonts w:ascii="Segoe UI" w:hAnsi="Segoe UI" w:cs="Segoe UI"/>
          <w:color w:val="A95434"/>
          <w:sz w:val="56"/>
          <w:szCs w:val="56"/>
        </w:rPr>
        <w:t xml:space="preserve">     </w:t>
      </w:r>
      <w:r w:rsidRPr="00CC636B" w:rsidR="00DC0873">
        <w:rPr>
          <w:rFonts w:ascii="Segoe UI" w:hAnsi="Segoe UI" w:cs="Segoe UI"/>
          <w:color w:val="A95434"/>
          <w:sz w:val="56"/>
          <w:szCs w:val="56"/>
        </w:rPr>
        <w:t>Complaints Policy</w:t>
      </w:r>
    </w:p>
    <w:p w:rsidRPr="00CC636B" w:rsidR="003F489B" w:rsidP="772C9976" w:rsidRDefault="00CC636B" w14:paraId="5EB89037" w14:textId="20C9252C">
      <w:pPr>
        <w:pStyle w:val="3Policytitle"/>
        <w:rPr>
          <w:rFonts w:ascii="Segoe UI" w:hAnsi="Segoe UI" w:cs="Segoe UI"/>
          <w:sz w:val="24"/>
          <w:szCs w:val="24"/>
        </w:rPr>
      </w:pPr>
      <w:r w:rsidRPr="772C9976" w:rsidR="00CC636B">
        <w:rPr>
          <w:rFonts w:ascii="Segoe UI" w:hAnsi="Segoe UI" w:cs="Segoe UI"/>
          <w:color w:val="A95434"/>
          <w:sz w:val="24"/>
          <w:szCs w:val="24"/>
        </w:rPr>
        <w:t xml:space="preserve">             </w:t>
      </w:r>
      <w:r w:rsidRPr="772C9976" w:rsidR="00631866">
        <w:rPr>
          <w:rFonts w:ascii="Segoe UI" w:hAnsi="Segoe UI" w:cs="Segoe UI"/>
          <w:color w:val="A95434"/>
          <w:sz w:val="24"/>
          <w:szCs w:val="24"/>
        </w:rPr>
        <w:t>Date of issue: September 202</w:t>
      </w:r>
      <w:r w:rsidRPr="772C9976" w:rsidR="227F3A4B">
        <w:rPr>
          <w:rFonts w:ascii="Segoe UI" w:hAnsi="Segoe UI" w:cs="Segoe UI"/>
          <w:color w:val="A95434"/>
          <w:sz w:val="24"/>
          <w:szCs w:val="24"/>
        </w:rPr>
        <w:t>4</w:t>
      </w:r>
    </w:p>
    <w:p w:rsidRPr="00CC636B" w:rsidR="003F489B" w:rsidP="772C9976" w:rsidRDefault="00CC636B" w14:paraId="698171C8" w14:textId="20B903C0">
      <w:pPr>
        <w:pStyle w:val="3Policytitle"/>
        <w:rPr>
          <w:rFonts w:ascii="Segoe UI" w:hAnsi="Segoe UI" w:cs="Segoe UI"/>
          <w:sz w:val="24"/>
          <w:szCs w:val="24"/>
        </w:rPr>
      </w:pPr>
      <w:r w:rsidRPr="772C9976" w:rsidR="00CC636B">
        <w:rPr>
          <w:rFonts w:ascii="Segoe UI" w:hAnsi="Segoe UI" w:cs="Segoe UI"/>
          <w:color w:val="A95434"/>
          <w:sz w:val="24"/>
          <w:szCs w:val="24"/>
        </w:rPr>
        <w:t xml:space="preserve">             </w:t>
      </w:r>
      <w:r w:rsidRPr="772C9976" w:rsidR="00631866">
        <w:rPr>
          <w:rFonts w:ascii="Segoe UI" w:hAnsi="Segoe UI" w:cs="Segoe UI"/>
          <w:color w:val="A95434"/>
          <w:sz w:val="24"/>
          <w:szCs w:val="24"/>
        </w:rPr>
        <w:t>Date for renewal: September 202</w:t>
      </w:r>
      <w:r w:rsidRPr="772C9976" w:rsidR="04AE963F">
        <w:rPr>
          <w:rFonts w:ascii="Segoe UI" w:hAnsi="Segoe UI" w:cs="Segoe UI"/>
          <w:color w:val="A95434"/>
          <w:sz w:val="24"/>
          <w:szCs w:val="24"/>
        </w:rPr>
        <w:t>6</w:t>
      </w:r>
    </w:p>
    <w:p w:rsidR="003F489B" w:rsidRDefault="003F489B" w14:paraId="25F703C3" w14:textId="77777777">
      <w:pPr>
        <w:pStyle w:val="1bodycopy10pt"/>
        <w:rPr>
          <w:rFonts w:ascii="Calibri" w:hAnsi="Calibri" w:cs="Calibri"/>
          <w:color w:val="000000"/>
        </w:rPr>
      </w:pPr>
    </w:p>
    <w:p w:rsidR="003F489B" w:rsidRDefault="003F489B" w14:paraId="10581E38" w14:textId="77777777">
      <w:pPr>
        <w:pStyle w:val="1bodycopy10pt"/>
        <w:rPr>
          <w:rFonts w:ascii="Calibri" w:hAnsi="Calibri" w:cs="Calibri"/>
          <w:color w:val="000000"/>
          <w:szCs w:val="20"/>
        </w:rPr>
      </w:pPr>
    </w:p>
    <w:p w:rsidR="003F489B" w:rsidRDefault="003F489B" w14:paraId="1F8BFDAC" w14:textId="77777777">
      <w:pPr>
        <w:pStyle w:val="1bodycopy10pt"/>
        <w:rPr>
          <w:rFonts w:hint="eastAsia" w:ascii="InHERIT" w:hAnsi="InHERIT" w:cs="Calibri"/>
          <w:color w:val="666666"/>
        </w:rPr>
      </w:pPr>
    </w:p>
    <w:p w:rsidR="003F489B" w:rsidRDefault="003F489B" w14:paraId="588F7338" w14:textId="77777777">
      <w:pPr>
        <w:pStyle w:val="1bodycopy10pt"/>
        <w:rPr>
          <w:rFonts w:hint="eastAsia" w:ascii="InHERIT" w:hAnsi="InHERIT" w:cs="Calibri"/>
          <w:color w:val="666666"/>
        </w:rPr>
      </w:pPr>
    </w:p>
    <w:p w:rsidR="003F489B" w:rsidRDefault="003F489B" w14:paraId="12440CFA" w14:textId="77777777">
      <w:pPr>
        <w:pStyle w:val="1bodycopy10pt"/>
        <w:rPr>
          <w:rFonts w:hint="eastAsia" w:ascii="InHERIT" w:hAnsi="InHERIT" w:cs="Calibri"/>
          <w:color w:val="666666"/>
        </w:rPr>
      </w:pPr>
    </w:p>
    <w:p w:rsidR="003F489B" w:rsidRDefault="003F489B" w14:paraId="57B2A04C" w14:textId="77777777">
      <w:pPr>
        <w:pStyle w:val="1bodycopy10pt"/>
        <w:rPr>
          <w:rFonts w:hint="eastAsia" w:ascii="InHERIT" w:hAnsi="InHERIT" w:cs="Calibri"/>
          <w:color w:val="666666"/>
        </w:rPr>
      </w:pPr>
    </w:p>
    <w:p w:rsidR="003F489B" w:rsidRDefault="003F489B" w14:paraId="7ABC5667" w14:textId="77777777">
      <w:pPr>
        <w:pStyle w:val="1bodycopy10pt"/>
        <w:rPr>
          <w:rFonts w:hint="eastAsia" w:ascii="InHERIT" w:hAnsi="InHERIT" w:cs="Calibri"/>
          <w:color w:val="666666"/>
        </w:rPr>
      </w:pPr>
    </w:p>
    <w:p w:rsidR="003F489B" w:rsidRDefault="003F489B" w14:paraId="264BA29C" w14:textId="77777777">
      <w:pPr>
        <w:pStyle w:val="1bodycopy10pt"/>
        <w:rPr>
          <w:rFonts w:hint="eastAsia" w:ascii="InHERIT" w:hAnsi="InHERIT" w:cs="Calibri"/>
          <w:color w:val="666666"/>
        </w:rPr>
      </w:pPr>
    </w:p>
    <w:p w:rsidR="003F489B" w:rsidRDefault="003F489B" w14:paraId="3EA9F172" w14:textId="77777777">
      <w:pPr>
        <w:pStyle w:val="1bodycopy10pt"/>
        <w:rPr>
          <w:rFonts w:hint="eastAsia" w:ascii="InHERIT" w:hAnsi="InHERIT" w:cs="Calibri"/>
          <w:color w:val="666666"/>
        </w:rPr>
      </w:pPr>
    </w:p>
    <w:p w:rsidR="003F489B" w:rsidRDefault="003F489B" w14:paraId="18A073CA" w14:textId="77777777">
      <w:pPr>
        <w:pStyle w:val="1bodycopy10pt"/>
        <w:rPr>
          <w:rFonts w:hint="eastAsia" w:ascii="InHERIT" w:hAnsi="InHERIT" w:cs="Calibri"/>
          <w:color w:val="666666"/>
        </w:rPr>
      </w:pPr>
    </w:p>
    <w:p w:rsidR="003F489B" w:rsidRDefault="003F489B" w14:paraId="5E86C9E6" w14:textId="77777777">
      <w:pPr>
        <w:pStyle w:val="1bodycopy10pt"/>
        <w:rPr>
          <w:rFonts w:hint="eastAsia" w:ascii="InHERIT" w:hAnsi="InHERIT" w:cs="Calibri"/>
          <w:color w:val="666666"/>
        </w:rPr>
      </w:pPr>
    </w:p>
    <w:p w:rsidR="003F489B" w:rsidRDefault="003F489B" w14:paraId="73FC5B43" w14:textId="77777777">
      <w:pPr>
        <w:pStyle w:val="1bodycopy10pt"/>
        <w:rPr>
          <w:rFonts w:hint="eastAsia" w:ascii="InHERIT" w:hAnsi="InHERIT" w:cs="Calibri"/>
          <w:color w:val="666666"/>
        </w:rPr>
      </w:pPr>
    </w:p>
    <w:p w:rsidR="003F489B" w:rsidRDefault="003F489B" w14:paraId="334609F5" w14:textId="77777777">
      <w:pPr>
        <w:pStyle w:val="1bodycopy10pt"/>
        <w:rPr>
          <w:rFonts w:hint="eastAsia" w:ascii="InHERIT" w:hAnsi="InHERIT" w:cs="Calibri"/>
          <w:color w:val="666666"/>
        </w:rPr>
      </w:pPr>
    </w:p>
    <w:p w:rsidR="003F489B" w:rsidRDefault="003F489B" w14:paraId="20F8D625" w14:textId="77777777">
      <w:pPr>
        <w:pStyle w:val="1bodycopy10pt"/>
        <w:rPr>
          <w:rFonts w:hint="eastAsia" w:ascii="InHERIT" w:hAnsi="InHERIT" w:cs="Calibri"/>
          <w:color w:val="666666"/>
        </w:rPr>
      </w:pPr>
    </w:p>
    <w:p w:rsidR="003F489B" w:rsidRDefault="003F489B" w14:paraId="053C10A1" w14:textId="77777777">
      <w:pPr>
        <w:pStyle w:val="1bodycopy10pt"/>
        <w:rPr>
          <w:rFonts w:hint="eastAsia" w:ascii="InHERIT" w:hAnsi="InHERIT"/>
          <w:color w:val="666666"/>
          <w:sz w:val="21"/>
        </w:rPr>
      </w:pPr>
    </w:p>
    <w:p w:rsidR="003F489B" w:rsidRDefault="00DC0873" w14:paraId="6C569307" w14:textId="77777777">
      <w:pPr>
        <w:pStyle w:val="1bodycopy10pt"/>
        <w:rPr>
          <w:rFonts w:hint="eastAsia" w:ascii="InHERIT" w:hAnsi="InHERIT"/>
          <w:color w:val="666666"/>
        </w:rPr>
      </w:pPr>
      <w:r>
        <w:rPr>
          <w:rFonts w:ascii="InHERIT" w:hAnsi="InHERIT"/>
          <w:color w:val="666666"/>
        </w:rPr>
        <w:t xml:space="preserve"> </w:t>
      </w:r>
    </w:p>
    <w:p w:rsidR="003F489B" w:rsidRDefault="003F489B" w14:paraId="505369A1" w14:textId="77777777">
      <w:pPr>
        <w:pStyle w:val="Standard"/>
        <w:rPr>
          <w:rFonts w:hint="eastAsia" w:ascii="InHERIT" w:hAnsi="InHERIT"/>
          <w:color w:val="666666"/>
          <w:sz w:val="19"/>
        </w:rPr>
      </w:pPr>
    </w:p>
    <w:p w:rsidRPr="00CC636B" w:rsidR="003F489B" w:rsidRDefault="003F489B" w14:paraId="2B082985" w14:textId="77777777">
      <w:pPr>
        <w:pStyle w:val="Textbody"/>
        <w:spacing w:after="0"/>
        <w:rPr>
          <w:rFonts w:ascii="Segoe UI" w:hAnsi="Segoe UI" w:cs="Segoe UI"/>
          <w:sz w:val="22"/>
          <w:szCs w:val="22"/>
        </w:rPr>
      </w:pPr>
    </w:p>
    <w:p w:rsidRPr="00CC636B" w:rsidR="003F489B" w:rsidRDefault="00DC0873" w14:paraId="732D9999" w14:textId="77777777">
      <w:pPr>
        <w:pStyle w:val="Textbody"/>
        <w:spacing w:after="0"/>
        <w:rPr>
          <w:rFonts w:ascii="Segoe UI" w:hAnsi="Segoe UI" w:cs="Segoe UI"/>
          <w:sz w:val="22"/>
          <w:szCs w:val="22"/>
        </w:rPr>
      </w:pPr>
      <w:r w:rsidRPr="00CC636B">
        <w:rPr>
          <w:rStyle w:val="StrongEmphasis"/>
          <w:rFonts w:ascii="Segoe UI" w:hAnsi="Segoe UI" w:cs="Segoe UI"/>
          <w:color w:val="666666"/>
          <w:szCs w:val="22"/>
        </w:rPr>
        <w:t>The complaints procedure of InspirED;</w:t>
      </w:r>
    </w:p>
    <w:p w:rsidRPr="00CC636B" w:rsidR="003F489B" w:rsidRDefault="00DC0873" w14:paraId="376A6AF5" w14:textId="3FE3AECD">
      <w:pPr>
        <w:pStyle w:val="Textbody"/>
        <w:rPr>
          <w:rFonts w:ascii="Segoe UI" w:hAnsi="Segoe UI" w:cs="Segoe UI"/>
          <w:color w:val="666666"/>
          <w:sz w:val="22"/>
          <w:szCs w:val="22"/>
        </w:rPr>
      </w:pPr>
      <w:r w:rsidRPr="00CC636B">
        <w:rPr>
          <w:rFonts w:ascii="Segoe UI" w:hAnsi="Segoe UI" w:cs="Segoe UI"/>
          <w:color w:val="666666"/>
          <w:sz w:val="22"/>
          <w:szCs w:val="22"/>
        </w:rPr>
        <w:t xml:space="preserve">(a) is in </w:t>
      </w:r>
      <w:proofErr w:type="gramStart"/>
      <w:r w:rsidRPr="00CC636B">
        <w:rPr>
          <w:rFonts w:ascii="Segoe UI" w:hAnsi="Segoe UI" w:cs="Segoe UI"/>
          <w:color w:val="666666"/>
          <w:sz w:val="22"/>
          <w:szCs w:val="22"/>
        </w:rPr>
        <w:t>writing;</w:t>
      </w:r>
      <w:proofErr w:type="gramEnd"/>
    </w:p>
    <w:p w:rsidRPr="00CC636B" w:rsidR="003F489B" w:rsidRDefault="00DC0873" w14:paraId="089613E5" w14:textId="4F1B6EB1">
      <w:pPr>
        <w:pStyle w:val="Textbody"/>
        <w:rPr>
          <w:rFonts w:ascii="Segoe UI" w:hAnsi="Segoe UI" w:cs="Segoe UI"/>
          <w:color w:val="666666"/>
          <w:sz w:val="22"/>
          <w:szCs w:val="22"/>
        </w:rPr>
      </w:pPr>
      <w:r w:rsidRPr="00CC636B">
        <w:rPr>
          <w:rFonts w:ascii="Segoe UI" w:hAnsi="Segoe UI" w:cs="Segoe UI"/>
          <w:color w:val="666666"/>
          <w:sz w:val="22"/>
          <w:szCs w:val="22"/>
        </w:rPr>
        <w:t>(b) is made available to parents of pupils;</w:t>
      </w:r>
    </w:p>
    <w:p w:rsidRPr="00CC636B" w:rsidR="003F489B" w:rsidRDefault="00DC0873" w14:paraId="0085F856" w14:textId="3711799F">
      <w:pPr>
        <w:pStyle w:val="Textbody"/>
        <w:rPr>
          <w:rFonts w:ascii="Segoe UI" w:hAnsi="Segoe UI" w:cs="Segoe UI"/>
          <w:color w:val="666666"/>
          <w:sz w:val="22"/>
          <w:szCs w:val="22"/>
        </w:rPr>
      </w:pPr>
      <w:r w:rsidRPr="00CC636B">
        <w:rPr>
          <w:rFonts w:ascii="Segoe UI" w:hAnsi="Segoe UI" w:cs="Segoe UI"/>
          <w:color w:val="666666"/>
          <w:sz w:val="22"/>
          <w:szCs w:val="22"/>
        </w:rPr>
        <w:t>(c) sets out clear time scales for the management of a complaint;</w:t>
      </w:r>
    </w:p>
    <w:p w:rsidRPr="00CC636B" w:rsidR="003F489B" w:rsidRDefault="00DC0873" w14:paraId="2E949AF0" w14:textId="77777777">
      <w:pPr>
        <w:pStyle w:val="Textbody"/>
        <w:rPr>
          <w:rFonts w:ascii="Segoe UI" w:hAnsi="Segoe UI" w:cs="Segoe UI"/>
          <w:color w:val="666666"/>
          <w:sz w:val="22"/>
          <w:szCs w:val="22"/>
        </w:rPr>
      </w:pPr>
      <w:r w:rsidRPr="00CC636B">
        <w:rPr>
          <w:rFonts w:ascii="Segoe UI" w:hAnsi="Segoe UI" w:cs="Segoe UI"/>
          <w:color w:val="666666"/>
          <w:sz w:val="22"/>
          <w:szCs w:val="22"/>
        </w:rPr>
        <w:t>(d) allows for a complaint to be made and considered initially on an informal basis;</w:t>
      </w:r>
    </w:p>
    <w:p w:rsidRPr="00CC636B" w:rsidR="003F489B" w:rsidRDefault="00DC0873" w14:paraId="1608BCA9" w14:textId="22C7EF4A">
      <w:pPr>
        <w:pStyle w:val="Textbody"/>
        <w:rPr>
          <w:rFonts w:ascii="Segoe UI" w:hAnsi="Segoe UI" w:cs="Segoe UI"/>
          <w:color w:val="666666"/>
          <w:sz w:val="22"/>
          <w:szCs w:val="22"/>
        </w:rPr>
      </w:pPr>
      <w:r w:rsidRPr="00CC636B">
        <w:rPr>
          <w:rFonts w:ascii="Segoe UI" w:hAnsi="Segoe UI" w:cs="Segoe UI"/>
          <w:color w:val="666666"/>
          <w:sz w:val="22"/>
          <w:szCs w:val="22"/>
        </w:rPr>
        <w:t>(e) where the parent/referrer is not satisfied with the response to the complaint made in accordance with sub-paragraph (d), establishes a formal procedure for the complaint to be made in writing</w:t>
      </w:r>
    </w:p>
    <w:p w:rsidRPr="00CC636B" w:rsidR="003F489B" w:rsidRDefault="00DC0873" w14:paraId="683A6BB5" w14:textId="051773A2">
      <w:pPr>
        <w:pStyle w:val="Textbody"/>
        <w:rPr>
          <w:rFonts w:ascii="Segoe UI" w:hAnsi="Segoe UI" w:cs="Segoe UI"/>
          <w:color w:val="666666"/>
          <w:sz w:val="22"/>
          <w:szCs w:val="22"/>
        </w:rPr>
      </w:pPr>
      <w:r w:rsidRPr="00CC636B">
        <w:rPr>
          <w:rFonts w:ascii="Segoe UI" w:hAnsi="Segoe UI" w:cs="Segoe UI"/>
          <w:color w:val="666666"/>
          <w:sz w:val="22"/>
          <w:szCs w:val="22"/>
        </w:rPr>
        <w:t>(f) where the parent/referrer is not satisfied with the response to the complaint made in accordance with sub-paragraph (e), makes provision for a hearing before a panel appointed by or on behalf of the proprietor and consisting of at least three people who were not directly involved in the matters detailed in the complaint;</w:t>
      </w:r>
    </w:p>
    <w:p w:rsidRPr="00CC636B" w:rsidR="003F489B" w:rsidRDefault="00DC0873" w14:paraId="2442EBD0" w14:textId="05B8B065">
      <w:pPr>
        <w:pStyle w:val="Textbody"/>
        <w:rPr>
          <w:rFonts w:ascii="Segoe UI" w:hAnsi="Segoe UI" w:cs="Segoe UI"/>
          <w:color w:val="666666"/>
          <w:sz w:val="22"/>
          <w:szCs w:val="22"/>
        </w:rPr>
      </w:pPr>
      <w:r w:rsidRPr="00CC636B">
        <w:rPr>
          <w:rFonts w:ascii="Segoe UI" w:hAnsi="Segoe UI" w:cs="Segoe UI"/>
          <w:color w:val="666666"/>
          <w:sz w:val="22"/>
          <w:szCs w:val="22"/>
        </w:rPr>
        <w:t xml:space="preserve">(g) ensures that, where there is a panel hearing of a complaint, one panel member is independent of the management and running of the </w:t>
      </w:r>
      <w:r w:rsidRPr="00CC636B" w:rsidR="00CC636B">
        <w:rPr>
          <w:rFonts w:ascii="Segoe UI" w:hAnsi="Segoe UI" w:cs="Segoe UI"/>
          <w:color w:val="666666"/>
          <w:sz w:val="22"/>
          <w:szCs w:val="22"/>
        </w:rPr>
        <w:t>school;</w:t>
      </w:r>
    </w:p>
    <w:p w:rsidRPr="00CC636B" w:rsidR="003F489B" w:rsidRDefault="00DC0873" w14:paraId="365D5FAF" w14:textId="77777777">
      <w:pPr>
        <w:pStyle w:val="Textbody"/>
        <w:rPr>
          <w:rFonts w:ascii="Segoe UI" w:hAnsi="Segoe UI" w:cs="Segoe UI"/>
          <w:color w:val="666666"/>
          <w:sz w:val="22"/>
          <w:szCs w:val="22"/>
        </w:rPr>
      </w:pPr>
      <w:r w:rsidRPr="00CC636B">
        <w:rPr>
          <w:rFonts w:ascii="Segoe UI" w:hAnsi="Segoe UI" w:cs="Segoe UI"/>
          <w:color w:val="666666"/>
          <w:sz w:val="22"/>
          <w:szCs w:val="22"/>
        </w:rPr>
        <w:t>(h) allows for a parent/carer to attend and be accompanied at a panel hearing if they wish;</w:t>
      </w:r>
    </w:p>
    <w:p w:rsidRPr="00CC636B" w:rsidR="003F489B" w:rsidRDefault="00DC0873" w14:paraId="372C7D3D" w14:textId="783444B8">
      <w:pPr>
        <w:pStyle w:val="Textbody"/>
        <w:rPr>
          <w:rFonts w:ascii="Segoe UI" w:hAnsi="Segoe UI" w:cs="Segoe UI"/>
          <w:color w:val="666666"/>
          <w:sz w:val="22"/>
          <w:szCs w:val="22"/>
        </w:rPr>
      </w:pPr>
      <w:r w:rsidRPr="00CC636B">
        <w:rPr>
          <w:rFonts w:ascii="Segoe UI" w:hAnsi="Segoe UI" w:cs="Segoe UI"/>
          <w:color w:val="666666"/>
          <w:sz w:val="22"/>
          <w:szCs w:val="22"/>
        </w:rPr>
        <w:t>(</w:t>
      </w:r>
      <w:proofErr w:type="spellStart"/>
      <w:r w:rsidRPr="00CC636B">
        <w:rPr>
          <w:rFonts w:ascii="Segoe UI" w:hAnsi="Segoe UI" w:cs="Segoe UI"/>
          <w:color w:val="666666"/>
          <w:sz w:val="22"/>
          <w:szCs w:val="22"/>
        </w:rPr>
        <w:t>i</w:t>
      </w:r>
      <w:proofErr w:type="spellEnd"/>
      <w:r w:rsidRPr="00CC636B">
        <w:rPr>
          <w:rFonts w:ascii="Segoe UI" w:hAnsi="Segoe UI" w:cs="Segoe UI"/>
          <w:color w:val="666666"/>
          <w:sz w:val="22"/>
          <w:szCs w:val="22"/>
        </w:rPr>
        <w:t>) provides for the panel to make findings and recommendations and stipulates that a copy of those findings and recommendations is</w:t>
      </w:r>
      <w:r w:rsidRPr="00CC636B" w:rsidR="00CC636B">
        <w:rPr>
          <w:rFonts w:ascii="Segoe UI" w:hAnsi="Segoe UI" w:cs="Segoe UI"/>
          <w:color w:val="666666"/>
          <w:sz w:val="22"/>
          <w:szCs w:val="22"/>
        </w:rPr>
        <w:t>—.</w:t>
      </w:r>
    </w:p>
    <w:p w:rsidRPr="00CC636B" w:rsidR="003F489B" w:rsidRDefault="00DC0873" w14:paraId="40CD5DA2" w14:textId="6BAD7749">
      <w:pPr>
        <w:pStyle w:val="Textbody"/>
        <w:rPr>
          <w:rFonts w:ascii="Segoe UI" w:hAnsi="Segoe UI" w:cs="Segoe UI"/>
          <w:color w:val="666666"/>
          <w:sz w:val="22"/>
          <w:szCs w:val="22"/>
        </w:rPr>
      </w:pPr>
      <w:r w:rsidRPr="00CC636B">
        <w:rPr>
          <w:rFonts w:ascii="Segoe UI" w:hAnsi="Segoe UI" w:cs="Segoe UI"/>
          <w:color w:val="666666"/>
          <w:sz w:val="22"/>
          <w:szCs w:val="22"/>
        </w:rPr>
        <w:t xml:space="preserve">(1) provided to the complainant and, where relevant, the person complained about </w:t>
      </w:r>
      <w:r w:rsidRPr="00CC636B" w:rsidR="00CC636B">
        <w:rPr>
          <w:rFonts w:ascii="Segoe UI" w:hAnsi="Segoe UI" w:cs="Segoe UI"/>
          <w:color w:val="666666"/>
          <w:sz w:val="22"/>
          <w:szCs w:val="22"/>
        </w:rPr>
        <w:t>and</w:t>
      </w:r>
    </w:p>
    <w:p w:rsidRPr="00CC636B" w:rsidR="003F489B" w:rsidRDefault="00DC0873" w14:paraId="218DECD7" w14:textId="77777777">
      <w:pPr>
        <w:pStyle w:val="Textbody"/>
        <w:rPr>
          <w:rFonts w:ascii="Segoe UI" w:hAnsi="Segoe UI" w:cs="Segoe UI"/>
          <w:color w:val="666666"/>
          <w:sz w:val="22"/>
          <w:szCs w:val="22"/>
        </w:rPr>
      </w:pPr>
      <w:r w:rsidRPr="00CC636B">
        <w:rPr>
          <w:rFonts w:ascii="Segoe UI" w:hAnsi="Segoe UI" w:cs="Segoe UI"/>
          <w:color w:val="666666"/>
          <w:sz w:val="22"/>
          <w:szCs w:val="22"/>
        </w:rPr>
        <w:t>(2) available for inspection on the premises with the Director;</w:t>
      </w:r>
    </w:p>
    <w:p w:rsidRPr="00CC636B" w:rsidR="003F489B" w:rsidRDefault="00DC0873" w14:paraId="5CC3B78A" w14:textId="2E045556">
      <w:pPr>
        <w:pStyle w:val="Textbody"/>
        <w:rPr>
          <w:rFonts w:ascii="Segoe UI" w:hAnsi="Segoe UI" w:cs="Segoe UI"/>
          <w:color w:val="666666"/>
          <w:sz w:val="22"/>
          <w:szCs w:val="22"/>
        </w:rPr>
      </w:pPr>
      <w:r w:rsidRPr="00CC636B">
        <w:rPr>
          <w:rFonts w:ascii="Segoe UI" w:hAnsi="Segoe UI" w:cs="Segoe UI"/>
          <w:color w:val="666666"/>
          <w:sz w:val="22"/>
          <w:szCs w:val="22"/>
        </w:rPr>
        <w:t>(j) provides for a written record to be kept of all complaints that are made in accordance with sub-paragraph (e) and</w:t>
      </w:r>
      <w:r w:rsidRPr="00CC636B" w:rsidR="00CC636B">
        <w:rPr>
          <w:rFonts w:ascii="Segoe UI" w:hAnsi="Segoe UI" w:cs="Segoe UI"/>
          <w:color w:val="666666"/>
          <w:sz w:val="22"/>
          <w:szCs w:val="22"/>
        </w:rPr>
        <w:t>—.</w:t>
      </w:r>
    </w:p>
    <w:p w:rsidRPr="00CC636B" w:rsidR="003F489B" w:rsidRDefault="00DC0873" w14:paraId="5B651541" w14:textId="63B39EF5">
      <w:pPr>
        <w:pStyle w:val="Textbody"/>
        <w:rPr>
          <w:rFonts w:ascii="Segoe UI" w:hAnsi="Segoe UI" w:cs="Segoe UI"/>
          <w:color w:val="666666"/>
          <w:sz w:val="22"/>
          <w:szCs w:val="22"/>
        </w:rPr>
      </w:pPr>
      <w:r w:rsidRPr="00CC636B">
        <w:rPr>
          <w:rFonts w:ascii="Segoe UI" w:hAnsi="Segoe UI" w:cs="Segoe UI"/>
          <w:color w:val="666666"/>
          <w:sz w:val="22"/>
          <w:szCs w:val="22"/>
        </w:rPr>
        <w:t>(1) whether they are resolved following a formal procedure, or proceed to a panel hearing; and</w:t>
      </w:r>
    </w:p>
    <w:p w:rsidRPr="00CC636B" w:rsidR="003F489B" w:rsidRDefault="00DC0873" w14:paraId="4FED3C93" w14:textId="201B6D09">
      <w:pPr>
        <w:pStyle w:val="Textbody"/>
        <w:rPr>
          <w:rFonts w:ascii="Segoe UI" w:hAnsi="Segoe UI" w:cs="Segoe UI"/>
          <w:color w:val="666666"/>
          <w:sz w:val="22"/>
          <w:szCs w:val="22"/>
        </w:rPr>
      </w:pPr>
      <w:r w:rsidRPr="00CC636B">
        <w:rPr>
          <w:rFonts w:ascii="Segoe UI" w:hAnsi="Segoe UI" w:cs="Segoe UI"/>
          <w:color w:val="666666"/>
          <w:sz w:val="22"/>
          <w:szCs w:val="22"/>
        </w:rPr>
        <w:t xml:space="preserve">(2) action taken by the school </w:t>
      </w:r>
      <w:proofErr w:type="gramStart"/>
      <w:r w:rsidRPr="00CC636B">
        <w:rPr>
          <w:rFonts w:ascii="Segoe UI" w:hAnsi="Segoe UI" w:cs="Segoe UI"/>
          <w:color w:val="666666"/>
          <w:sz w:val="22"/>
          <w:szCs w:val="22"/>
        </w:rPr>
        <w:t>as a result of</w:t>
      </w:r>
      <w:proofErr w:type="gramEnd"/>
      <w:r w:rsidRPr="00CC636B">
        <w:rPr>
          <w:rFonts w:ascii="Segoe UI" w:hAnsi="Segoe UI" w:cs="Segoe UI"/>
          <w:color w:val="666666"/>
          <w:sz w:val="22"/>
          <w:szCs w:val="22"/>
        </w:rPr>
        <w:t xml:space="preserve"> those complaints (regardless of whether they are upheld); and</w:t>
      </w:r>
    </w:p>
    <w:p w:rsidRPr="00CC636B" w:rsidR="003F489B" w:rsidRDefault="00DC0873" w14:paraId="5B39A4B3" w14:textId="77777777">
      <w:pPr>
        <w:pStyle w:val="Textbody"/>
        <w:rPr>
          <w:rFonts w:ascii="Segoe UI" w:hAnsi="Segoe UI" w:cs="Segoe UI"/>
          <w:color w:val="666666"/>
          <w:sz w:val="22"/>
          <w:szCs w:val="22"/>
        </w:rPr>
      </w:pPr>
      <w:r w:rsidRPr="00CC636B">
        <w:rPr>
          <w:rFonts w:ascii="Segoe UI" w:hAnsi="Segoe UI" w:cs="Segoe UI"/>
          <w:color w:val="666666"/>
          <w:sz w:val="22"/>
          <w:szCs w:val="22"/>
        </w:rPr>
        <w:t>(k) provides that correspondence, statements and records relating to individual complaints are to be kept confidential except where the Secretary of State or a body conducting an inspection under section 109 of the 2008 Act requests access to them.</w:t>
      </w:r>
    </w:p>
    <w:p w:rsidRPr="00CC636B" w:rsidR="003F489B" w:rsidRDefault="00DC0873" w14:paraId="4D7043F0" w14:textId="77777777">
      <w:pPr>
        <w:pStyle w:val="Textbody"/>
        <w:spacing w:after="0"/>
        <w:rPr>
          <w:rFonts w:ascii="Segoe UI" w:hAnsi="Segoe UI" w:cs="Segoe UI"/>
          <w:sz w:val="22"/>
          <w:szCs w:val="22"/>
        </w:rPr>
      </w:pPr>
      <w:r w:rsidRPr="00CC636B">
        <w:rPr>
          <w:rStyle w:val="StrongEmphasis"/>
          <w:rFonts w:ascii="Segoe UI" w:hAnsi="Segoe UI" w:cs="Segoe UI"/>
          <w:color w:val="666666"/>
          <w:szCs w:val="22"/>
        </w:rPr>
        <w:t>Introduction</w:t>
      </w:r>
    </w:p>
    <w:p w:rsidRPr="00CC636B" w:rsidR="003F489B" w:rsidRDefault="00DC0873" w14:paraId="66EB3104" w14:textId="77777777">
      <w:pPr>
        <w:pStyle w:val="Textbody"/>
        <w:rPr>
          <w:rFonts w:ascii="Segoe UI" w:hAnsi="Segoe UI" w:cs="Segoe UI"/>
          <w:color w:val="666666"/>
          <w:sz w:val="22"/>
          <w:szCs w:val="22"/>
        </w:rPr>
      </w:pPr>
      <w:r w:rsidRPr="00CC636B">
        <w:rPr>
          <w:rFonts w:ascii="Segoe UI" w:hAnsi="Segoe UI" w:cs="Segoe UI"/>
          <w:color w:val="666666"/>
          <w:sz w:val="22"/>
          <w:szCs w:val="22"/>
        </w:rPr>
        <w:t>At InspirED we welcome suggestions for improving our work with students. Be assured that, no matter what you want to tell us, our support and respect for your child will not be affected in any way. Please tell us of your concern as soon as possible. It is difficult for us to investigate an incident or problem properly if it took place some time ago. We do appreciate the assistance we receive from parents/referrers in addressing any problems that arise.</w:t>
      </w:r>
    </w:p>
    <w:p w:rsidRPr="00CC636B" w:rsidR="003F489B" w:rsidRDefault="00DC0873" w14:paraId="67C456B2" w14:textId="13502A08">
      <w:pPr>
        <w:pStyle w:val="Textbody"/>
        <w:rPr>
          <w:rFonts w:ascii="Segoe UI" w:hAnsi="Segoe UI" w:cs="Segoe UI"/>
          <w:color w:val="666666"/>
          <w:sz w:val="22"/>
          <w:szCs w:val="22"/>
        </w:rPr>
      </w:pPr>
      <w:proofErr w:type="gramStart"/>
      <w:r w:rsidRPr="00CC636B">
        <w:rPr>
          <w:rFonts w:ascii="Segoe UI" w:hAnsi="Segoe UI" w:cs="Segoe UI"/>
          <w:color w:val="666666"/>
          <w:sz w:val="22"/>
          <w:szCs w:val="22"/>
        </w:rPr>
        <w:t>The majority of</w:t>
      </w:r>
      <w:proofErr w:type="gramEnd"/>
      <w:r w:rsidRPr="00CC636B">
        <w:rPr>
          <w:rFonts w:ascii="Segoe UI" w:hAnsi="Segoe UI" w:cs="Segoe UI"/>
          <w:color w:val="666666"/>
          <w:sz w:val="22"/>
          <w:szCs w:val="22"/>
        </w:rPr>
        <w:t xml:space="preserve"> issues raised by parents, referrers, the community or pupils, are concerns rather than complaints. We are committed to taking concerns seriously, at the earliest stage, in the hope of keeping the number of formal complaints to a minimum and without needing formal procedures. However, depending on the nature of the complaint, you may wish or be asked to follow the </w:t>
      </w:r>
      <w:r w:rsidRPr="00CC636B" w:rsidR="00CC636B">
        <w:rPr>
          <w:rFonts w:ascii="Segoe UI" w:hAnsi="Segoe UI" w:cs="Segoe UI"/>
          <w:color w:val="666666"/>
          <w:sz w:val="22"/>
          <w:szCs w:val="22"/>
        </w:rPr>
        <w:t>company’s</w:t>
      </w:r>
      <w:r w:rsidRPr="00CC636B">
        <w:rPr>
          <w:rFonts w:ascii="Segoe UI" w:hAnsi="Segoe UI" w:cs="Segoe UI"/>
          <w:color w:val="666666"/>
          <w:sz w:val="22"/>
          <w:szCs w:val="22"/>
        </w:rPr>
        <w:t xml:space="preserve"> formal complaints procedure. For the company to be able to investigate a complaint, it needs to be made within one year of the incident occurring. If a complaint is older than a year it will not be investigated. The prime aim of InspirED's policy is to resolve the complaint as fairly and speedily as possible. Formal complaints will be dealt with in a sensitive, </w:t>
      </w:r>
      <w:proofErr w:type="gramStart"/>
      <w:r w:rsidRPr="00CC636B">
        <w:rPr>
          <w:rFonts w:ascii="Segoe UI" w:hAnsi="Segoe UI" w:cs="Segoe UI"/>
          <w:color w:val="666666"/>
          <w:sz w:val="22"/>
          <w:szCs w:val="22"/>
        </w:rPr>
        <w:t>impartial</w:t>
      </w:r>
      <w:proofErr w:type="gramEnd"/>
      <w:r w:rsidRPr="00CC636B">
        <w:rPr>
          <w:rFonts w:ascii="Segoe UI" w:hAnsi="Segoe UI" w:cs="Segoe UI"/>
          <w:color w:val="666666"/>
          <w:sz w:val="22"/>
          <w:szCs w:val="22"/>
        </w:rPr>
        <w:t xml:space="preserve"> and confidential </w:t>
      </w:r>
      <w:r w:rsidRPr="00CC636B">
        <w:rPr>
          <w:rFonts w:ascii="Segoe UI" w:hAnsi="Segoe UI" w:cs="Segoe UI"/>
          <w:color w:val="666666"/>
          <w:sz w:val="22"/>
          <w:szCs w:val="22"/>
        </w:rPr>
        <w:lastRenderedPageBreak/>
        <w:t>manner. Malicious complaints may incur appropriate action by the company. The following details outline the stages that can be used to resolve complaints.</w:t>
      </w:r>
    </w:p>
    <w:p w:rsidRPr="00CC636B" w:rsidR="003F489B" w:rsidRDefault="00DC0873" w14:paraId="723EC83F" w14:textId="77777777">
      <w:pPr>
        <w:pStyle w:val="Textbody"/>
        <w:spacing w:after="0"/>
        <w:rPr>
          <w:rFonts w:ascii="Segoe UI" w:hAnsi="Segoe UI" w:cs="Segoe UI"/>
          <w:sz w:val="22"/>
          <w:szCs w:val="22"/>
        </w:rPr>
      </w:pPr>
      <w:r w:rsidRPr="00CC636B">
        <w:rPr>
          <w:rStyle w:val="StrongEmphasis"/>
          <w:rFonts w:ascii="Segoe UI" w:hAnsi="Segoe UI" w:cs="Segoe UI"/>
          <w:color w:val="666666"/>
          <w:szCs w:val="22"/>
        </w:rPr>
        <w:t>Stage 1: Informal resolution with class teacher</w:t>
      </w:r>
    </w:p>
    <w:p w:rsidRPr="00CC636B" w:rsidR="003F489B" w:rsidRDefault="00DC0873" w14:paraId="6D951411" w14:textId="77777777">
      <w:pPr>
        <w:pStyle w:val="Textbody"/>
        <w:numPr>
          <w:ilvl w:val="0"/>
          <w:numId w:val="46"/>
        </w:numPr>
        <w:spacing w:after="0"/>
        <w:ind w:left="0"/>
        <w:rPr>
          <w:rFonts w:ascii="Segoe UI" w:hAnsi="Segoe UI" w:cs="Segoe UI"/>
          <w:color w:val="666666"/>
          <w:sz w:val="22"/>
          <w:szCs w:val="22"/>
        </w:rPr>
      </w:pPr>
      <w:r w:rsidRPr="00CC636B">
        <w:rPr>
          <w:rFonts w:ascii="Segoe UI" w:hAnsi="Segoe UI" w:cs="Segoe UI"/>
          <w:color w:val="666666"/>
          <w:sz w:val="22"/>
          <w:szCs w:val="22"/>
        </w:rPr>
        <w:t>Parents discuss concerns with the lead member of staff,</w:t>
      </w:r>
    </w:p>
    <w:p w:rsidRPr="00CC636B" w:rsidR="003F489B" w:rsidRDefault="00DC0873" w14:paraId="0B2FC1B2" w14:textId="77777777">
      <w:pPr>
        <w:pStyle w:val="Textbody"/>
        <w:numPr>
          <w:ilvl w:val="0"/>
          <w:numId w:val="46"/>
        </w:numPr>
        <w:spacing w:after="0"/>
        <w:ind w:left="0"/>
        <w:rPr>
          <w:rFonts w:ascii="Segoe UI" w:hAnsi="Segoe UI" w:cs="Segoe UI"/>
          <w:color w:val="666666"/>
          <w:sz w:val="22"/>
          <w:szCs w:val="22"/>
        </w:rPr>
      </w:pPr>
      <w:r w:rsidRPr="00CC636B">
        <w:rPr>
          <w:rFonts w:ascii="Segoe UI" w:hAnsi="Segoe UI" w:cs="Segoe UI"/>
          <w:color w:val="666666"/>
          <w:sz w:val="22"/>
          <w:szCs w:val="22"/>
        </w:rPr>
        <w:t>If the staff member is unable to deal immediately with the matter, a clear note is made, including complainant’s name, phone number and date, and the parent/referrer is contacted as soon as the matter has been investigated. The teacher may also consult the Director at this stage.</w:t>
      </w:r>
    </w:p>
    <w:p w:rsidRPr="00CC636B" w:rsidR="003F489B" w:rsidRDefault="00DC0873" w14:paraId="42268455" w14:textId="77777777">
      <w:pPr>
        <w:pStyle w:val="Textbody"/>
        <w:numPr>
          <w:ilvl w:val="0"/>
          <w:numId w:val="46"/>
        </w:numPr>
        <w:spacing w:after="0"/>
        <w:ind w:left="0"/>
        <w:rPr>
          <w:rFonts w:ascii="Segoe UI" w:hAnsi="Segoe UI" w:cs="Segoe UI"/>
          <w:color w:val="666666"/>
          <w:sz w:val="22"/>
          <w:szCs w:val="22"/>
        </w:rPr>
      </w:pPr>
      <w:r w:rsidRPr="00CC636B">
        <w:rPr>
          <w:rFonts w:ascii="Segoe UI" w:hAnsi="Segoe UI" w:cs="Segoe UI"/>
          <w:color w:val="666666"/>
          <w:sz w:val="22"/>
          <w:szCs w:val="22"/>
        </w:rPr>
        <w:t>The staff member ensures that the parent/referrer is clear what action or monitoring of the situation has been agreed.</w:t>
      </w:r>
    </w:p>
    <w:p w:rsidRPr="00CC636B" w:rsidR="003F489B" w:rsidRDefault="00DC0873" w14:paraId="5AAF9355" w14:textId="77777777">
      <w:pPr>
        <w:pStyle w:val="Textbody"/>
        <w:numPr>
          <w:ilvl w:val="0"/>
          <w:numId w:val="46"/>
        </w:numPr>
        <w:spacing w:after="0"/>
        <w:ind w:left="0"/>
        <w:rPr>
          <w:rFonts w:ascii="Segoe UI" w:hAnsi="Segoe UI" w:cs="Segoe UI"/>
          <w:color w:val="666666"/>
          <w:sz w:val="22"/>
          <w:szCs w:val="22"/>
        </w:rPr>
      </w:pPr>
      <w:r w:rsidRPr="00CC636B">
        <w:rPr>
          <w:rFonts w:ascii="Segoe UI" w:hAnsi="Segoe UI" w:cs="Segoe UI"/>
          <w:color w:val="666666"/>
          <w:sz w:val="22"/>
          <w:szCs w:val="22"/>
        </w:rPr>
        <w:t>If no satisfactory solution has been found, parents/referrer are asked if they wish their concern to be considered further.</w:t>
      </w:r>
    </w:p>
    <w:p w:rsidRPr="00CC636B" w:rsidR="003F489B" w:rsidRDefault="00DC0873" w14:paraId="1CB417A5" w14:textId="77777777">
      <w:pPr>
        <w:pStyle w:val="Textbody"/>
        <w:spacing w:after="0"/>
        <w:rPr>
          <w:rFonts w:ascii="Segoe UI" w:hAnsi="Segoe UI" w:cs="Segoe UI"/>
          <w:sz w:val="22"/>
          <w:szCs w:val="22"/>
        </w:rPr>
      </w:pPr>
      <w:r w:rsidRPr="00CC636B">
        <w:rPr>
          <w:rStyle w:val="StrongEmphasis"/>
          <w:rFonts w:ascii="Segoe UI" w:hAnsi="Segoe UI" w:cs="Segoe UI"/>
          <w:color w:val="666666"/>
          <w:szCs w:val="22"/>
        </w:rPr>
        <w:t>Stage 2: Referral to the Director</w:t>
      </w:r>
    </w:p>
    <w:p w:rsidRPr="00CC636B" w:rsidR="003F489B" w:rsidRDefault="00DC0873" w14:paraId="43FBE0C5" w14:textId="77777777">
      <w:pPr>
        <w:pStyle w:val="Textbody"/>
        <w:numPr>
          <w:ilvl w:val="0"/>
          <w:numId w:val="47"/>
        </w:numPr>
        <w:spacing w:after="0"/>
        <w:ind w:left="0"/>
        <w:rPr>
          <w:rFonts w:ascii="Segoe UI" w:hAnsi="Segoe UI" w:cs="Segoe UI"/>
          <w:color w:val="666666"/>
          <w:sz w:val="22"/>
          <w:szCs w:val="22"/>
        </w:rPr>
      </w:pPr>
      <w:r w:rsidRPr="00CC636B">
        <w:rPr>
          <w:rFonts w:ascii="Segoe UI" w:hAnsi="Segoe UI" w:cs="Segoe UI"/>
          <w:color w:val="666666"/>
          <w:sz w:val="22"/>
          <w:szCs w:val="22"/>
        </w:rPr>
        <w:t>The Director acknowledges the complaint, orally or in writing.</w:t>
      </w:r>
    </w:p>
    <w:p w:rsidRPr="00CC636B" w:rsidR="003F489B" w:rsidRDefault="00DC0873" w14:paraId="30EAB883" w14:textId="77777777">
      <w:pPr>
        <w:pStyle w:val="Textbody"/>
        <w:numPr>
          <w:ilvl w:val="0"/>
          <w:numId w:val="47"/>
        </w:numPr>
        <w:spacing w:after="0"/>
        <w:ind w:left="0"/>
        <w:rPr>
          <w:rFonts w:ascii="Segoe UI" w:hAnsi="Segoe UI" w:cs="Segoe UI"/>
          <w:color w:val="666666"/>
          <w:sz w:val="22"/>
          <w:szCs w:val="22"/>
        </w:rPr>
      </w:pPr>
      <w:r w:rsidRPr="00CC636B">
        <w:rPr>
          <w:rFonts w:ascii="Segoe UI" w:hAnsi="Segoe UI" w:cs="Segoe UI"/>
          <w:color w:val="666666"/>
          <w:sz w:val="22"/>
          <w:szCs w:val="22"/>
        </w:rPr>
        <w:t>The Director investigates further, interviewing witnesses as appropriate. If the complaint centers on a pupil, the pupil would normally be interviewed with a parent present or, if this is not possible, with a member of staff who is not directly involved.</w:t>
      </w:r>
    </w:p>
    <w:p w:rsidRPr="00CC636B" w:rsidR="003F489B" w:rsidRDefault="00DC0873" w14:paraId="37B5565A" w14:textId="77777777">
      <w:pPr>
        <w:pStyle w:val="Textbody"/>
        <w:numPr>
          <w:ilvl w:val="0"/>
          <w:numId w:val="47"/>
        </w:numPr>
        <w:spacing w:after="0"/>
        <w:ind w:left="0"/>
        <w:rPr>
          <w:rFonts w:ascii="Segoe UI" w:hAnsi="Segoe UI" w:cs="Segoe UI"/>
          <w:color w:val="666666"/>
          <w:sz w:val="22"/>
          <w:szCs w:val="22"/>
        </w:rPr>
      </w:pPr>
      <w:r w:rsidRPr="00CC636B">
        <w:rPr>
          <w:rFonts w:ascii="Segoe UI" w:hAnsi="Segoe UI" w:cs="Segoe UI"/>
          <w:color w:val="666666"/>
          <w:sz w:val="22"/>
          <w:szCs w:val="22"/>
        </w:rPr>
        <w:t>The Director keeps written records of meetings, telephone conversations and other documentation.</w:t>
      </w:r>
    </w:p>
    <w:p w:rsidRPr="00CC636B" w:rsidR="003F489B" w:rsidRDefault="00DC0873" w14:paraId="42BE8F97" w14:textId="77777777">
      <w:pPr>
        <w:pStyle w:val="Textbody"/>
        <w:numPr>
          <w:ilvl w:val="0"/>
          <w:numId w:val="47"/>
        </w:numPr>
        <w:spacing w:after="0"/>
        <w:ind w:left="0"/>
        <w:rPr>
          <w:rFonts w:ascii="Segoe UI" w:hAnsi="Segoe UI" w:cs="Segoe UI"/>
          <w:color w:val="666666"/>
          <w:sz w:val="22"/>
          <w:szCs w:val="22"/>
        </w:rPr>
      </w:pPr>
      <w:r w:rsidRPr="00CC636B">
        <w:rPr>
          <w:rFonts w:ascii="Segoe UI" w:hAnsi="Segoe UI" w:cs="Segoe UI"/>
          <w:color w:val="666666"/>
          <w:sz w:val="22"/>
          <w:szCs w:val="22"/>
        </w:rPr>
        <w:t>Once all relevant facts have been established, the Director responds. If the complaint was in writing, a written response will be sent.</w:t>
      </w:r>
    </w:p>
    <w:p w:rsidRPr="00CC636B" w:rsidR="00D42427" w:rsidP="00D42427" w:rsidRDefault="00D42427" w14:paraId="239765FB" w14:textId="77777777">
      <w:pPr>
        <w:pStyle w:val="Textbody"/>
        <w:numPr>
          <w:ilvl w:val="0"/>
          <w:numId w:val="47"/>
        </w:numPr>
        <w:spacing w:after="0"/>
        <w:rPr>
          <w:rFonts w:ascii="Segoe UI" w:hAnsi="Segoe UI" w:cs="Segoe UI"/>
          <w:sz w:val="22"/>
          <w:szCs w:val="22"/>
        </w:rPr>
      </w:pPr>
      <w:r w:rsidRPr="00CC636B">
        <w:rPr>
          <w:rStyle w:val="StrongEmphasis"/>
          <w:rFonts w:ascii="Segoe UI" w:hAnsi="Segoe UI" w:cs="Segoe UI"/>
          <w:color w:val="666666"/>
          <w:szCs w:val="22"/>
        </w:rPr>
        <w:t>Stage 3: Panel</w:t>
      </w:r>
    </w:p>
    <w:p w:rsidRPr="00CC636B" w:rsidR="00AC51D4" w:rsidRDefault="00AC51D4" w14:paraId="023004A9" w14:textId="77777777">
      <w:pPr>
        <w:pStyle w:val="Textbody"/>
        <w:numPr>
          <w:ilvl w:val="0"/>
          <w:numId w:val="47"/>
        </w:numPr>
        <w:spacing w:after="0"/>
        <w:ind w:left="0"/>
        <w:rPr>
          <w:rFonts w:ascii="Segoe UI" w:hAnsi="Segoe UI" w:cs="Segoe UI"/>
          <w:color w:val="666666"/>
          <w:sz w:val="22"/>
          <w:szCs w:val="22"/>
        </w:rPr>
      </w:pPr>
      <w:r w:rsidRPr="00CC636B">
        <w:rPr>
          <w:rFonts w:ascii="Segoe UI" w:hAnsi="Segoe UI" w:cs="Segoe UI"/>
          <w:color w:val="666666"/>
          <w:sz w:val="22"/>
          <w:szCs w:val="22"/>
        </w:rPr>
        <w:t>Following this step and if the complaint has still not been resolved, a panel will be formed and a hearing will be granted. The panel will have independent representatives to ensure a fair hearing is heard.</w:t>
      </w:r>
    </w:p>
    <w:p w:rsidRPr="00CC636B" w:rsidR="003F489B" w:rsidRDefault="00DC0873" w14:paraId="072F7CE6" w14:textId="77777777">
      <w:pPr>
        <w:pStyle w:val="Textbody"/>
        <w:numPr>
          <w:ilvl w:val="0"/>
          <w:numId w:val="47"/>
        </w:numPr>
        <w:spacing w:after="0"/>
        <w:ind w:left="0"/>
        <w:rPr>
          <w:rFonts w:ascii="Segoe UI" w:hAnsi="Segoe UI" w:cs="Segoe UI"/>
          <w:color w:val="666666"/>
          <w:sz w:val="22"/>
          <w:szCs w:val="22"/>
        </w:rPr>
      </w:pPr>
      <w:r w:rsidRPr="00CC636B">
        <w:rPr>
          <w:rFonts w:ascii="Segoe UI" w:hAnsi="Segoe UI" w:cs="Segoe UI"/>
          <w:color w:val="666666"/>
          <w:sz w:val="22"/>
          <w:szCs w:val="22"/>
        </w:rPr>
        <w:t>If the complainant is not satisfied</w:t>
      </w:r>
      <w:r w:rsidRPr="00CC636B" w:rsidR="00AC51D4">
        <w:rPr>
          <w:rFonts w:ascii="Segoe UI" w:hAnsi="Segoe UI" w:cs="Segoe UI"/>
          <w:color w:val="666666"/>
          <w:sz w:val="22"/>
          <w:szCs w:val="22"/>
        </w:rPr>
        <w:t xml:space="preserve"> following previous steps being taken</w:t>
      </w:r>
      <w:r w:rsidRPr="00CC636B">
        <w:rPr>
          <w:rFonts w:ascii="Segoe UI" w:hAnsi="Segoe UI" w:cs="Segoe UI"/>
          <w:color w:val="666666"/>
          <w:sz w:val="22"/>
          <w:szCs w:val="22"/>
        </w:rPr>
        <w:t>, they are advised to write to the Director and escalate the co</w:t>
      </w:r>
      <w:r w:rsidRPr="00CC636B" w:rsidR="00AC51D4">
        <w:rPr>
          <w:rFonts w:ascii="Segoe UI" w:hAnsi="Segoe UI" w:cs="Segoe UI"/>
          <w:color w:val="666666"/>
          <w:sz w:val="22"/>
          <w:szCs w:val="22"/>
        </w:rPr>
        <w:t>m</w:t>
      </w:r>
      <w:r w:rsidRPr="00CC636B">
        <w:rPr>
          <w:rFonts w:ascii="Segoe UI" w:hAnsi="Segoe UI" w:cs="Segoe UI"/>
          <w:color w:val="666666"/>
          <w:sz w:val="22"/>
          <w:szCs w:val="22"/>
        </w:rPr>
        <w:t>plaint to the local authority.</w:t>
      </w:r>
    </w:p>
    <w:p w:rsidRPr="00CC636B" w:rsidR="003F489B" w:rsidRDefault="003F489B" w14:paraId="43D72B32" w14:textId="77777777">
      <w:pPr>
        <w:pStyle w:val="Textbody"/>
        <w:spacing w:after="0"/>
        <w:rPr>
          <w:rFonts w:ascii="Segoe UI" w:hAnsi="Segoe UI" w:cs="Segoe UI"/>
          <w:color w:val="666666"/>
          <w:sz w:val="22"/>
          <w:szCs w:val="22"/>
        </w:rPr>
      </w:pPr>
    </w:p>
    <w:p w:rsidRPr="00CC636B" w:rsidR="003F489B" w:rsidRDefault="00DC0873" w14:paraId="30A0EB02" w14:textId="77777777">
      <w:pPr>
        <w:pStyle w:val="Textbody"/>
        <w:spacing w:after="0"/>
        <w:rPr>
          <w:rFonts w:ascii="Segoe UI" w:hAnsi="Segoe UI" w:cs="Segoe UI"/>
          <w:sz w:val="22"/>
          <w:szCs w:val="22"/>
        </w:rPr>
      </w:pPr>
      <w:r w:rsidRPr="00CC636B">
        <w:rPr>
          <w:rStyle w:val="StrongEmphasis"/>
          <w:rFonts w:ascii="Segoe UI" w:hAnsi="Segoe UI" w:cs="Segoe UI"/>
          <w:color w:val="666666"/>
          <w:szCs w:val="22"/>
        </w:rPr>
        <w:t>Vexatious complaints and unacceptable behaviour</w:t>
      </w:r>
    </w:p>
    <w:p w:rsidRPr="00CC636B" w:rsidR="003F489B" w:rsidRDefault="00DC0873" w14:paraId="28646BB8" w14:textId="30B76CD3">
      <w:pPr>
        <w:pStyle w:val="Textbody"/>
        <w:rPr>
          <w:rFonts w:ascii="Segoe UI" w:hAnsi="Segoe UI" w:cs="Segoe UI"/>
          <w:color w:val="666666"/>
          <w:sz w:val="22"/>
          <w:szCs w:val="22"/>
        </w:rPr>
      </w:pPr>
      <w:r w:rsidRPr="00CC636B">
        <w:rPr>
          <w:rFonts w:ascii="Segoe UI" w:hAnsi="Segoe UI" w:cs="Segoe UI"/>
          <w:color w:val="666666"/>
          <w:sz w:val="22"/>
          <w:szCs w:val="22"/>
        </w:rPr>
        <w:t xml:space="preserve">If properly followed, the complaints procedure will aid the speedy resolution of most complaints, however, there may be occasions where an agreed resolution cannot be reached and it is only possible to agree an acceptable way forward. It should be noted that once a complaint reaches the end of the </w:t>
      </w:r>
      <w:r w:rsidRPr="00CC636B" w:rsidR="00CC636B">
        <w:rPr>
          <w:rFonts w:ascii="Segoe UI" w:hAnsi="Segoe UI" w:cs="Segoe UI"/>
          <w:color w:val="666666"/>
          <w:sz w:val="22"/>
          <w:szCs w:val="22"/>
        </w:rPr>
        <w:t>company’s</w:t>
      </w:r>
      <w:r w:rsidRPr="00CC636B">
        <w:rPr>
          <w:rFonts w:ascii="Segoe UI" w:hAnsi="Segoe UI" w:cs="Segoe UI"/>
          <w:color w:val="666666"/>
          <w:sz w:val="22"/>
          <w:szCs w:val="22"/>
        </w:rPr>
        <w:t xml:space="preserve"> complaints procedure it cannot be reopened and reinvestigated. If the complainant tries to reopen the same issues, the Director will be able to inform them in writing that the procedure has been exhausted and that the matter is now closed. A complaint will be considered by the school to be vexatious when:</w:t>
      </w:r>
    </w:p>
    <w:p w:rsidRPr="00CC636B" w:rsidR="003F489B" w:rsidRDefault="00DC0873" w14:paraId="2F8529F7" w14:textId="77777777">
      <w:pPr>
        <w:pStyle w:val="Textbody"/>
        <w:numPr>
          <w:ilvl w:val="0"/>
          <w:numId w:val="48"/>
        </w:numPr>
        <w:spacing w:after="0"/>
        <w:ind w:left="0"/>
        <w:rPr>
          <w:rFonts w:ascii="Segoe UI" w:hAnsi="Segoe UI" w:cs="Segoe UI"/>
          <w:color w:val="666666"/>
          <w:sz w:val="22"/>
          <w:szCs w:val="22"/>
        </w:rPr>
      </w:pPr>
      <w:r w:rsidRPr="00CC636B">
        <w:rPr>
          <w:rFonts w:ascii="Segoe UI" w:hAnsi="Segoe UI" w:cs="Segoe UI"/>
          <w:color w:val="666666"/>
          <w:sz w:val="22"/>
          <w:szCs w:val="22"/>
        </w:rPr>
        <w:t>Repeatedly and obsessively pursued</w:t>
      </w:r>
    </w:p>
    <w:p w:rsidRPr="00CC636B" w:rsidR="003F489B" w:rsidRDefault="00DC0873" w14:paraId="22A7C472" w14:textId="77777777">
      <w:pPr>
        <w:pStyle w:val="Textbody"/>
        <w:numPr>
          <w:ilvl w:val="0"/>
          <w:numId w:val="48"/>
        </w:numPr>
        <w:spacing w:after="0"/>
        <w:ind w:left="0"/>
        <w:rPr>
          <w:rFonts w:ascii="Segoe UI" w:hAnsi="Segoe UI" w:cs="Segoe UI"/>
          <w:color w:val="666666"/>
          <w:sz w:val="22"/>
          <w:szCs w:val="22"/>
        </w:rPr>
      </w:pPr>
      <w:r w:rsidRPr="00CC636B">
        <w:rPr>
          <w:rFonts w:ascii="Segoe UI" w:hAnsi="Segoe UI" w:cs="Segoe UI"/>
          <w:color w:val="666666"/>
          <w:sz w:val="22"/>
          <w:szCs w:val="22"/>
        </w:rPr>
        <w:t>An unrealistic or unreasonable outcome is sought</w:t>
      </w:r>
    </w:p>
    <w:p w:rsidRPr="00CC636B" w:rsidR="003F489B" w:rsidRDefault="00DC0873" w14:paraId="1928097B" w14:textId="4F22821F">
      <w:pPr>
        <w:pStyle w:val="Textbody"/>
        <w:numPr>
          <w:ilvl w:val="0"/>
          <w:numId w:val="48"/>
        </w:numPr>
        <w:spacing w:after="0"/>
        <w:ind w:left="0"/>
        <w:rPr>
          <w:rFonts w:ascii="Segoe UI" w:hAnsi="Segoe UI" w:cs="Segoe UI"/>
          <w:color w:val="666666"/>
          <w:sz w:val="22"/>
          <w:szCs w:val="22"/>
        </w:rPr>
      </w:pPr>
      <w:r w:rsidRPr="00CC636B">
        <w:rPr>
          <w:rFonts w:ascii="Segoe UI" w:hAnsi="Segoe UI" w:cs="Segoe UI"/>
          <w:color w:val="666666"/>
          <w:sz w:val="22"/>
          <w:szCs w:val="22"/>
        </w:rPr>
        <w:t xml:space="preserve">Is </w:t>
      </w:r>
      <w:r w:rsidRPr="00CC636B" w:rsidR="00CC636B">
        <w:rPr>
          <w:rFonts w:ascii="Segoe UI" w:hAnsi="Segoe UI" w:cs="Segoe UI"/>
          <w:color w:val="666666"/>
          <w:sz w:val="22"/>
          <w:szCs w:val="22"/>
        </w:rPr>
        <w:t>reasonable but</w:t>
      </w:r>
      <w:r w:rsidRPr="00CC636B">
        <w:rPr>
          <w:rFonts w:ascii="Segoe UI" w:hAnsi="Segoe UI" w:cs="Segoe UI"/>
          <w:color w:val="666666"/>
          <w:sz w:val="22"/>
          <w:szCs w:val="22"/>
        </w:rPr>
        <w:t xml:space="preserve"> is pursued in an unreasonable manner.</w:t>
      </w:r>
    </w:p>
    <w:p w:rsidRPr="00CC636B" w:rsidR="003F489B" w:rsidRDefault="00DC0873" w14:paraId="300072C6" w14:textId="25DBCF26">
      <w:pPr>
        <w:pStyle w:val="Textbody"/>
        <w:rPr>
          <w:rFonts w:ascii="Segoe UI" w:hAnsi="Segoe UI" w:cs="Segoe UI"/>
          <w:color w:val="666666"/>
          <w:sz w:val="22"/>
          <w:szCs w:val="22"/>
        </w:rPr>
      </w:pPr>
      <w:r w:rsidRPr="00CC636B">
        <w:rPr>
          <w:rFonts w:ascii="Segoe UI" w:hAnsi="Segoe UI" w:cs="Segoe UI"/>
          <w:color w:val="666666"/>
          <w:sz w:val="22"/>
          <w:szCs w:val="22"/>
        </w:rPr>
        <w:t xml:space="preserve">Advice may be sought from the Local Authority if a solution </w:t>
      </w:r>
      <w:r w:rsidRPr="00CC636B" w:rsidR="00CC636B">
        <w:rPr>
          <w:rFonts w:ascii="Segoe UI" w:hAnsi="Segoe UI" w:cs="Segoe UI"/>
          <w:color w:val="666666"/>
          <w:sz w:val="22"/>
          <w:szCs w:val="22"/>
        </w:rPr>
        <w:t>cannot</w:t>
      </w:r>
      <w:r w:rsidRPr="00CC636B">
        <w:rPr>
          <w:rFonts w:ascii="Segoe UI" w:hAnsi="Segoe UI" w:cs="Segoe UI"/>
          <w:color w:val="666666"/>
          <w:sz w:val="22"/>
          <w:szCs w:val="22"/>
        </w:rPr>
        <w:t xml:space="preserve"> be found</w:t>
      </w:r>
    </w:p>
    <w:p w:rsidRPr="00CC636B" w:rsidR="003F489B" w:rsidRDefault="00DC0873" w14:paraId="1C3FED86" w14:textId="77777777">
      <w:pPr>
        <w:pStyle w:val="Textbody"/>
        <w:rPr>
          <w:rFonts w:ascii="Segoe UI" w:hAnsi="Segoe UI" w:cs="Segoe UI"/>
          <w:color w:val="666666"/>
          <w:sz w:val="22"/>
          <w:szCs w:val="22"/>
        </w:rPr>
      </w:pPr>
      <w:r w:rsidRPr="00CC636B">
        <w:rPr>
          <w:rFonts w:ascii="Segoe UI" w:hAnsi="Segoe UI" w:cs="Segoe UI"/>
          <w:color w:val="666666"/>
          <w:sz w:val="22"/>
          <w:szCs w:val="22"/>
        </w:rPr>
        <w:t>The company will not tolerate behaviour from complainants that is deemed to be offensive or threatening or which is considered to pose a risk to either staff or pupils. The company will take such steps as necessary to manage behavior of this kind and may seek legal advice.</w:t>
      </w:r>
    </w:p>
    <w:p w:rsidRPr="00CC636B" w:rsidR="003F489B" w:rsidRDefault="00DC0873" w14:paraId="5B87EE1E" w14:textId="77777777">
      <w:pPr>
        <w:pStyle w:val="Textbody"/>
        <w:rPr>
          <w:rFonts w:ascii="Segoe UI" w:hAnsi="Segoe UI" w:cs="Segoe UI"/>
          <w:color w:val="666666"/>
          <w:sz w:val="22"/>
          <w:szCs w:val="22"/>
        </w:rPr>
      </w:pPr>
      <w:r w:rsidRPr="00CC636B">
        <w:rPr>
          <w:rFonts w:ascii="Segoe UI" w:hAnsi="Segoe UI" w:cs="Segoe UI"/>
          <w:color w:val="666666"/>
          <w:sz w:val="22"/>
          <w:szCs w:val="22"/>
        </w:rPr>
        <w:t>Where the complainants contact with the company is unreasonably demanding, or the frequency of contact is judged to impede the day to day running of the company, then the complainants contact with the company may be subject to a management plan to aid in the resolution of the complaint.</w:t>
      </w:r>
    </w:p>
    <w:p w:rsidRPr="00CC636B" w:rsidR="003F489B" w:rsidRDefault="00DC0873" w14:paraId="08C6D6D5" w14:textId="77777777">
      <w:pPr>
        <w:pStyle w:val="Textbody"/>
        <w:spacing w:after="0"/>
        <w:rPr>
          <w:rFonts w:ascii="Segoe UI" w:hAnsi="Segoe UI" w:cs="Segoe UI"/>
          <w:sz w:val="22"/>
          <w:szCs w:val="22"/>
        </w:rPr>
      </w:pPr>
      <w:r w:rsidRPr="00CC636B">
        <w:rPr>
          <w:rStyle w:val="StrongEmphasis"/>
          <w:rFonts w:ascii="Segoe UI" w:hAnsi="Segoe UI" w:cs="Segoe UI"/>
          <w:b w:val="0"/>
          <w:bCs w:val="0"/>
          <w:color w:val="666666"/>
          <w:szCs w:val="22"/>
        </w:rPr>
        <w:lastRenderedPageBreak/>
        <w:t>The Complaint Review Panel is the end of the school complaint process and further Information for parents can be found on the Department for Education website.</w:t>
      </w:r>
    </w:p>
    <w:p w:rsidRPr="00CC636B" w:rsidR="003F489B" w:rsidRDefault="00DC0873" w14:paraId="4F2C6C5D" w14:textId="77777777">
      <w:pPr>
        <w:pStyle w:val="Textbody"/>
        <w:spacing w:after="0"/>
        <w:rPr>
          <w:rFonts w:ascii="Segoe UI" w:hAnsi="Segoe UI" w:cs="Segoe UI"/>
          <w:sz w:val="22"/>
          <w:szCs w:val="22"/>
        </w:rPr>
      </w:pPr>
      <w:r w:rsidRPr="00CC636B">
        <w:rPr>
          <w:rStyle w:val="StrongEmphasis"/>
          <w:rFonts w:ascii="Segoe UI" w:hAnsi="Segoe UI" w:cs="Segoe UI"/>
          <w:b w:val="0"/>
          <w:bCs w:val="0"/>
          <w:color w:val="666666"/>
          <w:szCs w:val="22"/>
        </w:rPr>
        <w:t>Equality Impact Assessment</w:t>
      </w:r>
    </w:p>
    <w:p w:rsidRPr="00CC636B" w:rsidR="003F489B" w:rsidRDefault="00DC0873" w14:paraId="76461475" w14:textId="77777777">
      <w:pPr>
        <w:pStyle w:val="Textbody"/>
        <w:spacing w:after="0"/>
        <w:rPr>
          <w:rFonts w:ascii="Segoe UI" w:hAnsi="Segoe UI" w:cs="Segoe UI"/>
          <w:sz w:val="22"/>
          <w:szCs w:val="22"/>
        </w:rPr>
      </w:pPr>
      <w:r w:rsidRPr="00CC636B">
        <w:rPr>
          <w:rStyle w:val="StrongEmphasis"/>
          <w:rFonts w:ascii="Segoe UI" w:hAnsi="Segoe UI" w:cs="Segoe UI"/>
          <w:b w:val="0"/>
          <w:bCs w:val="0"/>
          <w:color w:val="666666"/>
          <w:szCs w:val="22"/>
        </w:rPr>
        <w:t xml:space="preserve">Under the Equality Act 2010 we have a duty not to discriminate against people </w:t>
      </w:r>
      <w:proofErr w:type="gramStart"/>
      <w:r w:rsidRPr="00CC636B">
        <w:rPr>
          <w:rStyle w:val="StrongEmphasis"/>
          <w:rFonts w:ascii="Segoe UI" w:hAnsi="Segoe UI" w:cs="Segoe UI"/>
          <w:b w:val="0"/>
          <w:bCs w:val="0"/>
          <w:color w:val="666666"/>
          <w:szCs w:val="22"/>
        </w:rPr>
        <w:t>on the basis of</w:t>
      </w:r>
      <w:proofErr w:type="gramEnd"/>
      <w:r w:rsidRPr="00CC636B">
        <w:rPr>
          <w:rStyle w:val="StrongEmphasis"/>
          <w:rFonts w:ascii="Segoe UI" w:hAnsi="Segoe UI" w:cs="Segoe UI"/>
          <w:b w:val="0"/>
          <w:bCs w:val="0"/>
          <w:color w:val="666666"/>
          <w:szCs w:val="22"/>
        </w:rPr>
        <w:t xml:space="preserve"> their age, disability, gender, gender identity, pregnancy or maternity, race, religion or belief and sexual orientation.</w:t>
      </w:r>
    </w:p>
    <w:p w:rsidRPr="00CC636B" w:rsidR="003F489B" w:rsidRDefault="00DC0873" w14:paraId="798BC330" w14:textId="77777777">
      <w:pPr>
        <w:pStyle w:val="Textbody"/>
        <w:rPr>
          <w:rFonts w:ascii="Segoe UI" w:hAnsi="Segoe UI" w:cs="Segoe UI"/>
          <w:color w:val="666666"/>
          <w:sz w:val="22"/>
          <w:szCs w:val="22"/>
        </w:rPr>
      </w:pPr>
      <w:r w:rsidRPr="00CC636B">
        <w:rPr>
          <w:rFonts w:ascii="Segoe UI" w:hAnsi="Segoe UI" w:cs="Segoe UI"/>
          <w:color w:val="666666"/>
          <w:sz w:val="22"/>
          <w:szCs w:val="22"/>
        </w:rPr>
        <w:t>This policy has been equality impact assessed and we believe that it is in line with the Equality Act 2010 as it is fair, it does not prioritise or disadvantage any pupil and it helps to promote equality at this school.</w:t>
      </w:r>
    </w:p>
    <w:p w:rsidRPr="00CC636B" w:rsidR="003F489B" w:rsidRDefault="00DC0873" w14:paraId="01CBFDDB" w14:textId="77777777">
      <w:pPr>
        <w:pStyle w:val="Textbody"/>
        <w:spacing w:after="0"/>
        <w:rPr>
          <w:rFonts w:ascii="Segoe UI" w:hAnsi="Segoe UI" w:cs="Segoe UI"/>
          <w:sz w:val="22"/>
          <w:szCs w:val="22"/>
        </w:rPr>
      </w:pPr>
      <w:r w:rsidRPr="00CC636B">
        <w:rPr>
          <w:rStyle w:val="StrongEmphasis"/>
          <w:rFonts w:ascii="Segoe UI" w:hAnsi="Segoe UI" w:cs="Segoe UI"/>
          <w:color w:val="666666"/>
          <w:szCs w:val="22"/>
        </w:rPr>
        <w:t>Monitoring the Effectiveness of the Policy</w:t>
      </w:r>
    </w:p>
    <w:p w:rsidRPr="00CC636B" w:rsidR="003F489B" w:rsidRDefault="00DC0873" w14:paraId="09D65FF4" w14:textId="77777777">
      <w:pPr>
        <w:pStyle w:val="Textbody"/>
        <w:spacing w:after="0"/>
        <w:rPr>
          <w:rFonts w:ascii="Segoe UI" w:hAnsi="Segoe UI" w:cs="Segoe UI"/>
          <w:sz w:val="22"/>
          <w:szCs w:val="22"/>
        </w:rPr>
      </w:pPr>
      <w:r w:rsidRPr="00CC636B">
        <w:rPr>
          <w:rStyle w:val="StrongEmphasis"/>
          <w:rFonts w:ascii="Segoe UI" w:hAnsi="Segoe UI" w:cs="Segoe UI"/>
          <w:b w:val="0"/>
          <w:bCs w:val="0"/>
          <w:color w:val="666666"/>
          <w:szCs w:val="22"/>
        </w:rPr>
        <w:t>The practical application of this policy will be reviewed regularly or when the need arises by the Director. The policy will be reviewed and re-drafted after one year of being published.</w:t>
      </w:r>
    </w:p>
    <w:p w:rsidRPr="00CC636B" w:rsidR="003F489B" w:rsidRDefault="003F489B" w14:paraId="002BB943" w14:textId="77777777">
      <w:pPr>
        <w:pStyle w:val="Standard"/>
        <w:rPr>
          <w:rFonts w:ascii="Segoe UI" w:hAnsi="Segoe UI" w:cs="Segoe UI"/>
          <w:sz w:val="22"/>
          <w:szCs w:val="22"/>
        </w:rPr>
      </w:pPr>
    </w:p>
    <w:sectPr w:rsidRPr="00CC636B" w:rsidR="003F489B">
      <w:headerReference w:type="even" r:id="rId11"/>
      <w:headerReference w:type="default" r:id="rId12"/>
      <w:headerReference w:type="first" r:id="rId13"/>
      <w:pgSz w:w="11906" w:h="16838" w:orient="portrait"/>
      <w:pgMar w:top="567" w:right="1077" w:bottom="1701" w:left="1077" w:header="42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3965" w:rsidRDefault="00A53965" w14:paraId="61989CBF" w14:textId="77777777">
      <w:r>
        <w:separator/>
      </w:r>
    </w:p>
  </w:endnote>
  <w:endnote w:type="continuationSeparator" w:id="0">
    <w:p w:rsidR="00A53965" w:rsidRDefault="00A53965" w14:paraId="556DA1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3965" w:rsidRDefault="00A53965" w14:paraId="27096DB0" w14:textId="77777777">
      <w:r>
        <w:rPr>
          <w:color w:val="000000"/>
        </w:rPr>
        <w:separator/>
      </w:r>
    </w:p>
  </w:footnote>
  <w:footnote w:type="continuationSeparator" w:id="0">
    <w:p w:rsidR="00A53965" w:rsidRDefault="00A53965" w14:paraId="35F179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97F93" w:rsidRDefault="00DC0873" w14:paraId="42A7B6A6" w14:textId="77777777">
    <w:pPr>
      <w:pStyle w:val="Standard"/>
    </w:pPr>
    <w:r>
      <w:rPr>
        <w:noProof/>
        <w:lang w:eastAsia="en-GB"/>
      </w:rPr>
      <w:drawing>
        <wp:anchor distT="0" distB="0" distL="114300" distR="114300" simplePos="0" relativeHeight="251659264" behindDoc="1" locked="0" layoutInCell="1" allowOverlap="1" wp14:anchorId="2DA707CB" wp14:editId="7BE2D035">
          <wp:simplePos x="0" y="0"/>
          <wp:positionH relativeFrom="margin">
            <wp:posOffset>0</wp:posOffset>
          </wp:positionH>
          <wp:positionV relativeFrom="margin">
            <wp:posOffset>0</wp:posOffset>
          </wp:positionV>
          <wp:extent cx="7557840" cy="10695240"/>
          <wp:effectExtent l="0" t="0" r="5010" b="0"/>
          <wp:wrapNone/>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57840" cy="10695240"/>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F93" w:rsidRDefault="00000000" w14:paraId="00FC05CD" w14:textId="77777777">
    <w:pPr>
      <w:pStyle w:val="Standard"/>
    </w:pPr>
  </w:p>
  <w:p w:rsidR="00097F93" w:rsidRDefault="00000000" w14:paraId="5F773707" w14:textId="77777777">
    <w:pPr>
      <w:pStyle w:val="Standard"/>
    </w:pPr>
  </w:p>
  <w:p w:rsidR="00097F93" w:rsidRDefault="00000000" w14:paraId="7B86F22A" w14:textId="77777777">
    <w:pPr>
      <w:pStyle w:val="Standar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7F93" w:rsidRDefault="00000000" w14:paraId="7893509D" w14:textId="77777777">
    <w:pPr>
      <w:pStyle w:val="Standard"/>
      <w:jc w:val="right"/>
    </w:pPr>
  </w:p>
  <w:p w:rsidR="00097F93" w:rsidRDefault="00000000" w14:paraId="46888914" w14:textId="77777777">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A7EC6"/>
    <w:multiLevelType w:val="multilevel"/>
    <w:tmpl w:val="94340C62"/>
    <w:styleLink w:val="WWNum35"/>
    <w:lvl w:ilvl="0">
      <w:numFmt w:val="bullet"/>
      <w:lvlText w:val=""/>
      <w:lvlJc w:val="left"/>
      <w:pPr>
        <w:ind w:left="340" w:hanging="170"/>
      </w:pPr>
      <w:rPr>
        <w:color w:val="00000A"/>
      </w:rPr>
    </w:lvl>
    <w:lvl w:ilvl="1">
      <w:numFmt w:val="bullet"/>
      <w:lvlText w:val="o"/>
      <w:lvlJc w:val="left"/>
      <w:pPr>
        <w:ind w:left="1270" w:hanging="360"/>
      </w:pPr>
      <w:rPr>
        <w:rFonts w:cs="Courier New"/>
      </w:rPr>
    </w:lvl>
    <w:lvl w:ilvl="2">
      <w:numFmt w:val="bullet"/>
      <w:lvlText w:val=""/>
      <w:lvlJc w:val="left"/>
      <w:pPr>
        <w:ind w:left="1990" w:hanging="360"/>
      </w:pPr>
    </w:lvl>
    <w:lvl w:ilvl="3">
      <w:numFmt w:val="bullet"/>
      <w:lvlText w:val=""/>
      <w:lvlJc w:val="left"/>
      <w:pPr>
        <w:ind w:left="2710" w:hanging="360"/>
      </w:pPr>
    </w:lvl>
    <w:lvl w:ilvl="4">
      <w:numFmt w:val="bullet"/>
      <w:lvlText w:val="o"/>
      <w:lvlJc w:val="left"/>
      <w:pPr>
        <w:ind w:left="3430" w:hanging="360"/>
      </w:pPr>
      <w:rPr>
        <w:rFonts w:cs="Courier New"/>
      </w:rPr>
    </w:lvl>
    <w:lvl w:ilvl="5">
      <w:numFmt w:val="bullet"/>
      <w:lvlText w:val=""/>
      <w:lvlJc w:val="left"/>
      <w:pPr>
        <w:ind w:left="4150" w:hanging="360"/>
      </w:pPr>
    </w:lvl>
    <w:lvl w:ilvl="6">
      <w:numFmt w:val="bullet"/>
      <w:lvlText w:val=""/>
      <w:lvlJc w:val="left"/>
      <w:pPr>
        <w:ind w:left="4870" w:hanging="360"/>
      </w:pPr>
    </w:lvl>
    <w:lvl w:ilvl="7">
      <w:numFmt w:val="bullet"/>
      <w:lvlText w:val="o"/>
      <w:lvlJc w:val="left"/>
      <w:pPr>
        <w:ind w:left="5590" w:hanging="360"/>
      </w:pPr>
      <w:rPr>
        <w:rFonts w:cs="Courier New"/>
      </w:rPr>
    </w:lvl>
    <w:lvl w:ilvl="8">
      <w:numFmt w:val="bullet"/>
      <w:lvlText w:val=""/>
      <w:lvlJc w:val="left"/>
      <w:pPr>
        <w:ind w:left="6310" w:hanging="360"/>
      </w:pPr>
    </w:lvl>
  </w:abstractNum>
  <w:abstractNum w:abstractNumId="1" w15:restartNumberingAfterBreak="0">
    <w:nsid w:val="09106424"/>
    <w:multiLevelType w:val="multilevel"/>
    <w:tmpl w:val="2CFC0D9E"/>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A8117C8"/>
    <w:multiLevelType w:val="multilevel"/>
    <w:tmpl w:val="201A0B8A"/>
    <w:styleLink w:val="WWNum5"/>
    <w:lvl w:ilvl="0">
      <w:numFmt w:val="bullet"/>
      <w:lvlText w:val=""/>
      <w:lvlJc w:val="left"/>
      <w:pPr>
        <w:ind w:left="227" w:hanging="227"/>
      </w:p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3" w15:restartNumberingAfterBreak="0">
    <w:nsid w:val="0B2538E1"/>
    <w:multiLevelType w:val="multilevel"/>
    <w:tmpl w:val="AFC242B6"/>
    <w:styleLink w:val="WWNum4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 w15:restartNumberingAfterBreak="0">
    <w:nsid w:val="0B660117"/>
    <w:multiLevelType w:val="multilevel"/>
    <w:tmpl w:val="F52653F2"/>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D6B0462"/>
    <w:multiLevelType w:val="multilevel"/>
    <w:tmpl w:val="8F5AEED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EFD3021"/>
    <w:multiLevelType w:val="multilevel"/>
    <w:tmpl w:val="2CF88FEE"/>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09E2D6C"/>
    <w:multiLevelType w:val="multilevel"/>
    <w:tmpl w:val="7AEC1148"/>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0BC27F7"/>
    <w:multiLevelType w:val="multilevel"/>
    <w:tmpl w:val="B490707E"/>
    <w:styleLink w:val="WWNum4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 w15:restartNumberingAfterBreak="0">
    <w:nsid w:val="121A2B06"/>
    <w:multiLevelType w:val="multilevel"/>
    <w:tmpl w:val="7FCC20EA"/>
    <w:styleLink w:val="WWNum3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0" w15:restartNumberingAfterBreak="0">
    <w:nsid w:val="19C13610"/>
    <w:multiLevelType w:val="multilevel"/>
    <w:tmpl w:val="7C9CD0BE"/>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1" w15:restartNumberingAfterBreak="0">
    <w:nsid w:val="20161145"/>
    <w:multiLevelType w:val="multilevel"/>
    <w:tmpl w:val="7EF87748"/>
    <w:styleLink w:val="WWNum1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2" w15:restartNumberingAfterBreak="0">
    <w:nsid w:val="24AA3AE4"/>
    <w:multiLevelType w:val="multilevel"/>
    <w:tmpl w:val="E3640E9E"/>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4C55525"/>
    <w:multiLevelType w:val="multilevel"/>
    <w:tmpl w:val="6106B1D4"/>
    <w:styleLink w:val="WWNum32"/>
    <w:lvl w:ilvl="0">
      <w:numFmt w:val="bullet"/>
      <w:lvlText w:val=""/>
      <w:lvlJc w:val="left"/>
      <w:pPr>
        <w:ind w:left="644" w:hanging="360"/>
      </w:pPr>
    </w:lvl>
    <w:lvl w:ilvl="1">
      <w:numFmt w:val="bullet"/>
      <w:lvlText w:val=""/>
      <w:lvlJc w:val="left"/>
      <w:pPr>
        <w:ind w:left="1364" w:hanging="360"/>
      </w:pPr>
    </w:lvl>
    <w:lvl w:ilvl="2">
      <w:numFmt w:val="bullet"/>
      <w:lvlText w:val=""/>
      <w:lvlJc w:val="left"/>
      <w:pPr>
        <w:ind w:left="2084" w:hanging="360"/>
      </w:pPr>
    </w:lvl>
    <w:lvl w:ilvl="3">
      <w:numFmt w:val="bullet"/>
      <w:lvlText w:val=""/>
      <w:lvlJc w:val="left"/>
      <w:pPr>
        <w:ind w:left="2804" w:hanging="360"/>
      </w:pPr>
    </w:lvl>
    <w:lvl w:ilvl="4">
      <w:numFmt w:val="bullet"/>
      <w:lvlText w:val="o"/>
      <w:lvlJc w:val="left"/>
      <w:pPr>
        <w:ind w:left="3524" w:hanging="360"/>
      </w:pPr>
    </w:lvl>
    <w:lvl w:ilvl="5">
      <w:numFmt w:val="bullet"/>
      <w:lvlText w:val=""/>
      <w:lvlJc w:val="left"/>
      <w:pPr>
        <w:ind w:left="4244" w:hanging="360"/>
      </w:pPr>
    </w:lvl>
    <w:lvl w:ilvl="6">
      <w:numFmt w:val="bullet"/>
      <w:lvlText w:val=""/>
      <w:lvlJc w:val="left"/>
      <w:pPr>
        <w:ind w:left="4964" w:hanging="360"/>
      </w:pPr>
    </w:lvl>
    <w:lvl w:ilvl="7">
      <w:numFmt w:val="bullet"/>
      <w:lvlText w:val="o"/>
      <w:lvlJc w:val="left"/>
      <w:pPr>
        <w:ind w:left="5684" w:hanging="360"/>
      </w:pPr>
    </w:lvl>
    <w:lvl w:ilvl="8">
      <w:numFmt w:val="bullet"/>
      <w:lvlText w:val=""/>
      <w:lvlJc w:val="left"/>
      <w:pPr>
        <w:ind w:left="6404" w:hanging="360"/>
      </w:pPr>
    </w:lvl>
  </w:abstractNum>
  <w:abstractNum w:abstractNumId="14" w15:restartNumberingAfterBreak="0">
    <w:nsid w:val="2503137D"/>
    <w:multiLevelType w:val="multilevel"/>
    <w:tmpl w:val="98A213B0"/>
    <w:styleLink w:val="WWNum36"/>
    <w:lvl w:ilvl="0">
      <w:numFmt w:val="bullet"/>
      <w:lvlText w:val=""/>
      <w:lvlJc w:val="left"/>
      <w:pPr>
        <w:ind w:left="340" w:hanging="170"/>
      </w:pPr>
      <w:rPr>
        <w:color w:val="00000A"/>
      </w:rPr>
    </w:lvl>
    <w:lvl w:ilvl="1">
      <w:numFmt w:val="bullet"/>
      <w:lvlText w:val=""/>
      <w:lvlJc w:val="left"/>
      <w:pPr>
        <w:ind w:left="1270" w:hanging="360"/>
      </w:pPr>
    </w:lvl>
    <w:lvl w:ilvl="2">
      <w:numFmt w:val="bullet"/>
      <w:lvlText w:val=""/>
      <w:lvlJc w:val="left"/>
      <w:pPr>
        <w:ind w:left="1990" w:hanging="360"/>
      </w:pPr>
    </w:lvl>
    <w:lvl w:ilvl="3">
      <w:numFmt w:val="bullet"/>
      <w:lvlText w:val=""/>
      <w:lvlJc w:val="left"/>
      <w:pPr>
        <w:ind w:left="2710" w:hanging="360"/>
      </w:pPr>
    </w:lvl>
    <w:lvl w:ilvl="4">
      <w:numFmt w:val="bullet"/>
      <w:lvlText w:val="o"/>
      <w:lvlJc w:val="left"/>
      <w:pPr>
        <w:ind w:left="3430" w:hanging="360"/>
      </w:pPr>
      <w:rPr>
        <w:rFonts w:cs="Courier New"/>
      </w:rPr>
    </w:lvl>
    <w:lvl w:ilvl="5">
      <w:numFmt w:val="bullet"/>
      <w:lvlText w:val=""/>
      <w:lvlJc w:val="left"/>
      <w:pPr>
        <w:ind w:left="4150" w:hanging="360"/>
      </w:pPr>
    </w:lvl>
    <w:lvl w:ilvl="6">
      <w:numFmt w:val="bullet"/>
      <w:lvlText w:val=""/>
      <w:lvlJc w:val="left"/>
      <w:pPr>
        <w:ind w:left="4870" w:hanging="360"/>
      </w:pPr>
    </w:lvl>
    <w:lvl w:ilvl="7">
      <w:numFmt w:val="bullet"/>
      <w:lvlText w:val="o"/>
      <w:lvlJc w:val="left"/>
      <w:pPr>
        <w:ind w:left="5590" w:hanging="360"/>
      </w:pPr>
      <w:rPr>
        <w:rFonts w:cs="Courier New"/>
      </w:rPr>
    </w:lvl>
    <w:lvl w:ilvl="8">
      <w:numFmt w:val="bullet"/>
      <w:lvlText w:val=""/>
      <w:lvlJc w:val="left"/>
      <w:pPr>
        <w:ind w:left="6310" w:hanging="360"/>
      </w:pPr>
    </w:lvl>
  </w:abstractNum>
  <w:abstractNum w:abstractNumId="15" w15:restartNumberingAfterBreak="0">
    <w:nsid w:val="27453400"/>
    <w:multiLevelType w:val="multilevel"/>
    <w:tmpl w:val="249CBD42"/>
    <w:styleLink w:val="WWNum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7DC55AD"/>
    <w:multiLevelType w:val="multilevel"/>
    <w:tmpl w:val="44283B26"/>
    <w:styleLink w:val="WWNum2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7" w15:restartNumberingAfterBreak="0">
    <w:nsid w:val="2F0169AF"/>
    <w:multiLevelType w:val="multilevel"/>
    <w:tmpl w:val="7812C9F0"/>
    <w:lvl w:ilvl="0">
      <w:numFmt w:val="bullet"/>
      <w:lvlText w:val="•"/>
      <w:lvlJc w:val="left"/>
      <w:pPr>
        <w:ind w:left="105" w:firstLine="0"/>
      </w:pPr>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18" w15:restartNumberingAfterBreak="0">
    <w:nsid w:val="2FAB7D60"/>
    <w:multiLevelType w:val="multilevel"/>
    <w:tmpl w:val="658C007E"/>
    <w:styleLink w:val="WWNum18"/>
    <w:lvl w:ilvl="0">
      <w:numFmt w:val="bullet"/>
      <w:lvlText w:val=""/>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06B46F9"/>
    <w:multiLevelType w:val="multilevel"/>
    <w:tmpl w:val="F7BEB972"/>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4E2031C"/>
    <w:multiLevelType w:val="multilevel"/>
    <w:tmpl w:val="FDD0DDA0"/>
    <w:lvl w:ilvl="0">
      <w:numFmt w:val="bullet"/>
      <w:lvlText w:val="•"/>
      <w:lvlJc w:val="left"/>
      <w:pPr>
        <w:ind w:left="105" w:firstLine="0"/>
      </w:pPr>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21" w15:restartNumberingAfterBreak="0">
    <w:nsid w:val="38816FC2"/>
    <w:multiLevelType w:val="multilevel"/>
    <w:tmpl w:val="8996D694"/>
    <w:lvl w:ilvl="0">
      <w:numFmt w:val="bullet"/>
      <w:lvlText w:val="•"/>
      <w:lvlJc w:val="left"/>
      <w:pPr>
        <w:ind w:left="105" w:firstLine="0"/>
      </w:pPr>
      <w:rPr>
        <w:rFonts w:ascii="OpenSymbol" w:hAnsi="OpenSymbol" w:eastAsia="OpenSymbol" w:cs="OpenSymbol"/>
      </w:rPr>
    </w:lvl>
    <w:lvl w:ilvl="1">
      <w:numFmt w:val="bullet"/>
      <w:lvlText w:val="•"/>
      <w:lvlJc w:val="left"/>
      <w:pPr>
        <w:ind w:left="1414" w:hanging="283"/>
      </w:pPr>
      <w:rPr>
        <w:rFonts w:ascii="OpenSymbol" w:hAnsi="OpenSymbol" w:eastAsia="OpenSymbol" w:cs="OpenSymbol"/>
      </w:rPr>
    </w:lvl>
    <w:lvl w:ilvl="2">
      <w:numFmt w:val="bullet"/>
      <w:lvlText w:val="•"/>
      <w:lvlJc w:val="left"/>
      <w:pPr>
        <w:ind w:left="2121" w:hanging="283"/>
      </w:pPr>
      <w:rPr>
        <w:rFonts w:ascii="OpenSymbol" w:hAnsi="OpenSymbol" w:eastAsia="OpenSymbol" w:cs="OpenSymbol"/>
      </w:rPr>
    </w:lvl>
    <w:lvl w:ilvl="3">
      <w:numFmt w:val="bullet"/>
      <w:lvlText w:val="•"/>
      <w:lvlJc w:val="left"/>
      <w:pPr>
        <w:ind w:left="2828" w:hanging="283"/>
      </w:pPr>
      <w:rPr>
        <w:rFonts w:ascii="OpenSymbol" w:hAnsi="OpenSymbol" w:eastAsia="OpenSymbol" w:cs="OpenSymbol"/>
      </w:rPr>
    </w:lvl>
    <w:lvl w:ilvl="4">
      <w:numFmt w:val="bullet"/>
      <w:lvlText w:val="•"/>
      <w:lvlJc w:val="left"/>
      <w:pPr>
        <w:ind w:left="3535" w:hanging="283"/>
      </w:pPr>
      <w:rPr>
        <w:rFonts w:ascii="OpenSymbol" w:hAnsi="OpenSymbol" w:eastAsia="OpenSymbol" w:cs="OpenSymbol"/>
      </w:rPr>
    </w:lvl>
    <w:lvl w:ilvl="5">
      <w:numFmt w:val="bullet"/>
      <w:lvlText w:val="•"/>
      <w:lvlJc w:val="left"/>
      <w:pPr>
        <w:ind w:left="4242" w:hanging="283"/>
      </w:pPr>
      <w:rPr>
        <w:rFonts w:ascii="OpenSymbol" w:hAnsi="OpenSymbol" w:eastAsia="OpenSymbol" w:cs="OpenSymbol"/>
      </w:rPr>
    </w:lvl>
    <w:lvl w:ilvl="6">
      <w:numFmt w:val="bullet"/>
      <w:lvlText w:val="•"/>
      <w:lvlJc w:val="left"/>
      <w:pPr>
        <w:ind w:left="4949" w:hanging="283"/>
      </w:pPr>
      <w:rPr>
        <w:rFonts w:ascii="OpenSymbol" w:hAnsi="OpenSymbol" w:eastAsia="OpenSymbol" w:cs="OpenSymbol"/>
      </w:rPr>
    </w:lvl>
    <w:lvl w:ilvl="7">
      <w:numFmt w:val="bullet"/>
      <w:lvlText w:val="•"/>
      <w:lvlJc w:val="left"/>
      <w:pPr>
        <w:ind w:left="5656" w:hanging="283"/>
      </w:pPr>
      <w:rPr>
        <w:rFonts w:ascii="OpenSymbol" w:hAnsi="OpenSymbol" w:eastAsia="OpenSymbol" w:cs="OpenSymbol"/>
      </w:rPr>
    </w:lvl>
    <w:lvl w:ilvl="8">
      <w:numFmt w:val="bullet"/>
      <w:lvlText w:val="•"/>
      <w:lvlJc w:val="left"/>
      <w:pPr>
        <w:ind w:left="6363" w:hanging="283"/>
      </w:pPr>
      <w:rPr>
        <w:rFonts w:ascii="OpenSymbol" w:hAnsi="OpenSymbol" w:eastAsia="OpenSymbol" w:cs="OpenSymbol"/>
      </w:rPr>
    </w:lvl>
  </w:abstractNum>
  <w:abstractNum w:abstractNumId="22" w15:restartNumberingAfterBreak="0">
    <w:nsid w:val="3D19195D"/>
    <w:multiLevelType w:val="multilevel"/>
    <w:tmpl w:val="767CEB88"/>
    <w:styleLink w:val="WWNum24"/>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3" w15:restartNumberingAfterBreak="0">
    <w:nsid w:val="3FC641DF"/>
    <w:multiLevelType w:val="multilevel"/>
    <w:tmpl w:val="87AA2A2E"/>
    <w:styleLink w:val="WWNum2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4" w15:restartNumberingAfterBreak="0">
    <w:nsid w:val="44244E9F"/>
    <w:multiLevelType w:val="multilevel"/>
    <w:tmpl w:val="DD220D22"/>
    <w:styleLink w:val="WWNum37"/>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5" w15:restartNumberingAfterBreak="0">
    <w:nsid w:val="4592461E"/>
    <w:multiLevelType w:val="multilevel"/>
    <w:tmpl w:val="82848324"/>
    <w:styleLink w:val="WWNum45"/>
    <w:lvl w:ilvl="0">
      <w:numFmt w:val="bullet"/>
      <w:lvlText w:val=""/>
      <w:lvlJc w:val="left"/>
      <w:pPr>
        <w:ind w:left="774" w:hanging="360"/>
      </w:pPr>
    </w:lvl>
    <w:lvl w:ilvl="1">
      <w:numFmt w:val="bullet"/>
      <w:lvlText w:val="o"/>
      <w:lvlJc w:val="left"/>
      <w:pPr>
        <w:ind w:left="1494" w:hanging="360"/>
      </w:pPr>
      <w:rPr>
        <w:rFonts w:cs="Courier New"/>
      </w:rPr>
    </w:lvl>
    <w:lvl w:ilvl="2">
      <w:numFmt w:val="bullet"/>
      <w:lvlText w:val=""/>
      <w:lvlJc w:val="left"/>
      <w:pPr>
        <w:ind w:left="2214" w:hanging="360"/>
      </w:pPr>
    </w:lvl>
    <w:lvl w:ilvl="3">
      <w:numFmt w:val="bullet"/>
      <w:lvlText w:val=""/>
      <w:lvlJc w:val="left"/>
      <w:pPr>
        <w:ind w:left="2934" w:hanging="360"/>
      </w:pPr>
    </w:lvl>
    <w:lvl w:ilvl="4">
      <w:numFmt w:val="bullet"/>
      <w:lvlText w:val="o"/>
      <w:lvlJc w:val="left"/>
      <w:pPr>
        <w:ind w:left="3654" w:hanging="360"/>
      </w:pPr>
      <w:rPr>
        <w:rFonts w:cs="Courier New"/>
      </w:rPr>
    </w:lvl>
    <w:lvl w:ilvl="5">
      <w:numFmt w:val="bullet"/>
      <w:lvlText w:val=""/>
      <w:lvlJc w:val="left"/>
      <w:pPr>
        <w:ind w:left="4374" w:hanging="360"/>
      </w:pPr>
    </w:lvl>
    <w:lvl w:ilvl="6">
      <w:numFmt w:val="bullet"/>
      <w:lvlText w:val=""/>
      <w:lvlJc w:val="left"/>
      <w:pPr>
        <w:ind w:left="5094" w:hanging="360"/>
      </w:pPr>
    </w:lvl>
    <w:lvl w:ilvl="7">
      <w:numFmt w:val="bullet"/>
      <w:lvlText w:val="o"/>
      <w:lvlJc w:val="left"/>
      <w:pPr>
        <w:ind w:left="5814" w:hanging="360"/>
      </w:pPr>
      <w:rPr>
        <w:rFonts w:cs="Courier New"/>
      </w:rPr>
    </w:lvl>
    <w:lvl w:ilvl="8">
      <w:numFmt w:val="bullet"/>
      <w:lvlText w:val=""/>
      <w:lvlJc w:val="left"/>
      <w:pPr>
        <w:ind w:left="6534" w:hanging="360"/>
      </w:pPr>
    </w:lvl>
  </w:abstractNum>
  <w:abstractNum w:abstractNumId="26" w15:restartNumberingAfterBreak="0">
    <w:nsid w:val="495F07E8"/>
    <w:multiLevelType w:val="multilevel"/>
    <w:tmpl w:val="D966A97A"/>
    <w:styleLink w:val="WW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4EB124A8"/>
    <w:multiLevelType w:val="multilevel"/>
    <w:tmpl w:val="FE70C64C"/>
    <w:styleLink w:val="WWNum3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F5A6492"/>
    <w:multiLevelType w:val="multilevel"/>
    <w:tmpl w:val="027CC612"/>
    <w:styleLink w:val="WWNum2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9" w15:restartNumberingAfterBreak="0">
    <w:nsid w:val="50202FA8"/>
    <w:multiLevelType w:val="multilevel"/>
    <w:tmpl w:val="018E19D6"/>
    <w:styleLink w:val="WWNum2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0" w15:restartNumberingAfterBreak="0">
    <w:nsid w:val="53565E22"/>
    <w:multiLevelType w:val="multilevel"/>
    <w:tmpl w:val="F1B073D2"/>
    <w:styleLink w:val="WWNum2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1" w15:restartNumberingAfterBreak="0">
    <w:nsid w:val="53967B9A"/>
    <w:multiLevelType w:val="multilevel"/>
    <w:tmpl w:val="4750536C"/>
    <w:styleLink w:val="WWNum9"/>
    <w:lvl w:ilvl="0">
      <w:numFmt w:val="bullet"/>
      <w:lvlText w:val=""/>
      <w:lvlJc w:val="left"/>
      <w:pPr>
        <w:ind w:left="340" w:hanging="17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5EE496E"/>
    <w:multiLevelType w:val="multilevel"/>
    <w:tmpl w:val="72A229DE"/>
    <w:styleLink w:val="WWNum44"/>
    <w:lvl w:ilvl="0">
      <w:numFmt w:val="bullet"/>
      <w:lvlText w:val="-"/>
      <w:lvlJc w:val="left"/>
      <w:pPr>
        <w:ind w:left="720" w:hanging="360"/>
      </w:pPr>
      <w:rPr>
        <w:rFonts w:eastAsia="MS Mincho" w:cs="Arial"/>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3" w15:restartNumberingAfterBreak="0">
    <w:nsid w:val="56A715A3"/>
    <w:multiLevelType w:val="multilevel"/>
    <w:tmpl w:val="63760798"/>
    <w:styleLink w:val="WWNum3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4" w15:restartNumberingAfterBreak="0">
    <w:nsid w:val="56E8556C"/>
    <w:multiLevelType w:val="multilevel"/>
    <w:tmpl w:val="CD246AC6"/>
    <w:styleLink w:val="WWNum1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71207C5"/>
    <w:multiLevelType w:val="multilevel"/>
    <w:tmpl w:val="A3AA29E6"/>
    <w:styleLink w:val="WWNum28"/>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6" w15:restartNumberingAfterBreak="0">
    <w:nsid w:val="577452B0"/>
    <w:multiLevelType w:val="multilevel"/>
    <w:tmpl w:val="BC8245EA"/>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5A2455B2"/>
    <w:multiLevelType w:val="multilevel"/>
    <w:tmpl w:val="CDFA8F4E"/>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5B516ABF"/>
    <w:multiLevelType w:val="multilevel"/>
    <w:tmpl w:val="FF343A36"/>
    <w:styleLink w:val="WWNum23"/>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9" w15:restartNumberingAfterBreak="0">
    <w:nsid w:val="5C9D3630"/>
    <w:multiLevelType w:val="multilevel"/>
    <w:tmpl w:val="3434FA4A"/>
    <w:styleLink w:val="WWNum2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0" w15:restartNumberingAfterBreak="0">
    <w:nsid w:val="61BB7DB1"/>
    <w:multiLevelType w:val="multilevel"/>
    <w:tmpl w:val="7EC01DC6"/>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32556C7"/>
    <w:multiLevelType w:val="multilevel"/>
    <w:tmpl w:val="CA1E8D82"/>
    <w:styleLink w:val="WWNum31"/>
    <w:lvl w:ilvl="0">
      <w:numFmt w:val="bullet"/>
      <w:lvlText w:val=""/>
      <w:lvlJc w:val="left"/>
      <w:pPr>
        <w:ind w:left="595" w:hanging="170"/>
      </w:pPr>
      <w:rPr>
        <w:color w:val="00000A"/>
      </w:rPr>
    </w:lvl>
    <w:lvl w:ilvl="1">
      <w:numFmt w:val="bullet"/>
      <w:lvlText w:val=""/>
      <w:lvlJc w:val="left"/>
      <w:pPr>
        <w:ind w:left="1270" w:hanging="360"/>
      </w:pPr>
    </w:lvl>
    <w:lvl w:ilvl="2">
      <w:numFmt w:val="bullet"/>
      <w:lvlText w:val=""/>
      <w:lvlJc w:val="left"/>
      <w:pPr>
        <w:ind w:left="1990" w:hanging="360"/>
      </w:pPr>
    </w:lvl>
    <w:lvl w:ilvl="3">
      <w:numFmt w:val="bullet"/>
      <w:lvlText w:val=""/>
      <w:lvlJc w:val="left"/>
      <w:pPr>
        <w:ind w:left="2710" w:hanging="360"/>
      </w:pPr>
    </w:lvl>
    <w:lvl w:ilvl="4">
      <w:numFmt w:val="bullet"/>
      <w:lvlText w:val="o"/>
      <w:lvlJc w:val="left"/>
      <w:pPr>
        <w:ind w:left="3430" w:hanging="360"/>
      </w:pPr>
      <w:rPr>
        <w:rFonts w:cs="Courier New"/>
      </w:rPr>
    </w:lvl>
    <w:lvl w:ilvl="5">
      <w:numFmt w:val="bullet"/>
      <w:lvlText w:val=""/>
      <w:lvlJc w:val="left"/>
      <w:pPr>
        <w:ind w:left="4150" w:hanging="360"/>
      </w:pPr>
    </w:lvl>
    <w:lvl w:ilvl="6">
      <w:numFmt w:val="bullet"/>
      <w:lvlText w:val=""/>
      <w:lvlJc w:val="left"/>
      <w:pPr>
        <w:ind w:left="4870" w:hanging="360"/>
      </w:pPr>
    </w:lvl>
    <w:lvl w:ilvl="7">
      <w:numFmt w:val="bullet"/>
      <w:lvlText w:val="o"/>
      <w:lvlJc w:val="left"/>
      <w:pPr>
        <w:ind w:left="5590" w:hanging="360"/>
      </w:pPr>
      <w:rPr>
        <w:rFonts w:cs="Courier New"/>
      </w:rPr>
    </w:lvl>
    <w:lvl w:ilvl="8">
      <w:numFmt w:val="bullet"/>
      <w:lvlText w:val=""/>
      <w:lvlJc w:val="left"/>
      <w:pPr>
        <w:ind w:left="6310" w:hanging="360"/>
      </w:pPr>
    </w:lvl>
  </w:abstractNum>
  <w:abstractNum w:abstractNumId="42" w15:restartNumberingAfterBreak="0">
    <w:nsid w:val="63E46DDB"/>
    <w:multiLevelType w:val="multilevel"/>
    <w:tmpl w:val="75F0FF70"/>
    <w:styleLink w:val="WWNum2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6687584"/>
    <w:multiLevelType w:val="multilevel"/>
    <w:tmpl w:val="127676FC"/>
    <w:styleLink w:val="WWNum42"/>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44" w15:restartNumberingAfterBreak="0">
    <w:nsid w:val="6E975FFA"/>
    <w:multiLevelType w:val="multilevel"/>
    <w:tmpl w:val="67D6D594"/>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9F34316"/>
    <w:multiLevelType w:val="multilevel"/>
    <w:tmpl w:val="CBF88314"/>
    <w:styleLink w:val="WWNum6"/>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7DF8714E"/>
    <w:multiLevelType w:val="multilevel"/>
    <w:tmpl w:val="33C8DC5C"/>
    <w:styleLink w:val="WWNum12"/>
    <w:lvl w:ilvl="0">
      <w:numFmt w:val="bullet"/>
      <w:lvlText w:val=""/>
      <w:lvlJc w:val="left"/>
      <w:pPr>
        <w:ind w:left="340" w:hanging="17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E990DAA"/>
    <w:multiLevelType w:val="multilevel"/>
    <w:tmpl w:val="AF5CDFE4"/>
    <w:styleLink w:val="WWNum30"/>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num w:numId="1" w16cid:durableId="282342823">
    <w:abstractNumId w:val="44"/>
  </w:num>
  <w:num w:numId="2" w16cid:durableId="506821922">
    <w:abstractNumId w:val="5"/>
  </w:num>
  <w:num w:numId="3" w16cid:durableId="1495144364">
    <w:abstractNumId w:val="7"/>
  </w:num>
  <w:num w:numId="4" w16cid:durableId="923300633">
    <w:abstractNumId w:val="12"/>
  </w:num>
  <w:num w:numId="5" w16cid:durableId="1418592478">
    <w:abstractNumId w:val="2"/>
  </w:num>
  <w:num w:numId="6" w16cid:durableId="747464171">
    <w:abstractNumId w:val="45"/>
  </w:num>
  <w:num w:numId="7" w16cid:durableId="1472096993">
    <w:abstractNumId w:val="6"/>
  </w:num>
  <w:num w:numId="8" w16cid:durableId="702946587">
    <w:abstractNumId w:val="1"/>
  </w:num>
  <w:num w:numId="9" w16cid:durableId="541944586">
    <w:abstractNumId w:val="31"/>
  </w:num>
  <w:num w:numId="10" w16cid:durableId="597104078">
    <w:abstractNumId w:val="37"/>
  </w:num>
  <w:num w:numId="11" w16cid:durableId="426540848">
    <w:abstractNumId w:val="4"/>
  </w:num>
  <w:num w:numId="12" w16cid:durableId="591859386">
    <w:abstractNumId w:val="46"/>
  </w:num>
  <w:num w:numId="13" w16cid:durableId="1082490125">
    <w:abstractNumId w:val="19"/>
  </w:num>
  <w:num w:numId="14" w16cid:durableId="1382630942">
    <w:abstractNumId w:val="40"/>
  </w:num>
  <w:num w:numId="15" w16cid:durableId="1116674528">
    <w:abstractNumId w:val="36"/>
  </w:num>
  <w:num w:numId="16" w16cid:durableId="1604878063">
    <w:abstractNumId w:val="34"/>
  </w:num>
  <w:num w:numId="17" w16cid:durableId="1172405057">
    <w:abstractNumId w:val="26"/>
  </w:num>
  <w:num w:numId="18" w16cid:durableId="1617562165">
    <w:abstractNumId w:val="18"/>
  </w:num>
  <w:num w:numId="19" w16cid:durableId="1026172066">
    <w:abstractNumId w:val="11"/>
  </w:num>
  <w:num w:numId="20" w16cid:durableId="1191645355">
    <w:abstractNumId w:val="29"/>
  </w:num>
  <w:num w:numId="21" w16cid:durableId="776174522">
    <w:abstractNumId w:val="30"/>
  </w:num>
  <w:num w:numId="22" w16cid:durableId="1514105571">
    <w:abstractNumId w:val="39"/>
  </w:num>
  <w:num w:numId="23" w16cid:durableId="951473360">
    <w:abstractNumId w:val="38"/>
  </w:num>
  <w:num w:numId="24" w16cid:durableId="312025471">
    <w:abstractNumId w:val="22"/>
  </w:num>
  <w:num w:numId="25" w16cid:durableId="692343896">
    <w:abstractNumId w:val="23"/>
  </w:num>
  <w:num w:numId="26" w16cid:durableId="1858080412">
    <w:abstractNumId w:val="28"/>
  </w:num>
  <w:num w:numId="27" w16cid:durableId="1937326290">
    <w:abstractNumId w:val="16"/>
  </w:num>
  <w:num w:numId="28" w16cid:durableId="1584144789">
    <w:abstractNumId w:val="35"/>
  </w:num>
  <w:num w:numId="29" w16cid:durableId="695468331">
    <w:abstractNumId w:val="42"/>
  </w:num>
  <w:num w:numId="30" w16cid:durableId="118382202">
    <w:abstractNumId w:val="47"/>
  </w:num>
  <w:num w:numId="31" w16cid:durableId="852573673">
    <w:abstractNumId w:val="41"/>
  </w:num>
  <w:num w:numId="32" w16cid:durableId="1470394502">
    <w:abstractNumId w:val="13"/>
  </w:num>
  <w:num w:numId="33" w16cid:durableId="62681159">
    <w:abstractNumId w:val="33"/>
  </w:num>
  <w:num w:numId="34" w16cid:durableId="741171939">
    <w:abstractNumId w:val="27"/>
  </w:num>
  <w:num w:numId="35" w16cid:durableId="1461607144">
    <w:abstractNumId w:val="0"/>
  </w:num>
  <w:num w:numId="36" w16cid:durableId="397754441">
    <w:abstractNumId w:val="14"/>
  </w:num>
  <w:num w:numId="37" w16cid:durableId="1158575912">
    <w:abstractNumId w:val="24"/>
  </w:num>
  <w:num w:numId="38" w16cid:durableId="33431623">
    <w:abstractNumId w:val="15"/>
  </w:num>
  <w:num w:numId="39" w16cid:durableId="1203596075">
    <w:abstractNumId w:val="9"/>
  </w:num>
  <w:num w:numId="40" w16cid:durableId="682972635">
    <w:abstractNumId w:val="8"/>
  </w:num>
  <w:num w:numId="41" w16cid:durableId="904727763">
    <w:abstractNumId w:val="3"/>
  </w:num>
  <w:num w:numId="42" w16cid:durableId="41484521">
    <w:abstractNumId w:val="43"/>
  </w:num>
  <w:num w:numId="43" w16cid:durableId="1417510002">
    <w:abstractNumId w:val="10"/>
  </w:num>
  <w:num w:numId="44" w16cid:durableId="1364670571">
    <w:abstractNumId w:val="32"/>
  </w:num>
  <w:num w:numId="45" w16cid:durableId="1485513260">
    <w:abstractNumId w:val="25"/>
  </w:num>
  <w:num w:numId="46" w16cid:durableId="991564101">
    <w:abstractNumId w:val="17"/>
  </w:num>
  <w:num w:numId="47" w16cid:durableId="1348679483">
    <w:abstractNumId w:val="21"/>
  </w:num>
  <w:num w:numId="48" w16cid:durableId="19429058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9B"/>
    <w:rsid w:val="000F70A0"/>
    <w:rsid w:val="0033143A"/>
    <w:rsid w:val="003F489B"/>
    <w:rsid w:val="00406485"/>
    <w:rsid w:val="00463AD8"/>
    <w:rsid w:val="00631866"/>
    <w:rsid w:val="00746D9D"/>
    <w:rsid w:val="00A53965"/>
    <w:rsid w:val="00A6508C"/>
    <w:rsid w:val="00AC51D4"/>
    <w:rsid w:val="00CC636B"/>
    <w:rsid w:val="00D42427"/>
    <w:rsid w:val="00DC0873"/>
    <w:rsid w:val="04AE963F"/>
    <w:rsid w:val="227F3A4B"/>
    <w:rsid w:val="772C9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2FF44"/>
  <w15:docId w15:val="{F94B6990-BD30-4DB6-A1E1-A680E9707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Standard"/>
    <w:next w:val="Textbody"/>
    <w:pPr>
      <w:spacing w:before="120"/>
      <w:outlineLvl w:val="0"/>
    </w:pPr>
    <w:rPr>
      <w:rFonts w:eastAsia="Calibri" w:cs="Arial"/>
      <w:b/>
      <w:color w:val="FF1F64"/>
      <w:sz w:val="28"/>
      <w:szCs w:val="36"/>
    </w:rPr>
  </w:style>
  <w:style w:type="paragraph" w:styleId="Heading2">
    <w:name w:val="heading 2"/>
    <w:next w:val="Textbody"/>
    <w:pPr>
      <w:keepNext/>
      <w:keepLines/>
      <w:spacing w:before="120"/>
      <w:outlineLvl w:val="1"/>
    </w:pPr>
    <w:rPr>
      <w:rFonts w:eastAsia="Times New Roman"/>
      <w:color w:val="0D1C2F"/>
      <w:sz w:val="24"/>
      <w:szCs w:val="26"/>
    </w:rPr>
  </w:style>
  <w:style w:type="paragraph" w:styleId="Heading3">
    <w:name w:val="heading 3"/>
    <w:next w:val="Textbody"/>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spacing w:after="120"/>
    </w:pPr>
    <w:rPr>
      <w:rFonts w:eastAsia="MS Mincho"/>
      <w:szCs w:val="24"/>
      <w:lang w:eastAsia="en-US"/>
    </w:rPr>
  </w:style>
  <w:style w:type="paragraph" w:styleId="Heading" w:customStyle="1">
    <w:name w:val="Heading"/>
    <w:basedOn w:val="Standard"/>
    <w:next w:val="Textbody"/>
    <w:pPr>
      <w:keepNext/>
      <w:spacing w:before="240"/>
    </w:pPr>
    <w:rPr>
      <w:rFonts w:eastAsia="Microsoft YaHei" w:cs="Arial"/>
      <w:sz w:val="28"/>
      <w:szCs w:val="28"/>
    </w:rPr>
  </w:style>
  <w:style w:type="paragraph" w:styleId="Textbody" w:customStyle="1">
    <w:name w:val="Text body"/>
    <w:basedOn w:val="Standard"/>
  </w:style>
  <w:style w:type="paragraph" w:styleId="List">
    <w:name w:val="List"/>
    <w:basedOn w:val="Textbody"/>
    <w:rPr>
      <w:rFonts w:cs="Arial"/>
    </w:rPr>
  </w:style>
  <w:style w:type="paragraph" w:styleId="Caption">
    <w:name w:val="caption"/>
    <w:basedOn w:val="Standard"/>
    <w:pPr>
      <w:suppressLineNumbers/>
      <w:spacing w:before="120"/>
    </w:pPr>
    <w:rPr>
      <w:rFonts w:cs="Arial"/>
      <w:i/>
      <w:iCs/>
      <w:sz w:val="24"/>
    </w:rPr>
  </w:style>
  <w:style w:type="paragraph" w:styleId="Index" w:customStyle="1">
    <w:name w:val="Index"/>
    <w:basedOn w:val="Standard"/>
    <w:pPr>
      <w:suppressLineNumbers/>
    </w:pPr>
    <w:rPr>
      <w:rFonts w:cs="Arial"/>
    </w:rPr>
  </w:style>
  <w:style w:type="paragraph" w:styleId="Footer">
    <w:name w:val="footer"/>
    <w:basedOn w:val="Standard"/>
    <w:pPr>
      <w:suppressLineNumbers/>
      <w:shd w:val="clear" w:color="auto" w:fill="FFFFFF"/>
      <w:tabs>
        <w:tab w:val="center" w:pos="4819"/>
        <w:tab w:val="right" w:pos="9638"/>
      </w:tabs>
    </w:pPr>
    <w:rPr>
      <w:rFonts w:eastAsia="Times New Roman" w:cs="Arial"/>
      <w:color w:val="808080"/>
      <w:sz w:val="16"/>
      <w:szCs w:val="16"/>
    </w:rPr>
  </w:style>
  <w:style w:type="paragraph" w:styleId="1bodycopy10pt" w:customStyle="1">
    <w:name w:val="1 body copy 10pt"/>
    <w:basedOn w:val="Standard"/>
  </w:style>
  <w:style w:type="paragraph" w:styleId="2Subheadpink" w:customStyle="1">
    <w:name w:val="2 Subhead pink"/>
    <w:pPr>
      <w:widowControl/>
      <w:spacing w:before="360" w:after="120" w:line="259" w:lineRule="auto"/>
    </w:pPr>
    <w:rPr>
      <w:rFonts w:eastAsia="MS Mincho" w:cs="Arial"/>
      <w:b/>
      <w:color w:val="FF1F64"/>
      <w:sz w:val="32"/>
      <w:szCs w:val="32"/>
      <w:lang w:val="en-US" w:eastAsia="en-US"/>
    </w:rPr>
  </w:style>
  <w:style w:type="paragraph" w:styleId="SlugTheKey" w:customStyle="1">
    <w:name w:val="Slug The Key"/>
    <w:pPr>
      <w:widowControl/>
      <w:spacing w:after="160" w:line="259" w:lineRule="auto"/>
      <w:jc w:val="center"/>
    </w:pPr>
    <w:rPr>
      <w:rFonts w:eastAsia="MS Mincho"/>
      <w:caps/>
      <w:color w:val="FFFFFF"/>
      <w:sz w:val="18"/>
      <w:szCs w:val="18"/>
      <w:lang w:val="en-US" w:eastAsia="en-US"/>
    </w:rPr>
  </w:style>
  <w:style w:type="paragraph" w:styleId="TKheadingpink" w:customStyle="1">
    <w:name w:val="TK heading pink"/>
    <w:pPr>
      <w:widowControl/>
      <w:spacing w:after="480"/>
    </w:pPr>
    <w:rPr>
      <w:rFonts w:eastAsia="MS Mincho"/>
      <w:b/>
      <w:color w:val="FF1F64"/>
      <w:sz w:val="60"/>
      <w:szCs w:val="24"/>
      <w:lang w:val="en-US" w:eastAsia="en-US"/>
    </w:rPr>
  </w:style>
  <w:style w:type="paragraph" w:styleId="8DONTsbullet" w:customStyle="1">
    <w:name w:val="8 DON'Ts bullet"/>
    <w:basedOn w:val="Standard"/>
    <w:pPr>
      <w:ind w:right="284"/>
    </w:pPr>
    <w:rPr>
      <w:rFonts w:cs="Arial"/>
      <w:b/>
      <w:sz w:val="24"/>
      <w:szCs w:val="20"/>
    </w:rPr>
  </w:style>
  <w:style w:type="paragraph" w:styleId="7DOsbullet" w:customStyle="1">
    <w:name w:val="7 DOs bullet"/>
    <w:basedOn w:val="Standard"/>
    <w:pPr>
      <w:ind w:right="284"/>
    </w:pPr>
    <w:rPr>
      <w:rFonts w:cs="Arial"/>
      <w:b/>
      <w:sz w:val="24"/>
      <w:szCs w:val="20"/>
    </w:rPr>
  </w:style>
  <w:style w:type="paragraph" w:styleId="4Bulletedcopyblue" w:customStyle="1">
    <w:name w:val="4 Bulleted copy blue"/>
    <w:basedOn w:val="Standard"/>
    <w:rPr>
      <w:rFonts w:cs="Arial"/>
      <w:szCs w:val="20"/>
    </w:rPr>
  </w:style>
  <w:style w:type="paragraph" w:styleId="9Boxheading" w:customStyle="1">
    <w:name w:val="9 Box heading"/>
    <w:basedOn w:val="Standard"/>
    <w:rPr>
      <w:b/>
      <w:color w:val="12263F"/>
      <w:sz w:val="24"/>
    </w:rPr>
  </w:style>
  <w:style w:type="paragraph" w:styleId="9Secondbullet" w:customStyle="1">
    <w:name w:val="9 Second bullet"/>
    <w:basedOn w:val="1bodycopy10pt"/>
    <w:pPr>
      <w:ind w:right="567"/>
    </w:pPr>
  </w:style>
  <w:style w:type="paragraph" w:styleId="BalloonText">
    <w:name w:val="Balloon Text"/>
    <w:basedOn w:val="Standard"/>
    <w:rPr>
      <w:rFonts w:ascii="Segoe UI" w:hAnsi="Segoe UI" w:cs="Segoe UI"/>
      <w:sz w:val="18"/>
      <w:szCs w:val="18"/>
    </w:rPr>
  </w:style>
  <w:style w:type="paragraph" w:styleId="6Abstract" w:customStyle="1">
    <w:name w:val="6 Abstract"/>
    <w:pPr>
      <w:widowControl/>
      <w:spacing w:after="240" w:line="259" w:lineRule="auto"/>
    </w:pPr>
    <w:rPr>
      <w:rFonts w:eastAsia="MS Mincho"/>
      <w:sz w:val="28"/>
      <w:szCs w:val="28"/>
      <w:lang w:val="en-US" w:eastAsia="en-US"/>
    </w:rPr>
  </w:style>
  <w:style w:type="paragraph" w:styleId="Contents2" w:customStyle="1">
    <w:name w:val="Contents 2"/>
    <w:basedOn w:val="Standard"/>
    <w:pPr>
      <w:tabs>
        <w:tab w:val="right" w:leader="dot" w:pos="9575"/>
      </w:tabs>
      <w:spacing w:after="100"/>
      <w:ind w:left="220"/>
    </w:pPr>
  </w:style>
  <w:style w:type="paragraph" w:styleId="Text" w:customStyle="1">
    <w:name w:val="Text"/>
    <w:basedOn w:val="Textbody"/>
    <w:rPr>
      <w:rFonts w:cs="Arial"/>
      <w:szCs w:val="20"/>
    </w:rPr>
  </w:style>
  <w:style w:type="paragraph" w:styleId="9TableHeading" w:customStyle="1">
    <w:name w:val="9 Table Heading"/>
    <w:basedOn w:val="Text"/>
    <w:pPr>
      <w:spacing w:after="0"/>
    </w:pPr>
    <w:rPr>
      <w:caps/>
    </w:rPr>
  </w:style>
  <w:style w:type="paragraph" w:styleId="Bodycopyitalic" w:customStyle="1">
    <w:name w:val="Body copy italic"/>
    <w:basedOn w:val="Standard"/>
    <w:pPr>
      <w:ind w:right="284"/>
    </w:pPr>
    <w:rPr>
      <w:i/>
    </w:rPr>
  </w:style>
  <w:style w:type="paragraph" w:styleId="TableHeading" w:customStyle="1">
    <w:name w:val="TableHeading"/>
    <w:basedOn w:val="1bodycopy10pt"/>
    <w:pPr>
      <w:spacing w:after="0"/>
    </w:pPr>
  </w:style>
  <w:style w:type="paragraph" w:styleId="Tablecopy" w:customStyle="1">
    <w:name w:val="Table copy"/>
    <w:basedOn w:val="1bodycopy10pt"/>
    <w:rPr>
      <w:szCs w:val="20"/>
    </w:rPr>
  </w:style>
  <w:style w:type="paragraph" w:styleId="Subheadwithpointer" w:customStyle="1">
    <w:name w:val="Subhead with pointer"/>
    <w:basedOn w:val="Standard"/>
    <w:pPr>
      <w:spacing w:before="120"/>
      <w:ind w:right="850"/>
    </w:pPr>
    <w:rPr>
      <w:rFonts w:cs="Arial"/>
      <w:b/>
      <w:bCs/>
      <w:color w:val="12263F"/>
      <w:sz w:val="32"/>
      <w:szCs w:val="32"/>
    </w:rPr>
  </w:style>
  <w:style w:type="paragraph" w:styleId="1bodycopy11pt" w:customStyle="1">
    <w:name w:val="1 body copy 11pt"/>
    <w:pPr>
      <w:widowControl/>
      <w:spacing w:after="120"/>
      <w:ind w:right="850"/>
    </w:pPr>
    <w:rPr>
      <w:rFonts w:eastAsia="MS Mincho" w:cs="Arial"/>
      <w:sz w:val="22"/>
      <w:szCs w:val="24"/>
      <w:lang w:val="en-US" w:eastAsia="en-US"/>
    </w:rPr>
  </w:style>
  <w:style w:type="paragraph" w:styleId="Title1" w:customStyle="1">
    <w:name w:val="Title 1"/>
    <w:basedOn w:val="Heading1"/>
    <w:pPr>
      <w:keepNext/>
      <w:keepLines/>
      <w:spacing w:before="480"/>
    </w:pPr>
    <w:rPr>
      <w:rFonts w:eastAsia="MS Gothic" w:cs="Times New Roman"/>
      <w:b w:val="0"/>
      <w:bCs/>
      <w:sz w:val="52"/>
      <w:szCs w:val="52"/>
      <w:lang w:val="en-US"/>
    </w:rPr>
  </w:style>
  <w:style w:type="paragraph" w:styleId="ContentsHeading" w:customStyle="1">
    <w:name w:val="Contents Heading"/>
    <w:basedOn w:val="Heading1"/>
    <w:pPr>
      <w:keepNext/>
      <w:keepLines/>
      <w:suppressLineNumbers/>
      <w:spacing w:before="240" w:after="0" w:line="259" w:lineRule="auto"/>
    </w:pPr>
    <w:rPr>
      <w:rFonts w:ascii="Calibri Light" w:hAnsi="Calibri Light" w:eastAsia="Times New Roman" w:cs="Times New Roman"/>
      <w:b w:val="0"/>
      <w:bCs/>
      <w:color w:val="0D1C2F"/>
      <w:sz w:val="32"/>
      <w:szCs w:val="32"/>
      <w:lang w:val="en-US"/>
    </w:rPr>
  </w:style>
  <w:style w:type="paragraph" w:styleId="Contents1" w:customStyle="1">
    <w:name w:val="Contents 1"/>
    <w:basedOn w:val="Standard"/>
    <w:pPr>
      <w:tabs>
        <w:tab w:val="right" w:leader="dot" w:pos="9736"/>
      </w:tabs>
      <w:spacing w:after="100"/>
    </w:pPr>
  </w:style>
  <w:style w:type="paragraph" w:styleId="3Policytitle" w:customStyle="1">
    <w:name w:val="3 Policy title"/>
    <w:basedOn w:val="Standard"/>
    <w:rPr>
      <w:b/>
      <w:sz w:val="72"/>
    </w:rPr>
  </w:style>
  <w:style w:type="paragraph" w:styleId="ListParagraph">
    <w:name w:val="List Paragraph"/>
    <w:basedOn w:val="Standard"/>
    <w:pPr>
      <w:ind w:left="720"/>
    </w:pPr>
  </w:style>
  <w:style w:type="paragraph" w:styleId="Tablebodycopy" w:customStyle="1">
    <w:name w:val="Table body copy"/>
    <w:basedOn w:val="1bodycopy10pt"/>
    <w:pPr>
      <w:keepLines/>
      <w:spacing w:after="60"/>
    </w:pPr>
  </w:style>
  <w:style w:type="paragraph" w:styleId="Bulletedcopylevel2" w:customStyle="1">
    <w:name w:val="Bulleted copy level 2"/>
    <w:basedOn w:val="1bodycopy10pt"/>
  </w:style>
  <w:style w:type="paragraph" w:styleId="Tablecopybulleted" w:customStyle="1">
    <w:name w:val="Table copy bulleted"/>
    <w:basedOn w:val="Tablebodycopy"/>
  </w:style>
  <w:style w:type="paragraph" w:styleId="Caption1" w:customStyle="1">
    <w:name w:val="Caption 1"/>
    <w:basedOn w:val="Standard"/>
    <w:pPr>
      <w:spacing w:before="120"/>
    </w:pPr>
    <w:rPr>
      <w:i/>
      <w:color w:val="F15F22"/>
    </w:rPr>
  </w:style>
  <w:style w:type="paragraph" w:styleId="Subhead2" w:customStyle="1">
    <w:name w:val="Subhead 2"/>
    <w:basedOn w:val="1bodycopy10pt"/>
    <w:pPr>
      <w:spacing w:before="240"/>
    </w:pPr>
    <w:rPr>
      <w:b/>
      <w:color w:val="12263F"/>
      <w:sz w:val="24"/>
    </w:rPr>
  </w:style>
  <w:style w:type="paragraph" w:styleId="Contents3" w:customStyle="1">
    <w:name w:val="Contents 3"/>
    <w:basedOn w:val="Standard"/>
    <w:pPr>
      <w:tabs>
        <w:tab w:val="right" w:leader="dot" w:pos="9472"/>
      </w:tabs>
      <w:spacing w:after="100"/>
      <w:ind w:left="400"/>
    </w:pPr>
  </w:style>
  <w:style w:type="paragraph" w:styleId="CommentText">
    <w:name w:val="annotation text"/>
    <w:basedOn w:val="Standard"/>
    <w:rPr>
      <w:szCs w:val="20"/>
    </w:rPr>
  </w:style>
  <w:style w:type="paragraph" w:styleId="CommentSubject">
    <w:name w:val="annotation subject"/>
    <w:basedOn w:val="CommentText"/>
    <w:rPr>
      <w:b/>
      <w:bCs/>
    </w:rPr>
  </w:style>
  <w:style w:type="paragraph" w:styleId="Revision">
    <w:name w:val="Revision"/>
    <w:pPr>
      <w:widowControl/>
    </w:pPr>
    <w:rPr>
      <w:rFonts w:eastAsia="MS Mincho"/>
      <w:szCs w:val="24"/>
      <w:lang w:val="en-US" w:eastAsia="en-US"/>
    </w:rPr>
  </w:style>
  <w:style w:type="paragraph" w:styleId="NormalWeb">
    <w:name w:val="Normal (Web)"/>
    <w:basedOn w:val="Standard"/>
    <w:pPr>
      <w:spacing w:before="100" w:after="100"/>
    </w:pPr>
    <w:rPr>
      <w:rFonts w:ascii="Times New Roman" w:hAnsi="Times New Roman" w:eastAsia="Times New Roman"/>
      <w:sz w:val="24"/>
      <w:lang w:eastAsia="en-GB"/>
    </w:rPr>
  </w:style>
  <w:style w:type="paragraph" w:styleId="Header">
    <w:name w:val="header"/>
    <w:basedOn w:val="Standard"/>
    <w:pPr>
      <w:suppressLineNumbers/>
      <w:tabs>
        <w:tab w:val="center" w:pos="4819"/>
        <w:tab w:val="right" w:pos="9638"/>
      </w:tabs>
    </w:pPr>
  </w:style>
  <w:style w:type="paragraph" w:styleId="Quotations" w:customStyle="1">
    <w:name w:val="Quotations"/>
    <w:basedOn w:val="Standard"/>
    <w:pPr>
      <w:spacing w:after="283"/>
      <w:ind w:left="567" w:right="567"/>
    </w:pPr>
  </w:style>
  <w:style w:type="character" w:styleId="Heading1Char" w:customStyle="1">
    <w:name w:val="Heading 1 Char"/>
    <w:rPr>
      <w:rFonts w:eastAsia="Calibri" w:cs="Arial"/>
      <w:b/>
      <w:color w:val="FF1F64"/>
      <w:sz w:val="28"/>
      <w:szCs w:val="36"/>
      <w:lang w:eastAsia="en-US"/>
    </w:rPr>
  </w:style>
  <w:style w:type="character" w:styleId="Heading3Char" w:customStyle="1">
    <w:name w:val="Heading 3 Char"/>
    <w:rPr>
      <w:rFonts w:eastAsia="MS Gothic" w:cs="Arial"/>
      <w:b/>
      <w:bCs/>
      <w:color w:val="7F7F7F"/>
      <w:sz w:val="24"/>
      <w:szCs w:val="32"/>
      <w:lang w:val="en-US" w:eastAsia="en-US"/>
    </w:rPr>
  </w:style>
  <w:style w:type="character" w:styleId="FooterChar" w:customStyle="1">
    <w:name w:val="Footer Char"/>
    <w:rPr>
      <w:rFonts w:eastAsia="Times New Roman" w:cs="Arial"/>
      <w:color w:val="808080"/>
      <w:sz w:val="16"/>
      <w:szCs w:val="16"/>
      <w:lang w:val="en-US" w:eastAsia="en-US"/>
    </w:rPr>
  </w:style>
  <w:style w:type="character" w:styleId="Internetlink" w:customStyle="1">
    <w:name w:val="Internet link"/>
    <w:rPr>
      <w:color w:val="0072CC"/>
      <w:u w:val="single"/>
    </w:rPr>
  </w:style>
  <w:style w:type="character" w:styleId="Heading2Char" w:customStyle="1">
    <w:name w:val="Heading 2 Char"/>
    <w:rPr>
      <w:rFonts w:eastAsia="Times New Roman" w:cs="Times New Roman"/>
      <w:b/>
      <w:color w:val="0D1C2F"/>
      <w:sz w:val="24"/>
      <w:szCs w:val="26"/>
      <w:lang w:val="en-US" w:eastAsia="en-US"/>
    </w:rPr>
  </w:style>
  <w:style w:type="character" w:styleId="1bodycopy10ptChar" w:customStyle="1">
    <w:name w:val="1 body copy 10pt Char"/>
    <w:rPr>
      <w:rFonts w:eastAsia="MS Mincho"/>
      <w:szCs w:val="24"/>
      <w:lang w:val="en-US" w:eastAsia="en-US"/>
    </w:rPr>
  </w:style>
  <w:style w:type="character" w:styleId="9SecondbulletChar" w:customStyle="1">
    <w:name w:val="9 Second bullet Char"/>
    <w:rPr>
      <w:rFonts w:eastAsia="MS Mincho"/>
      <w:szCs w:val="24"/>
      <w:lang w:val="en-US" w:eastAsia="en-US"/>
    </w:rPr>
  </w:style>
  <w:style w:type="character" w:styleId="BalloonTextChar" w:customStyle="1">
    <w:name w:val="Balloon Text Char"/>
    <w:rPr>
      <w:rFonts w:ascii="Segoe UI" w:hAnsi="Segoe UI" w:eastAsia="MS Mincho" w:cs="Segoe UI"/>
      <w:sz w:val="18"/>
      <w:szCs w:val="18"/>
      <w:lang w:val="en-US"/>
    </w:rPr>
  </w:style>
  <w:style w:type="character" w:styleId="StrongEmphasis" w:customStyle="1">
    <w:name w:val="Strong Emphasis"/>
    <w:rPr>
      <w:rFonts w:ascii="Arial" w:hAnsi="Arial"/>
      <w:b/>
      <w:bCs/>
      <w:sz w:val="22"/>
    </w:rPr>
  </w:style>
  <w:style w:type="character" w:styleId="TextChar" w:customStyle="1">
    <w:name w:val="Text Char"/>
    <w:rPr>
      <w:rFonts w:eastAsia="MS Mincho" w:cs="Arial"/>
      <w:lang w:val="en-US" w:eastAsia="en-US"/>
    </w:rPr>
  </w:style>
  <w:style w:type="character" w:styleId="9TableHeadingChar" w:customStyle="1">
    <w:name w:val="9 Table Heading Char"/>
    <w:rPr>
      <w:rFonts w:eastAsia="MS Mincho" w:cs="Arial"/>
      <w:caps/>
      <w:lang w:val="en-US" w:eastAsia="en-US"/>
    </w:rPr>
  </w:style>
  <w:style w:type="character" w:styleId="BodyTextChar" w:customStyle="1">
    <w:name w:val="Body Text Char"/>
    <w:rPr>
      <w:rFonts w:eastAsia="MS Mincho"/>
      <w:sz w:val="22"/>
      <w:szCs w:val="24"/>
      <w:lang w:val="en-US" w:eastAsia="en-US"/>
    </w:rPr>
  </w:style>
  <w:style w:type="character" w:styleId="TableHeadingChar" w:customStyle="1">
    <w:name w:val="TableHeading Char"/>
    <w:rPr>
      <w:rFonts w:eastAsia="MS Mincho"/>
      <w:szCs w:val="24"/>
      <w:lang w:val="en-US" w:eastAsia="en-US"/>
    </w:rPr>
  </w:style>
  <w:style w:type="character" w:styleId="apple-converted-space" w:customStyle="1">
    <w:name w:val="apple-converted-space"/>
  </w:style>
  <w:style w:type="character" w:styleId="SubheadwithpointerChar" w:customStyle="1">
    <w:name w:val="Subhead with pointer Char"/>
    <w:rPr>
      <w:rFonts w:eastAsia="MS Mincho" w:cs="Arial"/>
      <w:b/>
      <w:bCs/>
      <w:color w:val="12263F"/>
      <w:sz w:val="32"/>
      <w:szCs w:val="32"/>
      <w:lang w:val="en-US" w:eastAsia="en-US"/>
    </w:rPr>
  </w:style>
  <w:style w:type="character" w:styleId="FollowedHyperlink">
    <w:name w:val="FollowedHyperlink"/>
    <w:rPr>
      <w:color w:val="954F72"/>
      <w:u w:val="single"/>
    </w:rPr>
  </w:style>
  <w:style w:type="character" w:styleId="Title1Char" w:customStyle="1">
    <w:name w:val="Title 1 Char"/>
    <w:rPr>
      <w:rFonts w:eastAsia="MS Gothic"/>
      <w:bCs/>
      <w:sz w:val="52"/>
      <w:szCs w:val="52"/>
      <w:lang w:val="en-US" w:eastAsia="en-US"/>
    </w:rPr>
  </w:style>
  <w:style w:type="character" w:styleId="Subhead2Char" w:customStyle="1">
    <w:name w:val="Subhead 2 Char"/>
    <w:rPr>
      <w:rFonts w:eastAsia="MS Mincho"/>
      <w:b/>
      <w:color w:val="12263F"/>
      <w:sz w:val="24"/>
      <w:szCs w:val="24"/>
      <w:lang w:val="en-US" w:eastAsia="en-US"/>
    </w:rPr>
  </w:style>
  <w:style w:type="character" w:styleId="CommentReference">
    <w:name w:val="annotation reference"/>
    <w:rPr>
      <w:sz w:val="16"/>
      <w:szCs w:val="16"/>
    </w:rPr>
  </w:style>
  <w:style w:type="character" w:styleId="CommentTextChar" w:customStyle="1">
    <w:name w:val="Comment Text Char"/>
    <w:rPr>
      <w:rFonts w:eastAsia="MS Mincho"/>
      <w:lang w:val="en-US" w:eastAsia="en-US"/>
    </w:rPr>
  </w:style>
  <w:style w:type="character" w:styleId="CommentSubjectChar" w:customStyle="1">
    <w:name w:val="Comment Subject Char"/>
    <w:rPr>
      <w:rFonts w:eastAsia="MS Mincho"/>
      <w:b/>
      <w:bCs/>
      <w:lang w:val="en-US" w:eastAsia="en-US"/>
    </w:rPr>
  </w:style>
  <w:style w:type="character" w:styleId="UnresolvedMention1" w:customStyle="1">
    <w:name w:val="Unresolved Mention1"/>
    <w:rPr>
      <w:color w:val="605E5C"/>
    </w:rPr>
  </w:style>
  <w:style w:type="character" w:styleId="ListLabel1" w:customStyle="1">
    <w:name w:val="ListLabel 1"/>
    <w:rPr>
      <w:color w:val="00000A"/>
    </w:rPr>
  </w:style>
  <w:style w:type="character" w:styleId="ListLabel2" w:customStyle="1">
    <w:name w:val="ListLabel 2"/>
    <w:rPr>
      <w:rFonts w:cs="Courier New"/>
    </w:rPr>
  </w:style>
  <w:style w:type="character" w:styleId="ListLabel3" w:customStyle="1">
    <w:name w:val="ListLabel 3"/>
    <w:rPr>
      <w:sz w:val="20"/>
    </w:rPr>
  </w:style>
  <w:style w:type="character" w:styleId="ListLabel4" w:customStyle="1">
    <w:name w:val="ListLabel 4"/>
    <w:rPr>
      <w:rFonts w:eastAsia="MS Mincho" w:cs="Arial"/>
    </w:rPr>
  </w:style>
  <w:style w:type="character" w:styleId="BulletSymbols" w:customStyle="1">
    <w:name w:val="Bullet Symbols"/>
    <w:rPr>
      <w:rFonts w:ascii="OpenSymbol" w:hAnsi="OpenSymbol" w:eastAsia="OpenSymbol" w:cs="OpenSymbol"/>
    </w:rPr>
  </w:style>
  <w:style w:type="character" w:styleId="Emphasis">
    <w:name w:val="Emphasis"/>
    <w:rPr>
      <w:i/>
      <w:iCs/>
    </w:rPr>
  </w:style>
  <w:style w:type="character" w:styleId="INS" w:customStyle="1">
    <w:name w:val="INS"/>
  </w:style>
  <w:style w:type="character" w:styleId="NumberingSymbols" w:customStyle="1">
    <w:name w:val="Numbering Symbols"/>
  </w:style>
  <w:style w:type="numbering" w:styleId="WWNum1" w:customStyle="1">
    <w:name w:val="WWNum1"/>
    <w:basedOn w:val="NoList"/>
    <w:pPr>
      <w:numPr>
        <w:numId w:val="1"/>
      </w:numPr>
    </w:pPr>
  </w:style>
  <w:style w:type="numbering" w:styleId="WWNum2" w:customStyle="1">
    <w:name w:val="WWNum2"/>
    <w:basedOn w:val="NoList"/>
    <w:pPr>
      <w:numPr>
        <w:numId w:val="2"/>
      </w:numPr>
    </w:pPr>
  </w:style>
  <w:style w:type="numbering" w:styleId="WWNum3" w:customStyle="1">
    <w:name w:val="WWNum3"/>
    <w:basedOn w:val="NoList"/>
    <w:pPr>
      <w:numPr>
        <w:numId w:val="3"/>
      </w:numPr>
    </w:pPr>
  </w:style>
  <w:style w:type="numbering" w:styleId="WWNum4" w:customStyle="1">
    <w:name w:val="WWNum4"/>
    <w:basedOn w:val="NoList"/>
    <w:pPr>
      <w:numPr>
        <w:numId w:val="4"/>
      </w:numPr>
    </w:pPr>
  </w:style>
  <w:style w:type="numbering" w:styleId="WWNum5" w:customStyle="1">
    <w:name w:val="WWNum5"/>
    <w:basedOn w:val="NoList"/>
    <w:pPr>
      <w:numPr>
        <w:numId w:val="5"/>
      </w:numPr>
    </w:pPr>
  </w:style>
  <w:style w:type="numbering" w:styleId="WWNum6" w:customStyle="1">
    <w:name w:val="WWNum6"/>
    <w:basedOn w:val="NoList"/>
    <w:pPr>
      <w:numPr>
        <w:numId w:val="6"/>
      </w:numPr>
    </w:pPr>
  </w:style>
  <w:style w:type="numbering" w:styleId="WWNum7" w:customStyle="1">
    <w:name w:val="WWNum7"/>
    <w:basedOn w:val="NoList"/>
    <w:pPr>
      <w:numPr>
        <w:numId w:val="7"/>
      </w:numPr>
    </w:pPr>
  </w:style>
  <w:style w:type="numbering" w:styleId="WWNum8" w:customStyle="1">
    <w:name w:val="WWNum8"/>
    <w:basedOn w:val="NoList"/>
    <w:pPr>
      <w:numPr>
        <w:numId w:val="8"/>
      </w:numPr>
    </w:pPr>
  </w:style>
  <w:style w:type="numbering" w:styleId="WWNum9" w:customStyle="1">
    <w:name w:val="WWNum9"/>
    <w:basedOn w:val="NoList"/>
    <w:pPr>
      <w:numPr>
        <w:numId w:val="9"/>
      </w:numPr>
    </w:pPr>
  </w:style>
  <w:style w:type="numbering" w:styleId="WWNum10" w:customStyle="1">
    <w:name w:val="WWNum10"/>
    <w:basedOn w:val="NoList"/>
    <w:pPr>
      <w:numPr>
        <w:numId w:val="10"/>
      </w:numPr>
    </w:pPr>
  </w:style>
  <w:style w:type="numbering" w:styleId="WWNum11" w:customStyle="1">
    <w:name w:val="WWNum11"/>
    <w:basedOn w:val="NoList"/>
    <w:pPr>
      <w:numPr>
        <w:numId w:val="11"/>
      </w:numPr>
    </w:pPr>
  </w:style>
  <w:style w:type="numbering" w:styleId="WWNum12" w:customStyle="1">
    <w:name w:val="WWNum12"/>
    <w:basedOn w:val="NoList"/>
    <w:pPr>
      <w:numPr>
        <w:numId w:val="12"/>
      </w:numPr>
    </w:pPr>
  </w:style>
  <w:style w:type="numbering" w:styleId="WWNum13" w:customStyle="1">
    <w:name w:val="WWNum13"/>
    <w:basedOn w:val="NoList"/>
    <w:pPr>
      <w:numPr>
        <w:numId w:val="13"/>
      </w:numPr>
    </w:pPr>
  </w:style>
  <w:style w:type="numbering" w:styleId="WWNum14" w:customStyle="1">
    <w:name w:val="WWNum14"/>
    <w:basedOn w:val="NoList"/>
    <w:pPr>
      <w:numPr>
        <w:numId w:val="14"/>
      </w:numPr>
    </w:pPr>
  </w:style>
  <w:style w:type="numbering" w:styleId="WWNum15" w:customStyle="1">
    <w:name w:val="WWNum15"/>
    <w:basedOn w:val="NoList"/>
    <w:pPr>
      <w:numPr>
        <w:numId w:val="15"/>
      </w:numPr>
    </w:pPr>
  </w:style>
  <w:style w:type="numbering" w:styleId="WWNum16" w:customStyle="1">
    <w:name w:val="WWNum16"/>
    <w:basedOn w:val="NoList"/>
    <w:pPr>
      <w:numPr>
        <w:numId w:val="16"/>
      </w:numPr>
    </w:pPr>
  </w:style>
  <w:style w:type="numbering" w:styleId="WWNum17" w:customStyle="1">
    <w:name w:val="WWNum17"/>
    <w:basedOn w:val="NoList"/>
    <w:pPr>
      <w:numPr>
        <w:numId w:val="17"/>
      </w:numPr>
    </w:pPr>
  </w:style>
  <w:style w:type="numbering" w:styleId="WWNum18" w:customStyle="1">
    <w:name w:val="WWNum18"/>
    <w:basedOn w:val="NoList"/>
    <w:pPr>
      <w:numPr>
        <w:numId w:val="18"/>
      </w:numPr>
    </w:pPr>
  </w:style>
  <w:style w:type="numbering" w:styleId="WWNum19" w:customStyle="1">
    <w:name w:val="WWNum19"/>
    <w:basedOn w:val="NoList"/>
    <w:pPr>
      <w:numPr>
        <w:numId w:val="19"/>
      </w:numPr>
    </w:pPr>
  </w:style>
  <w:style w:type="numbering" w:styleId="WWNum20" w:customStyle="1">
    <w:name w:val="WWNum20"/>
    <w:basedOn w:val="NoList"/>
    <w:pPr>
      <w:numPr>
        <w:numId w:val="20"/>
      </w:numPr>
    </w:pPr>
  </w:style>
  <w:style w:type="numbering" w:styleId="WWNum21" w:customStyle="1">
    <w:name w:val="WWNum21"/>
    <w:basedOn w:val="NoList"/>
    <w:pPr>
      <w:numPr>
        <w:numId w:val="21"/>
      </w:numPr>
    </w:pPr>
  </w:style>
  <w:style w:type="numbering" w:styleId="WWNum22" w:customStyle="1">
    <w:name w:val="WWNum22"/>
    <w:basedOn w:val="NoList"/>
    <w:pPr>
      <w:numPr>
        <w:numId w:val="22"/>
      </w:numPr>
    </w:pPr>
  </w:style>
  <w:style w:type="numbering" w:styleId="WWNum23" w:customStyle="1">
    <w:name w:val="WWNum23"/>
    <w:basedOn w:val="NoList"/>
    <w:pPr>
      <w:numPr>
        <w:numId w:val="23"/>
      </w:numPr>
    </w:pPr>
  </w:style>
  <w:style w:type="numbering" w:styleId="WWNum24" w:customStyle="1">
    <w:name w:val="WWNum24"/>
    <w:basedOn w:val="NoList"/>
    <w:pPr>
      <w:numPr>
        <w:numId w:val="24"/>
      </w:numPr>
    </w:pPr>
  </w:style>
  <w:style w:type="numbering" w:styleId="WWNum25" w:customStyle="1">
    <w:name w:val="WWNum25"/>
    <w:basedOn w:val="NoList"/>
    <w:pPr>
      <w:numPr>
        <w:numId w:val="25"/>
      </w:numPr>
    </w:pPr>
  </w:style>
  <w:style w:type="numbering" w:styleId="WWNum26" w:customStyle="1">
    <w:name w:val="WWNum26"/>
    <w:basedOn w:val="NoList"/>
    <w:pPr>
      <w:numPr>
        <w:numId w:val="26"/>
      </w:numPr>
    </w:pPr>
  </w:style>
  <w:style w:type="numbering" w:styleId="WWNum27" w:customStyle="1">
    <w:name w:val="WWNum27"/>
    <w:basedOn w:val="NoList"/>
    <w:pPr>
      <w:numPr>
        <w:numId w:val="27"/>
      </w:numPr>
    </w:pPr>
  </w:style>
  <w:style w:type="numbering" w:styleId="WWNum28" w:customStyle="1">
    <w:name w:val="WWNum28"/>
    <w:basedOn w:val="NoList"/>
    <w:pPr>
      <w:numPr>
        <w:numId w:val="28"/>
      </w:numPr>
    </w:pPr>
  </w:style>
  <w:style w:type="numbering" w:styleId="WWNum29" w:customStyle="1">
    <w:name w:val="WWNum29"/>
    <w:basedOn w:val="NoList"/>
    <w:pPr>
      <w:numPr>
        <w:numId w:val="29"/>
      </w:numPr>
    </w:pPr>
  </w:style>
  <w:style w:type="numbering" w:styleId="WWNum30" w:customStyle="1">
    <w:name w:val="WWNum30"/>
    <w:basedOn w:val="NoList"/>
    <w:pPr>
      <w:numPr>
        <w:numId w:val="30"/>
      </w:numPr>
    </w:pPr>
  </w:style>
  <w:style w:type="numbering" w:styleId="WWNum31" w:customStyle="1">
    <w:name w:val="WWNum31"/>
    <w:basedOn w:val="NoList"/>
    <w:pPr>
      <w:numPr>
        <w:numId w:val="31"/>
      </w:numPr>
    </w:pPr>
  </w:style>
  <w:style w:type="numbering" w:styleId="WWNum32" w:customStyle="1">
    <w:name w:val="WWNum32"/>
    <w:basedOn w:val="NoList"/>
    <w:pPr>
      <w:numPr>
        <w:numId w:val="32"/>
      </w:numPr>
    </w:pPr>
  </w:style>
  <w:style w:type="numbering" w:styleId="WWNum33" w:customStyle="1">
    <w:name w:val="WWNum33"/>
    <w:basedOn w:val="NoList"/>
    <w:pPr>
      <w:numPr>
        <w:numId w:val="33"/>
      </w:numPr>
    </w:pPr>
  </w:style>
  <w:style w:type="numbering" w:styleId="WWNum34" w:customStyle="1">
    <w:name w:val="WWNum34"/>
    <w:basedOn w:val="NoList"/>
    <w:pPr>
      <w:numPr>
        <w:numId w:val="34"/>
      </w:numPr>
    </w:pPr>
  </w:style>
  <w:style w:type="numbering" w:styleId="WWNum35" w:customStyle="1">
    <w:name w:val="WWNum35"/>
    <w:basedOn w:val="NoList"/>
    <w:pPr>
      <w:numPr>
        <w:numId w:val="35"/>
      </w:numPr>
    </w:pPr>
  </w:style>
  <w:style w:type="numbering" w:styleId="WWNum36" w:customStyle="1">
    <w:name w:val="WWNum36"/>
    <w:basedOn w:val="NoList"/>
    <w:pPr>
      <w:numPr>
        <w:numId w:val="36"/>
      </w:numPr>
    </w:pPr>
  </w:style>
  <w:style w:type="numbering" w:styleId="WWNum37" w:customStyle="1">
    <w:name w:val="WWNum37"/>
    <w:basedOn w:val="NoList"/>
    <w:pPr>
      <w:numPr>
        <w:numId w:val="37"/>
      </w:numPr>
    </w:pPr>
  </w:style>
  <w:style w:type="numbering" w:styleId="WWNum38" w:customStyle="1">
    <w:name w:val="WWNum38"/>
    <w:basedOn w:val="NoList"/>
    <w:pPr>
      <w:numPr>
        <w:numId w:val="38"/>
      </w:numPr>
    </w:pPr>
  </w:style>
  <w:style w:type="numbering" w:styleId="WWNum39" w:customStyle="1">
    <w:name w:val="WWNum39"/>
    <w:basedOn w:val="NoList"/>
    <w:pPr>
      <w:numPr>
        <w:numId w:val="39"/>
      </w:numPr>
    </w:pPr>
  </w:style>
  <w:style w:type="numbering" w:styleId="WWNum40" w:customStyle="1">
    <w:name w:val="WWNum40"/>
    <w:basedOn w:val="NoList"/>
    <w:pPr>
      <w:numPr>
        <w:numId w:val="40"/>
      </w:numPr>
    </w:pPr>
  </w:style>
  <w:style w:type="numbering" w:styleId="WWNum41" w:customStyle="1">
    <w:name w:val="WWNum41"/>
    <w:basedOn w:val="NoList"/>
    <w:pPr>
      <w:numPr>
        <w:numId w:val="41"/>
      </w:numPr>
    </w:pPr>
  </w:style>
  <w:style w:type="numbering" w:styleId="WWNum42" w:customStyle="1">
    <w:name w:val="WWNum42"/>
    <w:basedOn w:val="NoList"/>
    <w:pPr>
      <w:numPr>
        <w:numId w:val="42"/>
      </w:numPr>
    </w:pPr>
  </w:style>
  <w:style w:type="numbering" w:styleId="WWNum43" w:customStyle="1">
    <w:name w:val="WWNum43"/>
    <w:basedOn w:val="NoList"/>
    <w:pPr>
      <w:numPr>
        <w:numId w:val="43"/>
      </w:numPr>
    </w:pPr>
  </w:style>
  <w:style w:type="numbering" w:styleId="WWNum44" w:customStyle="1">
    <w:name w:val="WWNum44"/>
    <w:basedOn w:val="NoList"/>
    <w:pPr>
      <w:numPr>
        <w:numId w:val="44"/>
      </w:numPr>
    </w:pPr>
  </w:style>
  <w:style w:type="numbering" w:styleId="WWNum45" w:customStyle="1">
    <w:name w:val="WWNum45"/>
    <w:basedOn w:val="NoList"/>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F69486291A240AF4195880F65DDD8" ma:contentTypeVersion="14" ma:contentTypeDescription="Create a new document." ma:contentTypeScope="" ma:versionID="29af3b1ea81d28cfa0aa56af5b5c0c68">
  <xsd:schema xmlns:xsd="http://www.w3.org/2001/XMLSchema" xmlns:xs="http://www.w3.org/2001/XMLSchema" xmlns:p="http://schemas.microsoft.com/office/2006/metadata/properties" xmlns:ns2="9095a3b7-0b71-40ad-9271-ed812448dd2a" xmlns:ns3="936a49e7-a96b-49c8-8bd8-1156ddb69e8e" targetNamespace="http://schemas.microsoft.com/office/2006/metadata/properties" ma:root="true" ma:fieldsID="6323822eae954223820587b4312fb027" ns2:_="" ns3:_="">
    <xsd:import namespace="9095a3b7-0b71-40ad-9271-ed812448dd2a"/>
    <xsd:import namespace="936a49e7-a96b-49c8-8bd8-1156ddb69e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5a3b7-0b71-40ad-9271-ed812448dd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ae67bc-6b19-4313-8ed5-74ba381450d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6a49e7-a96b-49c8-8bd8-1156ddb69e8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7bc9d4f-15bb-4712-88ef-3ec96d1c9477}" ma:internalName="TaxCatchAll" ma:showField="CatchAllData" ma:web="936a49e7-a96b-49c8-8bd8-1156ddb69e8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6a49e7-a96b-49c8-8bd8-1156ddb69e8e" xsi:nil="true"/>
    <lcf76f155ced4ddcb4097134ff3c332f xmlns="9095a3b7-0b71-40ad-9271-ed812448dd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4FEEA6-FBC9-4D20-BC78-1D86F4A36C71}">
  <ds:schemaRefs>
    <ds:schemaRef ds:uri="http://schemas.microsoft.com/sharepoint/v3/contenttype/forms"/>
  </ds:schemaRefs>
</ds:datastoreItem>
</file>

<file path=customXml/itemProps2.xml><?xml version="1.0" encoding="utf-8"?>
<ds:datastoreItem xmlns:ds="http://schemas.openxmlformats.org/officeDocument/2006/customXml" ds:itemID="{03710E33-F084-4AB5-867E-0F55C4E32FBD}"/>
</file>

<file path=customXml/itemProps3.xml><?xml version="1.0" encoding="utf-8"?>
<ds:datastoreItem xmlns:ds="http://schemas.openxmlformats.org/officeDocument/2006/customXml" ds:itemID="{E721485E-96B3-463F-937D-53ECED7D5815}">
  <ds:schemaRefs>
    <ds:schemaRef ds:uri="http://schemas.microsoft.com/office/2006/metadata/properties"/>
    <ds:schemaRef ds:uri="http://schemas.microsoft.com/office/infopath/2007/PartnerControls"/>
    <ds:schemaRef ds:uri="936a49e7-a96b-49c8-8bd8-1156ddb69e8e"/>
    <ds:schemaRef ds:uri="9095a3b7-0b71-40ad-9271-ed812448dd2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InspirED</cp:lastModifiedBy>
  <cp:revision>11</cp:revision>
  <dcterms:created xsi:type="dcterms:W3CDTF">2021-10-12T16:25:00Z</dcterms:created>
  <dcterms:modified xsi:type="dcterms:W3CDTF">2024-09-10T10:35:40Z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0x010100A5DF69486291A240AF4195880F65DDD8</vt:lpwstr>
  </property>
  <property fmtid="{D5CDD505-2E9C-101B-9397-08002B2CF9AE}" pid="9" name="MediaServiceImageTags">
    <vt:lpwstr/>
  </property>
</Properties>
</file>