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650A74" w:rsidP="00AB122F" w:rsidRDefault="00650A74" w14:paraId="2CD8513D" w14:textId="77777777">
      <w:pPr>
        <w:outlineLvl w:val="1"/>
        <w:rPr>
          <w:rFonts w:eastAsiaTheme="minorHAnsi"/>
          <w:b/>
          <w:color w:val="000000"/>
          <w:lang w:val="en-US"/>
        </w:rPr>
      </w:pPr>
    </w:p>
    <w:p w:rsidR="00650A74" w:rsidP="008E4D38" w:rsidRDefault="00650A74" w14:paraId="0CF71109" w14:textId="77777777">
      <w:pPr>
        <w:jc w:val="center"/>
        <w:outlineLvl w:val="1"/>
        <w:rPr>
          <w:rFonts w:eastAsiaTheme="minorHAnsi"/>
          <w:b/>
          <w:color w:val="000000"/>
          <w:lang w:val="en-US"/>
        </w:rPr>
      </w:pPr>
    </w:p>
    <w:p w:rsidR="00650A74" w:rsidP="008E4D38" w:rsidRDefault="00650A74" w14:paraId="4A06C7F2" w14:textId="77777777">
      <w:pPr>
        <w:jc w:val="center"/>
        <w:outlineLvl w:val="1"/>
        <w:rPr>
          <w:rFonts w:eastAsiaTheme="minorHAnsi"/>
          <w:b/>
          <w:color w:val="000000"/>
          <w:lang w:val="en-US"/>
        </w:rPr>
      </w:pPr>
    </w:p>
    <w:p w:rsidR="00650A74" w:rsidP="008E4D38" w:rsidRDefault="00650A74" w14:paraId="5D535F64" w14:textId="77777777">
      <w:pPr>
        <w:jc w:val="center"/>
        <w:outlineLvl w:val="1"/>
        <w:rPr>
          <w:rFonts w:eastAsiaTheme="minorHAnsi"/>
          <w:b/>
          <w:color w:val="000000"/>
          <w:lang w:val="en-US"/>
        </w:rPr>
      </w:pPr>
    </w:p>
    <w:p w:rsidR="00650A74" w:rsidP="008E4D38" w:rsidRDefault="00650A74" w14:paraId="4C0812AF" w14:textId="77777777">
      <w:pPr>
        <w:jc w:val="center"/>
        <w:outlineLvl w:val="1"/>
        <w:rPr>
          <w:rFonts w:eastAsiaTheme="minorHAnsi"/>
          <w:b/>
          <w:color w:val="000000"/>
          <w:lang w:val="en-US"/>
        </w:rPr>
      </w:pPr>
    </w:p>
    <w:p w:rsidR="00650A74" w:rsidP="008E4D38" w:rsidRDefault="00650A74" w14:paraId="5E33357A" w14:textId="77777777">
      <w:pPr>
        <w:jc w:val="center"/>
        <w:outlineLvl w:val="1"/>
        <w:rPr>
          <w:rFonts w:eastAsiaTheme="minorHAnsi"/>
          <w:b/>
          <w:color w:val="000000"/>
          <w:lang w:val="en-US"/>
        </w:rPr>
      </w:pPr>
    </w:p>
    <w:p w:rsidR="00650A74" w:rsidP="00650A74" w:rsidRDefault="00650A74" w14:paraId="18633A4A" w14:textId="77777777">
      <w:pPr>
        <w:pStyle w:val="Heading1"/>
        <w:numPr>
          <w:ilvl w:val="0"/>
          <w:numId w:val="0"/>
        </w:numPr>
        <w:rPr>
          <w:rFonts w:ascii="Segoe UI" w:hAnsi="Segoe UI" w:cs="Segoe UI"/>
          <w:sz w:val="20"/>
          <w:lang w:val="en-GB"/>
        </w:rPr>
      </w:pPr>
    </w:p>
    <w:p w:rsidR="00650A74" w:rsidP="00650A74" w:rsidRDefault="00650A74" w14:paraId="31BFF922" w14:textId="77777777">
      <w:pPr>
        <w:pStyle w:val="3Policytitle"/>
        <w:jc w:val="center"/>
        <w:rPr>
          <w:rFonts w:ascii="Segoe UI" w:hAnsi="Segoe UI" w:cs="Segoe UI"/>
          <w:i/>
          <w:iCs/>
          <w:color w:val="A95434"/>
          <w:sz w:val="60"/>
          <w:szCs w:val="60"/>
        </w:rPr>
      </w:pPr>
      <w:r w:rsidRPr="004829FB">
        <w:rPr>
          <w:rFonts w:ascii="Segoe UI" w:hAnsi="Segoe UI" w:cs="Segoe UI"/>
          <w:noProof/>
          <w:color w:val="000000"/>
          <w:lang w:eastAsia="en-GB"/>
        </w:rPr>
        <w:drawing>
          <wp:inline distT="0" distB="0" distL="0" distR="0" wp14:anchorId="64F6ACA6" wp14:editId="664A4427">
            <wp:extent cx="5731510" cy="2524664"/>
            <wp:effectExtent l="0" t="0" r="2540" b="9525"/>
            <wp:docPr id="1931053150" name="Picture 1931053150"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931053150" name="Picture 1931053150" descr="A close-up of a logo&#10;&#10;Description automatically generated"/>
                    <pic:cNvPicPr/>
                  </pic:nvPicPr>
                  <pic:blipFill>
                    <a:blip r:embed="rId7">
                      <a:lum/>
                      <a:alphaModFix/>
                    </a:blip>
                    <a:srcRect/>
                    <a:stretch>
                      <a:fillRect/>
                    </a:stretch>
                  </pic:blipFill>
                  <pic:spPr>
                    <a:xfrm>
                      <a:off x="0" y="0"/>
                      <a:ext cx="5731510" cy="2524664"/>
                    </a:xfrm>
                    <a:prstGeom prst="rect">
                      <a:avLst/>
                    </a:prstGeom>
                    <a:ln>
                      <a:noFill/>
                      <a:prstDash/>
                    </a:ln>
                  </pic:spPr>
                </pic:pic>
              </a:graphicData>
            </a:graphic>
          </wp:inline>
        </w:drawing>
      </w:r>
    </w:p>
    <w:p w:rsidR="00650A74" w:rsidP="00650A74" w:rsidRDefault="00650A74" w14:paraId="296B5320" w14:textId="77777777">
      <w:pPr>
        <w:pStyle w:val="3Policytitle"/>
        <w:rPr>
          <w:rFonts w:ascii="Segoe UI" w:hAnsi="Segoe UI" w:cs="Segoe UI"/>
          <w:i/>
          <w:iCs/>
          <w:color w:val="A95434"/>
          <w:sz w:val="56"/>
          <w:szCs w:val="56"/>
        </w:rPr>
      </w:pPr>
    </w:p>
    <w:p w:rsidR="00650A74" w:rsidP="00650A74" w:rsidRDefault="00650A74" w14:paraId="3A634781" w14:textId="49E7EB4D">
      <w:pPr>
        <w:pStyle w:val="3Policytitle"/>
        <w:rPr>
          <w:rFonts w:ascii="Segoe UI" w:hAnsi="Segoe UI" w:cs="Segoe UI"/>
          <w:i/>
          <w:iCs/>
          <w:color w:val="A95434"/>
          <w:sz w:val="56"/>
          <w:szCs w:val="56"/>
        </w:rPr>
      </w:pPr>
      <w:r>
        <w:rPr>
          <w:rFonts w:ascii="Segoe UI" w:hAnsi="Segoe UI" w:cs="Segoe UI"/>
          <w:i/>
          <w:iCs/>
          <w:color w:val="A95434"/>
          <w:sz w:val="56"/>
          <w:szCs w:val="56"/>
        </w:rPr>
        <w:t>Internal verification policy statement</w:t>
      </w:r>
    </w:p>
    <w:p w:rsidR="00650A74" w:rsidP="00650A74" w:rsidRDefault="00650A74" w14:paraId="274D6BDB" w14:textId="77777777">
      <w:pPr>
        <w:pStyle w:val="3Policytitle"/>
        <w:rPr>
          <w:rFonts w:ascii="Segoe UI" w:hAnsi="Segoe UI" w:cs="Segoe UI"/>
          <w:color w:val="A95434"/>
          <w:sz w:val="48"/>
          <w:szCs w:val="48"/>
        </w:rPr>
      </w:pPr>
    </w:p>
    <w:p w:rsidRPr="00110BE3" w:rsidR="00650A74" w:rsidP="1990CE67" w:rsidRDefault="00650A74" w14:paraId="0DBAE241" w14:textId="1528B972">
      <w:pPr>
        <w:pStyle w:val="3Policytitle"/>
        <w:rPr>
          <w:rFonts w:ascii="Segoe UI" w:hAnsi="Segoe UI" w:cs="Segoe UI"/>
          <w:b w:val="0"/>
          <w:bCs w:val="0"/>
          <w:color w:val="A95434"/>
          <w:sz w:val="24"/>
          <w:szCs w:val="24"/>
        </w:rPr>
      </w:pPr>
      <w:r w:rsidRPr="1990CE67" w:rsidR="00650A74">
        <w:rPr>
          <w:rFonts w:ascii="Segoe UI" w:hAnsi="Segoe UI" w:cs="Segoe UI"/>
          <w:b w:val="0"/>
          <w:bCs w:val="0"/>
          <w:color w:val="A95434"/>
          <w:sz w:val="24"/>
          <w:szCs w:val="24"/>
        </w:rPr>
        <w:t xml:space="preserve">       Date of issue: </w:t>
      </w:r>
      <w:r w:rsidRPr="1990CE67" w:rsidR="6FC10E7E">
        <w:rPr>
          <w:rFonts w:ascii="Segoe UI" w:hAnsi="Segoe UI" w:cs="Segoe UI"/>
          <w:b w:val="0"/>
          <w:bCs w:val="0"/>
          <w:color w:val="A95434"/>
          <w:sz w:val="24"/>
          <w:szCs w:val="24"/>
        </w:rPr>
        <w:t>September 2024</w:t>
      </w:r>
    </w:p>
    <w:p w:rsidRPr="00110BE3" w:rsidR="00650A74" w:rsidP="1990CE67" w:rsidRDefault="00650A74" w14:paraId="5586888A" w14:textId="42448A6C">
      <w:pPr>
        <w:pStyle w:val="3Policytitle"/>
        <w:rPr>
          <w:rFonts w:ascii="Segoe UI" w:hAnsi="Segoe UI" w:cs="Segoe UI"/>
          <w:b w:val="0"/>
          <w:bCs w:val="0"/>
          <w:color w:val="A95434"/>
          <w:sz w:val="24"/>
          <w:szCs w:val="24"/>
        </w:rPr>
      </w:pPr>
      <w:r w:rsidRPr="1990CE67" w:rsidR="00650A74">
        <w:rPr>
          <w:rFonts w:ascii="Segoe UI" w:hAnsi="Segoe UI" w:cs="Segoe UI"/>
          <w:b w:val="0"/>
          <w:bCs w:val="0"/>
          <w:color w:val="A95434"/>
          <w:sz w:val="24"/>
          <w:szCs w:val="24"/>
        </w:rPr>
        <w:t xml:space="preserve">       Date for renewal: </w:t>
      </w:r>
      <w:r w:rsidRPr="1990CE67" w:rsidR="6A286905">
        <w:rPr>
          <w:rFonts w:ascii="Segoe UI" w:hAnsi="Segoe UI" w:cs="Segoe UI"/>
          <w:b w:val="0"/>
          <w:bCs w:val="0"/>
          <w:color w:val="A95434"/>
          <w:sz w:val="24"/>
          <w:szCs w:val="24"/>
        </w:rPr>
        <w:t>September 2026</w:t>
      </w:r>
    </w:p>
    <w:p w:rsidRPr="00110BE3" w:rsidR="00650A74" w:rsidP="00650A74" w:rsidRDefault="00650A74" w14:paraId="2531076D" w14:textId="77777777">
      <w:pPr>
        <w:pStyle w:val="3Policytitle"/>
        <w:rPr>
          <w:rFonts w:ascii="Segoe UI" w:hAnsi="Segoe UI" w:cs="Segoe UI"/>
          <w:b w:val="0"/>
          <w:bCs/>
          <w:color w:val="A95434"/>
          <w:sz w:val="24"/>
        </w:rPr>
      </w:pPr>
      <w:r w:rsidRPr="00110BE3">
        <w:rPr>
          <w:rFonts w:ascii="Segoe UI" w:hAnsi="Segoe UI" w:cs="Segoe UI"/>
          <w:b w:val="0"/>
          <w:bCs/>
          <w:color w:val="A95434"/>
          <w:sz w:val="24"/>
        </w:rPr>
        <w:t xml:space="preserve">      </w:t>
      </w:r>
      <w:r>
        <w:rPr>
          <w:rFonts w:ascii="Segoe UI" w:hAnsi="Segoe UI" w:cs="Segoe UI"/>
          <w:b w:val="0"/>
          <w:bCs/>
          <w:color w:val="A95434"/>
          <w:sz w:val="24"/>
        </w:rPr>
        <w:t xml:space="preserve"> </w:t>
      </w:r>
      <w:r w:rsidRPr="00110BE3">
        <w:rPr>
          <w:rFonts w:ascii="Segoe UI" w:hAnsi="Segoe UI" w:cs="Segoe UI"/>
          <w:b w:val="0"/>
          <w:bCs/>
          <w:color w:val="A95434"/>
          <w:sz w:val="24"/>
        </w:rPr>
        <w:t>Author: Philip Parker</w:t>
      </w:r>
    </w:p>
    <w:p w:rsidR="00650A74" w:rsidP="008E4D38" w:rsidRDefault="00650A74" w14:paraId="63D52CCA" w14:textId="77777777">
      <w:pPr>
        <w:jc w:val="center"/>
        <w:outlineLvl w:val="1"/>
        <w:rPr>
          <w:rFonts w:eastAsiaTheme="minorHAnsi"/>
          <w:b/>
          <w:color w:val="000000"/>
          <w:lang w:val="en-US"/>
        </w:rPr>
      </w:pPr>
    </w:p>
    <w:p w:rsidR="00650A74" w:rsidP="008E4D38" w:rsidRDefault="00650A74" w14:paraId="7A2F149D" w14:textId="77777777">
      <w:pPr>
        <w:jc w:val="center"/>
        <w:outlineLvl w:val="1"/>
        <w:rPr>
          <w:rFonts w:eastAsiaTheme="minorHAnsi"/>
          <w:b/>
          <w:color w:val="000000"/>
          <w:lang w:val="en-US"/>
        </w:rPr>
      </w:pPr>
    </w:p>
    <w:p w:rsidR="00650A74" w:rsidP="008E4D38" w:rsidRDefault="00650A74" w14:paraId="4EC43783" w14:textId="77777777">
      <w:pPr>
        <w:jc w:val="center"/>
        <w:outlineLvl w:val="1"/>
        <w:rPr>
          <w:rFonts w:eastAsiaTheme="minorHAnsi"/>
          <w:b/>
          <w:color w:val="000000"/>
          <w:lang w:val="en-US"/>
        </w:rPr>
      </w:pPr>
    </w:p>
    <w:p w:rsidR="00AB122F" w:rsidP="008E4D38" w:rsidRDefault="00AB122F" w14:paraId="68E3AA82" w14:textId="77777777">
      <w:pPr>
        <w:jc w:val="center"/>
        <w:outlineLvl w:val="1"/>
        <w:rPr>
          <w:rFonts w:eastAsiaTheme="minorHAnsi"/>
          <w:b/>
          <w:color w:val="000000"/>
          <w:lang w:val="en-US"/>
        </w:rPr>
      </w:pPr>
    </w:p>
    <w:p w:rsidR="00AB122F" w:rsidP="008E4D38" w:rsidRDefault="00AB122F" w14:paraId="0B520EF3" w14:textId="77777777">
      <w:pPr>
        <w:jc w:val="center"/>
        <w:outlineLvl w:val="1"/>
        <w:rPr>
          <w:rFonts w:eastAsiaTheme="minorHAnsi"/>
          <w:b/>
          <w:color w:val="000000"/>
          <w:lang w:val="en-US"/>
        </w:rPr>
      </w:pPr>
    </w:p>
    <w:p w:rsidR="00AB122F" w:rsidP="008E4D38" w:rsidRDefault="00AB122F" w14:paraId="31208422" w14:textId="77777777">
      <w:pPr>
        <w:jc w:val="center"/>
        <w:outlineLvl w:val="1"/>
        <w:rPr>
          <w:rFonts w:eastAsiaTheme="minorHAnsi"/>
          <w:b/>
          <w:color w:val="000000"/>
          <w:lang w:val="en-US"/>
        </w:rPr>
      </w:pPr>
    </w:p>
    <w:p w:rsidR="00AB122F" w:rsidP="008E4D38" w:rsidRDefault="00AB122F" w14:paraId="265087B7" w14:textId="77777777">
      <w:pPr>
        <w:jc w:val="center"/>
        <w:outlineLvl w:val="1"/>
        <w:rPr>
          <w:rFonts w:eastAsiaTheme="minorHAnsi"/>
          <w:b/>
          <w:color w:val="000000"/>
          <w:lang w:val="en-US"/>
        </w:rPr>
      </w:pPr>
    </w:p>
    <w:p w:rsidR="00AB122F" w:rsidP="008E4D38" w:rsidRDefault="00AB122F" w14:paraId="2F9726ED" w14:textId="77777777">
      <w:pPr>
        <w:jc w:val="center"/>
        <w:outlineLvl w:val="1"/>
        <w:rPr>
          <w:rFonts w:eastAsiaTheme="minorHAnsi"/>
          <w:b/>
          <w:color w:val="000000"/>
          <w:lang w:val="en-US"/>
        </w:rPr>
      </w:pPr>
    </w:p>
    <w:p w:rsidR="00650A74" w:rsidP="008E4D38" w:rsidRDefault="00650A74" w14:paraId="0890AC36" w14:textId="77777777">
      <w:pPr>
        <w:jc w:val="center"/>
        <w:outlineLvl w:val="1"/>
        <w:rPr>
          <w:rFonts w:eastAsiaTheme="minorHAnsi"/>
          <w:b/>
          <w:color w:val="000000"/>
          <w:lang w:val="en-US"/>
        </w:rPr>
      </w:pPr>
    </w:p>
    <w:p w:rsidR="008E4D38" w:rsidP="00650A74" w:rsidRDefault="008E4D38" w14:paraId="470555D1" w14:textId="6852C25E">
      <w:pPr>
        <w:outlineLvl w:val="1"/>
        <w:rPr>
          <w:rFonts w:eastAsiaTheme="minorHAnsi"/>
          <w:b/>
          <w:color w:val="000000"/>
          <w:lang w:val="en-US"/>
        </w:rPr>
      </w:pPr>
    </w:p>
    <w:p w:rsidR="008E4D38" w:rsidP="008E4D38" w:rsidRDefault="008E4D38" w14:paraId="32BA19A7" w14:textId="77777777">
      <w:pPr>
        <w:outlineLvl w:val="1"/>
        <w:rPr>
          <w:bCs/>
          <w:color w:val="FF0000"/>
          <w:spacing w:val="-17"/>
        </w:rPr>
      </w:pPr>
    </w:p>
    <w:p w:rsidRPr="00650A74" w:rsidR="008E4D38" w:rsidP="008E4D38" w:rsidRDefault="008E4D38" w14:paraId="2876F6A2" w14:textId="77777777">
      <w:pPr>
        <w:outlineLvl w:val="1"/>
        <w:rPr>
          <w:rFonts w:ascii="Segoe UI" w:hAnsi="Segoe UI" w:cs="Segoe UI" w:eastAsiaTheme="minorHAnsi"/>
          <w:color w:val="000000"/>
          <w:sz w:val="22"/>
          <w:szCs w:val="22"/>
          <w:u w:val="single"/>
          <w:lang w:val="en-US"/>
        </w:rPr>
      </w:pPr>
      <w:r w:rsidRPr="00650A74">
        <w:rPr>
          <w:rFonts w:ascii="Segoe UI" w:hAnsi="Segoe UI" w:cs="Segoe UI" w:eastAsiaTheme="minorHAnsi"/>
          <w:color w:val="000000"/>
          <w:sz w:val="22"/>
          <w:szCs w:val="22"/>
          <w:lang w:val="en-US"/>
        </w:rPr>
        <w:t xml:space="preserve"> </w:t>
      </w:r>
      <w:r w:rsidRPr="00650A74">
        <w:rPr>
          <w:rFonts w:ascii="Segoe UI" w:hAnsi="Segoe UI" w:cs="Segoe UI" w:eastAsiaTheme="minorHAnsi"/>
          <w:color w:val="000000"/>
          <w:sz w:val="22"/>
          <w:szCs w:val="22"/>
          <w:u w:val="single"/>
          <w:lang w:val="en-US"/>
        </w:rPr>
        <w:t>Internal Verification Policy Statement</w:t>
      </w:r>
    </w:p>
    <w:p w:rsidRPr="00650A74" w:rsidR="008E4D38" w:rsidP="008E4D38" w:rsidRDefault="008E4D38" w14:paraId="76E06BF5" w14:textId="77777777">
      <w:pPr>
        <w:outlineLvl w:val="1"/>
        <w:rPr>
          <w:rFonts w:ascii="Segoe UI" w:hAnsi="Segoe UI" w:cs="Segoe UI" w:eastAsiaTheme="minorHAnsi"/>
          <w:color w:val="000000"/>
          <w:sz w:val="22"/>
          <w:szCs w:val="22"/>
          <w:lang w:val="en-US"/>
        </w:rPr>
      </w:pPr>
    </w:p>
    <w:p w:rsidRPr="00650A74" w:rsidR="008E4D38" w:rsidP="008E4D38" w:rsidRDefault="008E4D38" w14:paraId="1A9A7E4F" w14:textId="77777777">
      <w:pPr>
        <w:rPr>
          <w:rFonts w:ascii="Segoe UI" w:hAnsi="Segoe UI" w:cs="Segoe UI" w:eastAsiaTheme="minorHAnsi"/>
          <w:color w:val="000000"/>
          <w:sz w:val="22"/>
          <w:szCs w:val="22"/>
          <w:lang w:val="en-US"/>
        </w:rPr>
      </w:pPr>
      <w:r w:rsidRPr="00650A74">
        <w:rPr>
          <w:rFonts w:ascii="Segoe UI" w:hAnsi="Segoe UI" w:cs="Segoe UI" w:eastAsiaTheme="minorHAnsi"/>
          <w:color w:val="000000"/>
          <w:sz w:val="22"/>
          <w:szCs w:val="22"/>
          <w:lang w:val="en-US"/>
        </w:rPr>
        <w:t xml:space="preserve">An effective internal verification system ensures assessment practices and decisions are regularly reviewed and evaluated to ensure the validity of the award of credit. InspirED PD will have an appropriate quality system in place to underpin that delivery and evidence that it is implemented effectively.  </w:t>
      </w:r>
    </w:p>
    <w:p w:rsidRPr="00650A74" w:rsidR="008E4D38" w:rsidP="008E4D38" w:rsidRDefault="008E4D38" w14:paraId="33EC4A2F" w14:textId="61B0D680">
      <w:pPr>
        <w:rPr>
          <w:rFonts w:ascii="Segoe UI" w:hAnsi="Segoe UI" w:cs="Segoe UI" w:eastAsiaTheme="minorHAnsi"/>
          <w:color w:val="000000"/>
          <w:sz w:val="22"/>
          <w:szCs w:val="22"/>
          <w:lang w:val="en-US"/>
        </w:rPr>
      </w:pPr>
      <w:r w:rsidRPr="00650A74">
        <w:rPr>
          <w:rFonts w:ascii="Segoe UI" w:hAnsi="Segoe UI" w:cs="Segoe UI" w:eastAsiaTheme="minorHAnsi"/>
          <w:color w:val="000000"/>
          <w:sz w:val="22"/>
          <w:szCs w:val="22"/>
          <w:lang w:val="en-US"/>
        </w:rPr>
        <w:br/>
      </w:r>
      <w:r w:rsidRPr="00650A74">
        <w:rPr>
          <w:rFonts w:ascii="Segoe UI" w:hAnsi="Segoe UI" w:cs="Segoe UI" w:eastAsiaTheme="minorHAnsi"/>
          <w:color w:val="000000"/>
          <w:sz w:val="22"/>
          <w:szCs w:val="22"/>
          <w:lang w:val="en-US"/>
        </w:rPr>
        <w:t xml:space="preserve">Internal verification is a process by which the InspirED PD regularly samples and evaluates consistency and fairness.  It involves two key processes – verification and standardisation and is carried out by a minimum of one internal </w:t>
      </w:r>
      <w:r w:rsidRPr="00650A74" w:rsidR="00650A74">
        <w:rPr>
          <w:rFonts w:ascii="Segoe UI" w:hAnsi="Segoe UI" w:cs="Segoe UI" w:eastAsiaTheme="minorHAnsi"/>
          <w:color w:val="000000"/>
          <w:sz w:val="22"/>
          <w:szCs w:val="22"/>
          <w:lang w:val="en-US"/>
        </w:rPr>
        <w:t>verifier</w:t>
      </w:r>
      <w:r w:rsidRPr="00650A74">
        <w:rPr>
          <w:rFonts w:ascii="Segoe UI" w:hAnsi="Segoe UI" w:cs="Segoe UI" w:eastAsiaTheme="minorHAnsi"/>
          <w:color w:val="000000"/>
          <w:sz w:val="22"/>
          <w:szCs w:val="22"/>
          <w:lang w:val="en-US"/>
        </w:rPr>
        <w:t xml:space="preserve">.  </w:t>
      </w:r>
    </w:p>
    <w:p w:rsidRPr="00650A74" w:rsidR="008E4D38" w:rsidP="008E4D38" w:rsidRDefault="008E4D38" w14:paraId="0AE6AA5E" w14:textId="77777777">
      <w:pPr>
        <w:rPr>
          <w:rFonts w:ascii="Segoe UI" w:hAnsi="Segoe UI" w:cs="Segoe UI" w:eastAsiaTheme="minorHAnsi"/>
          <w:color w:val="000000"/>
          <w:sz w:val="22"/>
          <w:szCs w:val="22"/>
          <w:lang w:val="en-US"/>
        </w:rPr>
      </w:pPr>
    </w:p>
    <w:p w:rsidRPr="00650A74" w:rsidR="008E4D38" w:rsidP="008E4D38" w:rsidRDefault="008E4D38" w14:paraId="4E22A1F4" w14:textId="77777777">
      <w:pPr>
        <w:rPr>
          <w:rFonts w:ascii="Segoe UI" w:hAnsi="Segoe UI" w:cs="Segoe UI" w:eastAsiaTheme="minorHAnsi"/>
          <w:color w:val="000000"/>
          <w:sz w:val="22"/>
          <w:szCs w:val="22"/>
          <w:lang w:val="en-US"/>
        </w:rPr>
      </w:pPr>
      <w:r w:rsidRPr="00650A74">
        <w:rPr>
          <w:rFonts w:ascii="Segoe UI" w:hAnsi="Segoe UI" w:cs="Segoe UI" w:eastAsiaTheme="minorHAnsi"/>
          <w:color w:val="000000"/>
          <w:sz w:val="22"/>
          <w:szCs w:val="22"/>
          <w:lang w:val="en-US"/>
        </w:rPr>
        <w:t>To maintain the integrity of the assessment process, internal verifiers will scrutinise the assessment practices and assessment decisions of tutors/assessors, Initially, all learner work must be sampled.  The Lead Quality Reviewer will then advise on a reduction of sample when appropriate.</w:t>
      </w:r>
      <w:r w:rsidRPr="00650A74">
        <w:rPr>
          <w:rFonts w:ascii="Segoe UI" w:hAnsi="Segoe UI" w:cs="Segoe UI" w:eastAsiaTheme="minorHAnsi"/>
          <w:color w:val="000000"/>
          <w:sz w:val="22"/>
          <w:szCs w:val="22"/>
          <w:lang w:val="en-US"/>
        </w:rPr>
        <w:br/>
      </w:r>
      <w:r w:rsidRPr="00650A74">
        <w:rPr>
          <w:rFonts w:ascii="Segoe UI" w:hAnsi="Segoe UI" w:cs="Segoe UI" w:eastAsiaTheme="minorHAnsi"/>
          <w:color w:val="000000"/>
          <w:sz w:val="22"/>
          <w:szCs w:val="22"/>
          <w:lang w:val="en-US"/>
        </w:rPr>
        <w:br/>
      </w:r>
      <w:r w:rsidRPr="00650A74">
        <w:rPr>
          <w:rFonts w:ascii="Segoe UI" w:hAnsi="Segoe UI" w:cs="Segoe UI" w:eastAsiaTheme="minorHAnsi"/>
          <w:color w:val="000000"/>
          <w:sz w:val="22"/>
          <w:szCs w:val="22"/>
          <w:lang w:val="en-US"/>
        </w:rPr>
        <w:t>A plan of proposed internal verification activity must be developed before the cycle begins and reviewed annually.  This must indicate what will happen, when it will happen, who is to be involved and how it is to be recorded.</w:t>
      </w:r>
    </w:p>
    <w:p w:rsidRPr="00650A74" w:rsidR="008E4D38" w:rsidP="008E4D38" w:rsidRDefault="008E4D38" w14:paraId="21ABE443" w14:textId="77777777">
      <w:pPr>
        <w:rPr>
          <w:rFonts w:ascii="Segoe UI" w:hAnsi="Segoe UI" w:cs="Segoe UI"/>
          <w:color w:val="444444"/>
          <w:sz w:val="22"/>
          <w:szCs w:val="22"/>
        </w:rPr>
      </w:pPr>
    </w:p>
    <w:p w:rsidRPr="00650A74" w:rsidR="008E4D38" w:rsidP="008E4D38" w:rsidRDefault="001A2DA6" w14:paraId="5A6090EA" w14:textId="77777777">
      <w:pPr>
        <w:pStyle w:val="Default"/>
        <w:rPr>
          <w:rFonts w:ascii="Segoe UI" w:hAnsi="Segoe UI" w:cs="Segoe UI"/>
          <w:b/>
          <w:bCs/>
          <w:sz w:val="22"/>
          <w:szCs w:val="22"/>
        </w:rPr>
      </w:pPr>
      <w:r w:rsidRPr="00650A74">
        <w:rPr>
          <w:rFonts w:ascii="Segoe UI" w:hAnsi="Segoe UI" w:cs="Segoe UI"/>
          <w:sz w:val="22"/>
          <w:szCs w:val="22"/>
        </w:rPr>
        <w:t>InspirED PD</w:t>
      </w:r>
      <w:r w:rsidRPr="00650A74" w:rsidR="008E4D38">
        <w:rPr>
          <w:rFonts w:ascii="Segoe UI" w:hAnsi="Segoe UI" w:cs="Segoe UI"/>
          <w:sz w:val="22"/>
          <w:szCs w:val="22"/>
        </w:rPr>
        <w:t xml:space="preserve"> will retain</w:t>
      </w:r>
      <w:r w:rsidRPr="00650A74" w:rsidR="008E4D38">
        <w:rPr>
          <w:rFonts w:ascii="Segoe UI" w:hAnsi="Segoe UI" w:cs="Segoe UI"/>
          <w:b/>
          <w:bCs/>
          <w:sz w:val="22"/>
          <w:szCs w:val="22"/>
        </w:rPr>
        <w:t xml:space="preserve"> samples of learners work until the next quality audit. </w:t>
      </w:r>
    </w:p>
    <w:p w:rsidRPr="00650A74" w:rsidR="008E4D38" w:rsidP="008E4D38" w:rsidRDefault="008E4D38" w14:paraId="45A45226" w14:textId="77777777">
      <w:pPr>
        <w:pStyle w:val="Default"/>
        <w:rPr>
          <w:rFonts w:ascii="Segoe UI" w:hAnsi="Segoe UI" w:cs="Segoe UI"/>
          <w:sz w:val="22"/>
          <w:szCs w:val="22"/>
        </w:rPr>
      </w:pPr>
    </w:p>
    <w:p w:rsidRPr="00650A74" w:rsidR="008E4D38" w:rsidP="008E4D38" w:rsidRDefault="001A2DA6" w14:paraId="4BF06048" w14:textId="6D20F842">
      <w:pPr>
        <w:pStyle w:val="Default"/>
        <w:rPr>
          <w:rFonts w:ascii="Segoe UI" w:hAnsi="Segoe UI" w:cs="Segoe UI"/>
          <w:sz w:val="22"/>
          <w:szCs w:val="22"/>
        </w:rPr>
      </w:pPr>
      <w:r w:rsidRPr="00650A74">
        <w:rPr>
          <w:rFonts w:ascii="Segoe UI" w:hAnsi="Segoe UI" w:cs="Segoe UI"/>
          <w:sz w:val="22"/>
          <w:szCs w:val="22"/>
        </w:rPr>
        <w:t xml:space="preserve">InspirED </w:t>
      </w:r>
      <w:r w:rsidRPr="00650A74" w:rsidR="00650A74">
        <w:rPr>
          <w:rFonts w:ascii="Segoe UI" w:hAnsi="Segoe UI" w:cs="Segoe UI"/>
          <w:sz w:val="22"/>
          <w:szCs w:val="22"/>
        </w:rPr>
        <w:t>PD will</w:t>
      </w:r>
      <w:r w:rsidRPr="00650A74" w:rsidR="008E4D38">
        <w:rPr>
          <w:rFonts w:ascii="Segoe UI" w:hAnsi="Segoe UI" w:cs="Segoe UI"/>
          <w:sz w:val="22"/>
          <w:szCs w:val="22"/>
        </w:rPr>
        <w:t xml:space="preserve"> also retain the following </w:t>
      </w:r>
      <w:r w:rsidRPr="00650A74" w:rsidR="008E4D38">
        <w:rPr>
          <w:rFonts w:ascii="Segoe UI" w:hAnsi="Segoe UI" w:cs="Segoe UI"/>
          <w:b/>
          <w:bCs/>
          <w:sz w:val="22"/>
          <w:szCs w:val="22"/>
        </w:rPr>
        <w:t xml:space="preserve">records </w:t>
      </w:r>
      <w:r w:rsidRPr="00650A74" w:rsidR="008E4D38">
        <w:rPr>
          <w:rFonts w:ascii="Segoe UI" w:hAnsi="Segoe UI" w:cs="Segoe UI"/>
          <w:sz w:val="22"/>
          <w:szCs w:val="22"/>
        </w:rPr>
        <w:t xml:space="preserve">for a three year period from the end of the year to which they relate: </w:t>
      </w:r>
    </w:p>
    <w:p w:rsidRPr="00650A74" w:rsidR="008E4D38" w:rsidP="008E4D38" w:rsidRDefault="008E4D38" w14:paraId="5FAA9A3F" w14:textId="77777777">
      <w:pPr>
        <w:pStyle w:val="Default"/>
        <w:rPr>
          <w:rFonts w:ascii="Segoe UI" w:hAnsi="Segoe UI" w:cs="Segoe UI"/>
          <w:sz w:val="22"/>
          <w:szCs w:val="22"/>
        </w:rPr>
      </w:pPr>
    </w:p>
    <w:p w:rsidRPr="00650A74" w:rsidR="008E4D38" w:rsidP="008E4D38" w:rsidRDefault="008E4D38" w14:paraId="2EEC58E6" w14:textId="77777777">
      <w:pPr>
        <w:pStyle w:val="Default"/>
        <w:numPr>
          <w:ilvl w:val="0"/>
          <w:numId w:val="1"/>
        </w:numPr>
        <w:rPr>
          <w:rFonts w:ascii="Segoe UI" w:hAnsi="Segoe UI" w:cs="Segoe UI"/>
          <w:sz w:val="22"/>
          <w:szCs w:val="22"/>
        </w:rPr>
      </w:pPr>
      <w:r w:rsidRPr="00650A74">
        <w:rPr>
          <w:rFonts w:ascii="Segoe UI" w:hAnsi="Segoe UI" w:cs="Segoe UI"/>
          <w:sz w:val="22"/>
          <w:szCs w:val="22"/>
        </w:rPr>
        <w:t xml:space="preserve">Names of learners, dates of birth and contact address </w:t>
      </w:r>
    </w:p>
    <w:p w:rsidRPr="00650A74" w:rsidR="008E4D38" w:rsidP="008E4D38" w:rsidRDefault="008E4D38" w14:paraId="3C1B4C9E" w14:textId="77777777">
      <w:pPr>
        <w:pStyle w:val="Default"/>
        <w:numPr>
          <w:ilvl w:val="0"/>
          <w:numId w:val="1"/>
        </w:numPr>
        <w:rPr>
          <w:rFonts w:ascii="Segoe UI" w:hAnsi="Segoe UI" w:cs="Segoe UI"/>
          <w:sz w:val="22"/>
          <w:szCs w:val="22"/>
        </w:rPr>
      </w:pPr>
      <w:r w:rsidRPr="00650A74">
        <w:rPr>
          <w:rFonts w:ascii="Segoe UI" w:hAnsi="Segoe UI" w:cs="Segoe UI"/>
          <w:sz w:val="22"/>
          <w:szCs w:val="22"/>
        </w:rPr>
        <w:t>Unique Learner Numbers</w:t>
      </w:r>
    </w:p>
    <w:p w:rsidRPr="00650A74" w:rsidR="008E4D38" w:rsidP="008E4D38" w:rsidRDefault="008E4D38" w14:paraId="7E5713CC" w14:textId="77777777">
      <w:pPr>
        <w:pStyle w:val="Default"/>
        <w:numPr>
          <w:ilvl w:val="0"/>
          <w:numId w:val="1"/>
        </w:numPr>
        <w:rPr>
          <w:rFonts w:ascii="Segoe UI" w:hAnsi="Segoe UI" w:eastAsia="Times New Roman" w:cs="Segoe UI"/>
          <w:color w:val="444444"/>
          <w:sz w:val="22"/>
          <w:szCs w:val="22"/>
        </w:rPr>
      </w:pPr>
      <w:r w:rsidRPr="00650A74">
        <w:rPr>
          <w:rFonts w:ascii="Segoe UI" w:hAnsi="Segoe UI" w:cs="Segoe UI"/>
          <w:sz w:val="22"/>
          <w:szCs w:val="22"/>
        </w:rPr>
        <w:t xml:space="preserve">Title and accreditation number of each qualification and unit studied </w:t>
      </w:r>
    </w:p>
    <w:p w:rsidRPr="00650A74" w:rsidR="008E4D38" w:rsidP="008E4D38" w:rsidRDefault="008E4D38" w14:paraId="6D9F8778" w14:textId="77777777">
      <w:pPr>
        <w:pStyle w:val="Default"/>
        <w:numPr>
          <w:ilvl w:val="0"/>
          <w:numId w:val="1"/>
        </w:numPr>
        <w:rPr>
          <w:rFonts w:ascii="Segoe UI" w:hAnsi="Segoe UI" w:cs="Segoe UI"/>
          <w:sz w:val="22"/>
          <w:szCs w:val="22"/>
        </w:rPr>
      </w:pPr>
      <w:r w:rsidRPr="00650A74">
        <w:rPr>
          <w:rFonts w:ascii="Segoe UI" w:hAnsi="Segoe UI" w:cs="Segoe UI"/>
          <w:sz w:val="22"/>
          <w:szCs w:val="22"/>
        </w:rPr>
        <w:t xml:space="preserve">Name(s) of Assessor(s) </w:t>
      </w:r>
    </w:p>
    <w:p w:rsidRPr="00650A74" w:rsidR="008E4D38" w:rsidP="008E4D38" w:rsidRDefault="008E4D38" w14:paraId="1C1D0B4B" w14:textId="77777777">
      <w:pPr>
        <w:pStyle w:val="Default"/>
        <w:numPr>
          <w:ilvl w:val="0"/>
          <w:numId w:val="1"/>
        </w:numPr>
        <w:rPr>
          <w:rFonts w:ascii="Segoe UI" w:hAnsi="Segoe UI" w:cs="Segoe UI"/>
          <w:sz w:val="22"/>
          <w:szCs w:val="22"/>
        </w:rPr>
      </w:pPr>
      <w:r w:rsidRPr="00650A74">
        <w:rPr>
          <w:rFonts w:ascii="Segoe UI" w:hAnsi="Segoe UI" w:cs="Segoe UI"/>
          <w:sz w:val="22"/>
          <w:szCs w:val="22"/>
        </w:rPr>
        <w:t xml:space="preserve">Assessment records, including assessment decisions and reasons for the decision </w:t>
      </w:r>
    </w:p>
    <w:p w:rsidRPr="00650A74" w:rsidR="008E4D38" w:rsidP="008E4D38" w:rsidRDefault="008E4D38" w14:paraId="21470A19" w14:textId="77777777">
      <w:pPr>
        <w:pStyle w:val="Default"/>
        <w:numPr>
          <w:ilvl w:val="0"/>
          <w:numId w:val="1"/>
        </w:numPr>
        <w:rPr>
          <w:rFonts w:ascii="Segoe UI" w:hAnsi="Segoe UI" w:cs="Segoe UI"/>
          <w:sz w:val="22"/>
          <w:szCs w:val="22"/>
        </w:rPr>
      </w:pPr>
      <w:r w:rsidRPr="00650A74">
        <w:rPr>
          <w:rFonts w:ascii="Segoe UI" w:hAnsi="Segoe UI" w:cs="Segoe UI"/>
          <w:sz w:val="22"/>
          <w:szCs w:val="22"/>
        </w:rPr>
        <w:t xml:space="preserve">Names of Internal Verifier(s) </w:t>
      </w:r>
    </w:p>
    <w:p w:rsidRPr="00650A74" w:rsidR="008E4D38" w:rsidP="008E4D38" w:rsidRDefault="008E4D38" w14:paraId="3D5B305B" w14:textId="77777777">
      <w:pPr>
        <w:pStyle w:val="Default"/>
        <w:numPr>
          <w:ilvl w:val="0"/>
          <w:numId w:val="1"/>
        </w:numPr>
        <w:rPr>
          <w:rFonts w:ascii="Segoe UI" w:hAnsi="Segoe UI" w:cs="Segoe UI"/>
          <w:sz w:val="22"/>
          <w:szCs w:val="22"/>
        </w:rPr>
      </w:pPr>
      <w:r w:rsidRPr="00650A74">
        <w:rPr>
          <w:rFonts w:ascii="Segoe UI" w:hAnsi="Segoe UI" w:cs="Segoe UI"/>
          <w:sz w:val="22"/>
          <w:szCs w:val="22"/>
        </w:rPr>
        <w:t>Full records of the internal verification process i.e.</w:t>
      </w:r>
    </w:p>
    <w:p w:rsidRPr="00650A74" w:rsidR="008E4D38" w:rsidP="008E4D38" w:rsidRDefault="008E4D38" w14:paraId="6E5AF3A3" w14:textId="77777777">
      <w:pPr>
        <w:pStyle w:val="Default"/>
        <w:ind w:firstLine="720"/>
        <w:rPr>
          <w:rFonts w:ascii="Segoe UI" w:hAnsi="Segoe UI" w:cs="Segoe UI"/>
          <w:color w:val="auto"/>
          <w:sz w:val="22"/>
          <w:szCs w:val="22"/>
        </w:rPr>
      </w:pPr>
      <w:r w:rsidRPr="00650A74">
        <w:rPr>
          <w:rFonts w:ascii="Segoe UI" w:hAnsi="Segoe UI" w:cs="Segoe UI"/>
          <w:sz w:val="22"/>
          <w:szCs w:val="22"/>
        </w:rPr>
        <w:t>The internal verification plan</w:t>
      </w:r>
    </w:p>
    <w:p w:rsidRPr="00650A74" w:rsidR="008E4D38" w:rsidP="008E4D38" w:rsidRDefault="008E4D38" w14:paraId="3241B997" w14:textId="77777777">
      <w:pPr>
        <w:pStyle w:val="NoSpacing"/>
        <w:ind w:firstLine="720"/>
        <w:rPr>
          <w:rFonts w:ascii="Segoe UI" w:hAnsi="Segoe UI" w:cs="Segoe UI"/>
        </w:rPr>
      </w:pPr>
      <w:r w:rsidRPr="00650A74">
        <w:rPr>
          <w:rFonts w:ascii="Segoe UI" w:hAnsi="Segoe UI" w:cs="Segoe UI"/>
        </w:rPr>
        <w:t>Minutes of internal verification meetings</w:t>
      </w:r>
    </w:p>
    <w:p w:rsidRPr="00650A74" w:rsidR="008E4D38" w:rsidP="008E4D38" w:rsidRDefault="008E4D38" w14:paraId="1E79959F" w14:textId="77777777">
      <w:pPr>
        <w:pStyle w:val="Default"/>
        <w:ind w:firstLine="720"/>
        <w:rPr>
          <w:rFonts w:ascii="Segoe UI" w:hAnsi="Segoe UI" w:cs="Segoe UI"/>
          <w:color w:val="auto"/>
          <w:sz w:val="22"/>
          <w:szCs w:val="22"/>
        </w:rPr>
      </w:pPr>
      <w:r w:rsidRPr="00650A74">
        <w:rPr>
          <w:rFonts w:ascii="Segoe UI" w:hAnsi="Segoe UI" w:cs="Segoe UI"/>
          <w:color w:val="auto"/>
          <w:sz w:val="22"/>
          <w:szCs w:val="22"/>
        </w:rPr>
        <w:t xml:space="preserve">The sample taken by the internal verifier, normally in the form of a matrix </w:t>
      </w:r>
    </w:p>
    <w:p w:rsidRPr="00650A74" w:rsidR="008E4D38" w:rsidP="008E4D38" w:rsidRDefault="008E4D38" w14:paraId="396DBE58" w14:textId="77777777">
      <w:pPr>
        <w:pStyle w:val="Default"/>
        <w:numPr>
          <w:ilvl w:val="0"/>
          <w:numId w:val="2"/>
        </w:numPr>
        <w:rPr>
          <w:rFonts w:ascii="Segoe UI" w:hAnsi="Segoe UI" w:cs="Segoe UI"/>
          <w:color w:val="auto"/>
          <w:sz w:val="22"/>
          <w:szCs w:val="22"/>
        </w:rPr>
      </w:pPr>
      <w:r w:rsidRPr="00650A74">
        <w:rPr>
          <w:rFonts w:ascii="Segoe UI" w:hAnsi="Segoe UI" w:cs="Segoe UI"/>
          <w:color w:val="auto"/>
          <w:sz w:val="22"/>
          <w:szCs w:val="22"/>
        </w:rPr>
        <w:t xml:space="preserve">Any resulting action points and details of how and when these have been or will be addressed. </w:t>
      </w:r>
    </w:p>
    <w:p w:rsidRPr="00650A74" w:rsidR="008E4D38" w:rsidP="008E4D38" w:rsidRDefault="008E4D38" w14:paraId="422BF7AE" w14:textId="77777777">
      <w:pPr>
        <w:rPr>
          <w:rFonts w:ascii="Segoe UI" w:hAnsi="Segoe UI" w:cs="Segoe UI"/>
          <w:color w:val="444444"/>
          <w:sz w:val="22"/>
          <w:szCs w:val="22"/>
        </w:rPr>
      </w:pPr>
    </w:p>
    <w:p w:rsidRPr="00650A74" w:rsidR="008E4D38" w:rsidP="008E4D38" w:rsidRDefault="008E4D38" w14:paraId="2BC9B384" w14:textId="77777777">
      <w:pPr>
        <w:pStyle w:val="Default"/>
        <w:rPr>
          <w:rFonts w:ascii="Segoe UI" w:hAnsi="Segoe UI" w:eastAsia="Times New Roman" w:cs="Segoe UI"/>
          <w:b/>
          <w:color w:val="444444"/>
          <w:sz w:val="22"/>
          <w:szCs w:val="22"/>
          <w:u w:val="single"/>
        </w:rPr>
      </w:pPr>
    </w:p>
    <w:p w:rsidRPr="00650A74" w:rsidR="008E4D38" w:rsidP="008E4D38" w:rsidRDefault="008E4D38" w14:paraId="73F8989B" w14:textId="77777777">
      <w:pPr>
        <w:pStyle w:val="Default"/>
        <w:rPr>
          <w:rFonts w:ascii="Segoe UI" w:hAnsi="Segoe UI" w:cs="Segoe UI"/>
          <w:color w:val="auto"/>
          <w:sz w:val="22"/>
          <w:szCs w:val="22"/>
        </w:rPr>
      </w:pPr>
      <w:r w:rsidRPr="00650A74">
        <w:rPr>
          <w:rFonts w:ascii="Segoe UI" w:hAnsi="Segoe UI" w:cs="Segoe UI"/>
          <w:color w:val="auto"/>
          <w:sz w:val="22"/>
          <w:szCs w:val="22"/>
          <w:u w:val="single"/>
        </w:rPr>
        <w:t>Standardisation Policy Statement</w:t>
      </w:r>
      <w:r w:rsidRPr="00650A74">
        <w:rPr>
          <w:rFonts w:ascii="Segoe UI" w:hAnsi="Segoe UI" w:cs="Segoe UI"/>
          <w:color w:val="444444"/>
          <w:sz w:val="22"/>
          <w:szCs w:val="22"/>
        </w:rPr>
        <w:br/>
      </w:r>
      <w:r w:rsidRPr="00650A74">
        <w:rPr>
          <w:rFonts w:ascii="Segoe UI" w:hAnsi="Segoe UI" w:cs="Segoe UI"/>
          <w:color w:val="444444"/>
          <w:sz w:val="22"/>
          <w:szCs w:val="22"/>
        </w:rPr>
        <w:br/>
      </w:r>
      <w:r w:rsidRPr="00650A74">
        <w:rPr>
          <w:rFonts w:ascii="Segoe UI" w:hAnsi="Segoe UI" w:cs="Segoe UI"/>
          <w:color w:val="auto"/>
          <w:sz w:val="22"/>
          <w:szCs w:val="22"/>
        </w:rPr>
        <w:t xml:space="preserve">Internal standardisation involves ensuring that, where there is more than one tutor/assessor delivering provision, or more than one site, internally set tasks and the outcomes of internal assessment are consistent across the range of courses.  It is recommended that internal standardisation meetings include all tutors and internal verifiers concerned and that action plans are produced and followed up.   The internal verifier for the course(s) has the responsibility for arranging and facilitating standardisation events.  The outcomes of the </w:t>
      </w:r>
      <w:r w:rsidRPr="00650A74">
        <w:rPr>
          <w:rFonts w:ascii="Segoe UI" w:hAnsi="Segoe UI" w:cs="Segoe UI"/>
          <w:color w:val="auto"/>
          <w:sz w:val="22"/>
          <w:szCs w:val="22"/>
        </w:rPr>
        <w:t xml:space="preserve">standardisation process will be used to improve the assessment practice of tutor assessors and bring about consistency of assessment decisions to safeguard the integrity of the award of credit and qualifications. </w:t>
      </w:r>
    </w:p>
    <w:p w:rsidRPr="00650A74" w:rsidR="008E4D38" w:rsidP="008E4D38" w:rsidRDefault="008E4D38" w14:paraId="2303615B" w14:textId="77777777">
      <w:pPr>
        <w:pStyle w:val="Default"/>
        <w:rPr>
          <w:rFonts w:ascii="Segoe UI" w:hAnsi="Segoe UI" w:cs="Segoe UI"/>
          <w:color w:val="444444"/>
          <w:sz w:val="22"/>
          <w:szCs w:val="22"/>
        </w:rPr>
      </w:pPr>
    </w:p>
    <w:p w:rsidRPr="00650A74" w:rsidR="008E4D38" w:rsidP="008E4D38" w:rsidRDefault="008E4D38" w14:paraId="53BA9B07" w14:textId="77777777">
      <w:pPr>
        <w:pStyle w:val="Default"/>
        <w:rPr>
          <w:rFonts w:ascii="Segoe UI" w:hAnsi="Segoe UI" w:cs="Segoe UI"/>
          <w:color w:val="444444"/>
          <w:sz w:val="22"/>
          <w:szCs w:val="22"/>
        </w:rPr>
      </w:pPr>
    </w:p>
    <w:p w:rsidRPr="00650A74" w:rsidR="008E4D38" w:rsidP="008E4D38" w:rsidRDefault="008E4D38" w14:paraId="38DA3382" w14:textId="77777777">
      <w:pPr>
        <w:pStyle w:val="Default"/>
        <w:rPr>
          <w:rFonts w:ascii="Segoe UI" w:hAnsi="Segoe UI" w:cs="Segoe UI"/>
          <w:color w:val="444444"/>
          <w:sz w:val="22"/>
          <w:szCs w:val="22"/>
        </w:rPr>
      </w:pPr>
      <w:r w:rsidRPr="00650A74">
        <w:rPr>
          <w:rFonts w:ascii="Segoe UI" w:hAnsi="Segoe UI" w:cs="Segoe UI"/>
          <w:color w:val="auto"/>
          <w:sz w:val="22"/>
          <w:szCs w:val="22"/>
        </w:rPr>
        <w:t>Internal Standardisation provides:</w:t>
      </w:r>
    </w:p>
    <w:p w:rsidRPr="00650A74" w:rsidR="008E4D38" w:rsidP="008E4D38" w:rsidRDefault="008E4D38" w14:paraId="25F6E582" w14:textId="77777777">
      <w:pPr>
        <w:pStyle w:val="Default"/>
        <w:rPr>
          <w:rFonts w:ascii="Segoe UI" w:hAnsi="Segoe UI" w:cs="Segoe UI"/>
          <w:color w:val="auto"/>
          <w:sz w:val="22"/>
          <w:szCs w:val="22"/>
        </w:rPr>
      </w:pPr>
    </w:p>
    <w:p w:rsidRPr="00650A74" w:rsidR="008E4D38" w:rsidP="008E4D38" w:rsidRDefault="008E4D38" w14:paraId="0BCF798E" w14:textId="77777777">
      <w:pPr>
        <w:numPr>
          <w:ilvl w:val="0"/>
          <w:numId w:val="3"/>
        </w:numPr>
        <w:ind w:left="360"/>
        <w:rPr>
          <w:rFonts w:ascii="Segoe UI" w:hAnsi="Segoe UI" w:cs="Segoe UI" w:eastAsiaTheme="minorHAnsi"/>
          <w:sz w:val="22"/>
          <w:szCs w:val="22"/>
          <w:lang w:val="en-US"/>
        </w:rPr>
      </w:pPr>
      <w:r w:rsidRPr="00650A74">
        <w:rPr>
          <w:rFonts w:ascii="Segoe UI" w:hAnsi="Segoe UI" w:cs="Segoe UI" w:eastAsiaTheme="minorHAnsi"/>
          <w:sz w:val="22"/>
          <w:szCs w:val="22"/>
          <w:lang w:val="en-US"/>
        </w:rPr>
        <w:t xml:space="preserve">Evidence of consistency and a common understand of credit value and level </w:t>
      </w:r>
    </w:p>
    <w:p w:rsidRPr="00650A74" w:rsidR="008E4D38" w:rsidP="008E4D38" w:rsidRDefault="008E4D38" w14:paraId="31770172" w14:textId="77777777">
      <w:pPr>
        <w:numPr>
          <w:ilvl w:val="0"/>
          <w:numId w:val="3"/>
        </w:numPr>
        <w:ind w:left="360"/>
        <w:rPr>
          <w:rFonts w:ascii="Segoe UI" w:hAnsi="Segoe UI" w:cs="Segoe UI" w:eastAsiaTheme="minorHAnsi"/>
          <w:sz w:val="22"/>
          <w:szCs w:val="22"/>
          <w:lang w:val="en-US"/>
        </w:rPr>
      </w:pPr>
      <w:r w:rsidRPr="00650A74">
        <w:rPr>
          <w:rFonts w:ascii="Segoe UI" w:hAnsi="Segoe UI" w:cs="Segoe UI" w:eastAsiaTheme="minorHAnsi"/>
          <w:sz w:val="22"/>
          <w:szCs w:val="22"/>
          <w:lang w:val="en-US"/>
        </w:rPr>
        <w:t xml:space="preserve">Opportunities for staff to share good practice in assessment, including writing assignment briefs, benchmarking, evidencing, providing feedback to learners and recording keeping. </w:t>
      </w:r>
    </w:p>
    <w:p w:rsidRPr="00650A74" w:rsidR="008E4D38" w:rsidP="008E4D38" w:rsidRDefault="008E4D38" w14:paraId="3D7F497B" w14:textId="5D8AD930">
      <w:pPr>
        <w:numPr>
          <w:ilvl w:val="0"/>
          <w:numId w:val="3"/>
        </w:numPr>
        <w:ind w:left="360"/>
        <w:rPr>
          <w:rFonts w:ascii="Segoe UI" w:hAnsi="Segoe UI" w:cs="Segoe UI" w:eastAsiaTheme="minorHAnsi"/>
          <w:sz w:val="22"/>
          <w:szCs w:val="22"/>
          <w:lang w:val="en-US"/>
        </w:rPr>
      </w:pPr>
      <w:r w:rsidRPr="00650A74">
        <w:rPr>
          <w:rFonts w:ascii="Segoe UI" w:hAnsi="Segoe UI" w:cs="Segoe UI" w:eastAsiaTheme="minorHAnsi"/>
          <w:sz w:val="22"/>
          <w:szCs w:val="22"/>
          <w:lang w:val="en-US"/>
        </w:rPr>
        <w:t xml:space="preserve">Opportunities for </w:t>
      </w:r>
      <w:r w:rsidRPr="00650A74" w:rsidR="00650A74">
        <w:rPr>
          <w:rFonts w:ascii="Segoe UI" w:hAnsi="Segoe UI" w:cs="Segoe UI" w:eastAsiaTheme="minorHAnsi"/>
          <w:sz w:val="22"/>
          <w:szCs w:val="22"/>
          <w:lang w:val="en-US"/>
        </w:rPr>
        <w:t>self-assessment</w:t>
      </w:r>
      <w:r w:rsidRPr="00650A74">
        <w:rPr>
          <w:rFonts w:ascii="Segoe UI" w:hAnsi="Segoe UI" w:cs="Segoe UI" w:eastAsiaTheme="minorHAnsi"/>
          <w:sz w:val="22"/>
          <w:szCs w:val="22"/>
          <w:lang w:val="en-US"/>
        </w:rPr>
        <w:t xml:space="preserve"> and action planning towards quality improvement</w:t>
      </w:r>
    </w:p>
    <w:p w:rsidRPr="00650A74" w:rsidR="008E4D38" w:rsidP="008E4D38" w:rsidRDefault="008E4D38" w14:paraId="5732D012" w14:textId="77777777">
      <w:pPr>
        <w:rPr>
          <w:rFonts w:ascii="Segoe UI" w:hAnsi="Segoe UI" w:cs="Segoe UI" w:eastAsiaTheme="minorHAnsi"/>
          <w:sz w:val="22"/>
          <w:szCs w:val="22"/>
          <w:lang w:val="en-US"/>
        </w:rPr>
      </w:pPr>
    </w:p>
    <w:p w:rsidRPr="00650A74" w:rsidR="008E4D38" w:rsidP="008E4D38" w:rsidRDefault="008E4D38" w14:paraId="53651AF4" w14:textId="77777777">
      <w:pPr>
        <w:rPr>
          <w:rFonts w:ascii="Segoe UI" w:hAnsi="Segoe UI" w:cs="Segoe UI"/>
          <w:sz w:val="22"/>
          <w:szCs w:val="22"/>
        </w:rPr>
      </w:pPr>
    </w:p>
    <w:p w:rsidRPr="00650A74" w:rsidR="008E4D38" w:rsidP="008E4D38" w:rsidRDefault="008E4D38" w14:paraId="68C7E95D" w14:textId="77777777">
      <w:pPr>
        <w:rPr>
          <w:rFonts w:ascii="Segoe UI" w:hAnsi="Segoe UI" w:cs="Segoe UI"/>
          <w:color w:val="444444"/>
          <w:sz w:val="22"/>
          <w:szCs w:val="22"/>
        </w:rPr>
      </w:pPr>
    </w:p>
    <w:p w:rsidRPr="00650A74" w:rsidR="008E4D38" w:rsidP="008E4D38" w:rsidRDefault="008E4D38" w14:paraId="1E9D2E97" w14:textId="77777777">
      <w:pPr>
        <w:rPr>
          <w:rFonts w:ascii="Segoe UI" w:hAnsi="Segoe UI" w:cs="Segoe UI"/>
          <w:sz w:val="22"/>
          <w:szCs w:val="22"/>
        </w:rPr>
      </w:pPr>
    </w:p>
    <w:p w:rsidRPr="00650A74" w:rsidR="008E4D38" w:rsidP="008E4D38" w:rsidRDefault="008E4D38" w14:paraId="0F1126E2" w14:textId="77777777">
      <w:pPr>
        <w:rPr>
          <w:rFonts w:ascii="Segoe UI" w:hAnsi="Segoe UI" w:cs="Segoe UI"/>
          <w:sz w:val="22"/>
          <w:szCs w:val="22"/>
        </w:rPr>
      </w:pPr>
    </w:p>
    <w:p w:rsidRPr="00650A74" w:rsidR="008E4D38" w:rsidP="008E4D38" w:rsidRDefault="008E4D38" w14:paraId="200D5F48" w14:textId="77777777">
      <w:pPr>
        <w:spacing w:after="200" w:line="276" w:lineRule="auto"/>
        <w:rPr>
          <w:rFonts w:ascii="Segoe UI" w:hAnsi="Segoe UI" w:cs="Segoe UI"/>
          <w:sz w:val="22"/>
          <w:szCs w:val="22"/>
        </w:rPr>
      </w:pPr>
    </w:p>
    <w:p w:rsidRPr="00650A74" w:rsidR="00E74011" w:rsidRDefault="00000000" w14:paraId="3C0D02F5" w14:textId="77777777">
      <w:pPr>
        <w:rPr>
          <w:rFonts w:ascii="Segoe UI" w:hAnsi="Segoe UI" w:cs="Segoe UI"/>
          <w:sz w:val="22"/>
          <w:szCs w:val="22"/>
        </w:rPr>
      </w:pPr>
    </w:p>
    <w:sectPr w:rsidRPr="00650A74" w:rsidR="00E74011">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39E8" w:rsidP="008E4D38" w:rsidRDefault="008A39E8" w14:paraId="4165C97C" w14:textId="77777777">
      <w:r>
        <w:separator/>
      </w:r>
    </w:p>
  </w:endnote>
  <w:endnote w:type="continuationSeparator" w:id="0">
    <w:p w:rsidR="008A39E8" w:rsidP="008E4D38" w:rsidRDefault="008A39E8" w14:paraId="128E9C0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39E8" w:rsidP="008E4D38" w:rsidRDefault="008A39E8" w14:paraId="3271BFE9" w14:textId="77777777">
      <w:r>
        <w:separator/>
      </w:r>
    </w:p>
  </w:footnote>
  <w:footnote w:type="continuationSeparator" w:id="0">
    <w:p w:rsidR="008A39E8" w:rsidP="008E4D38" w:rsidRDefault="008A39E8" w14:paraId="26B30AF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4D38" w:rsidP="008E4D38" w:rsidRDefault="008E4D38" w14:paraId="22EE7663" w14:textId="0675CF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B662C"/>
    <w:multiLevelType w:val="hybridMultilevel"/>
    <w:tmpl w:val="80CA68A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25FE4CBB"/>
    <w:multiLevelType w:val="hybridMultilevel"/>
    <w:tmpl w:val="E2FED0D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2B940ABB"/>
    <w:multiLevelType w:val="multilevel"/>
    <w:tmpl w:val="9A24FD66"/>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F287DC7"/>
    <w:multiLevelType w:val="multilevel"/>
    <w:tmpl w:val="0F86EC6E"/>
    <w:lvl w:ilvl="0">
      <w:start w:val="1"/>
      <w:numFmt w:val="decimal"/>
      <w:pStyle w:val="Heading1"/>
      <w:lvlText w:val="%1."/>
      <w:lvlJc w:val="left"/>
      <w:pPr>
        <w:tabs>
          <w:tab w:val="num" w:pos="709"/>
        </w:tabs>
        <w:ind w:left="709" w:hanging="709"/>
      </w:pPr>
      <w:rPr>
        <w:rFonts w:hint="default" w:ascii="Arial" w:hAnsi="Arial"/>
        <w:b/>
        <w:i w:val="0"/>
        <w:sz w:val="22"/>
      </w:rPr>
    </w:lvl>
    <w:lvl w:ilvl="1">
      <w:start w:val="1"/>
      <w:numFmt w:val="decimal"/>
      <w:pStyle w:val="Heading2"/>
      <w:lvlText w:val="%1.%2"/>
      <w:lvlJc w:val="left"/>
      <w:pPr>
        <w:tabs>
          <w:tab w:val="num" w:pos="709"/>
        </w:tabs>
        <w:ind w:left="709" w:hanging="709"/>
      </w:pPr>
      <w:rPr>
        <w:rFonts w:hint="default" w:ascii="Arial" w:hAnsi="Arial"/>
        <w:b/>
        <w:i w:val="0"/>
        <w:sz w:val="22"/>
      </w:rPr>
    </w:lvl>
    <w:lvl w:ilvl="2">
      <w:start w:val="1"/>
      <w:numFmt w:val="decimal"/>
      <w:lvlRestart w:val="1"/>
      <w:pStyle w:val="Heading2NotBold"/>
      <w:lvlText w:val="%1.%3"/>
      <w:lvlJc w:val="left"/>
      <w:pPr>
        <w:tabs>
          <w:tab w:val="num" w:pos="709"/>
        </w:tabs>
        <w:ind w:left="709" w:hanging="709"/>
      </w:pPr>
      <w:rPr>
        <w:rFonts w:hint="default" w:ascii="Arial" w:hAnsi="Arial"/>
        <w:b w:val="0"/>
        <w:i w:val="0"/>
        <w:sz w:val="22"/>
      </w:rPr>
    </w:lvl>
    <w:lvl w:ilvl="3">
      <w:start w:val="1"/>
      <w:numFmt w:val="decimal"/>
      <w:lvlRestart w:val="2"/>
      <w:lvlText w:val="%1.%2.%4"/>
      <w:lvlJc w:val="left"/>
      <w:pPr>
        <w:tabs>
          <w:tab w:val="num" w:pos="2126"/>
        </w:tabs>
        <w:ind w:left="2126" w:hanging="708"/>
      </w:pPr>
      <w:rPr>
        <w:rFonts w:hint="default" w:ascii="Arial" w:hAnsi="Arial"/>
        <w:b w:val="0"/>
        <w:i w:val="0"/>
        <w:sz w:val="22"/>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390882616">
    <w:abstractNumId w:val="0"/>
  </w:num>
  <w:num w:numId="2" w16cid:durableId="1643540731">
    <w:abstractNumId w:val="1"/>
  </w:num>
  <w:num w:numId="3" w16cid:durableId="824513055">
    <w:abstractNumId w:val="2"/>
  </w:num>
  <w:num w:numId="4" w16cid:durableId="38033013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D38"/>
    <w:rsid w:val="001A2DA6"/>
    <w:rsid w:val="004C36F5"/>
    <w:rsid w:val="00650A74"/>
    <w:rsid w:val="006D3C6D"/>
    <w:rsid w:val="008A39E8"/>
    <w:rsid w:val="008E4D38"/>
    <w:rsid w:val="00AB122F"/>
    <w:rsid w:val="00AE0A36"/>
    <w:rsid w:val="00C63BDF"/>
    <w:rsid w:val="1990CE67"/>
    <w:rsid w:val="6A286905"/>
    <w:rsid w:val="6FC10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69EEA"/>
  <w15:chartTrackingRefBased/>
  <w15:docId w15:val="{37C57B40-5AD0-4858-A459-CECABFB723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4D38"/>
    <w:pPr>
      <w:spacing w:after="0" w:line="240" w:lineRule="auto"/>
    </w:pPr>
    <w:rPr>
      <w:rFonts w:ascii="Arial" w:hAnsi="Arial" w:eastAsia="Times New Roman" w:cs="Arial"/>
      <w:sz w:val="24"/>
      <w:szCs w:val="24"/>
    </w:rPr>
  </w:style>
  <w:style w:type="paragraph" w:styleId="Heading1">
    <w:name w:val="heading 1"/>
    <w:basedOn w:val="Normal"/>
    <w:next w:val="Normal"/>
    <w:link w:val="Heading1Char"/>
    <w:qFormat/>
    <w:rsid w:val="00650A74"/>
    <w:pPr>
      <w:keepNext/>
      <w:keepLines/>
      <w:numPr>
        <w:numId w:val="4"/>
      </w:numPr>
      <w:overflowPunct w:val="0"/>
      <w:autoSpaceDE w:val="0"/>
      <w:autoSpaceDN w:val="0"/>
      <w:adjustRightInd w:val="0"/>
      <w:spacing w:before="180" w:line="288" w:lineRule="auto"/>
      <w:textAlignment w:val="baseline"/>
      <w:outlineLvl w:val="0"/>
    </w:pPr>
    <w:rPr>
      <w:rFonts w:cs="Times New Roman"/>
      <w:b/>
      <w:bCs/>
      <w:sz w:val="22"/>
      <w:szCs w:val="20"/>
      <w:u w:val="single"/>
      <w:lang w:val="en-US"/>
    </w:rPr>
  </w:style>
  <w:style w:type="paragraph" w:styleId="Heading2">
    <w:name w:val="heading 2"/>
    <w:basedOn w:val="Normal"/>
    <w:next w:val="Normal"/>
    <w:link w:val="Heading2Char"/>
    <w:qFormat/>
    <w:rsid w:val="00650A74"/>
    <w:pPr>
      <w:keepNext/>
      <w:keepLines/>
      <w:numPr>
        <w:ilvl w:val="1"/>
        <w:numId w:val="4"/>
      </w:numPr>
      <w:spacing w:before="180" w:line="288" w:lineRule="auto"/>
      <w:jc w:val="both"/>
      <w:outlineLvl w:val="1"/>
    </w:pPr>
    <w:rPr>
      <w:b/>
      <w:snapToGrid w:val="0"/>
      <w:color w:val="000000"/>
      <w:sz w:val="2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8E4D38"/>
    <w:pPr>
      <w:spacing w:after="0" w:line="240" w:lineRule="auto"/>
    </w:pPr>
    <w:rPr>
      <w:lang w:val="en-US"/>
    </w:rPr>
  </w:style>
  <w:style w:type="paragraph" w:styleId="Default" w:customStyle="1">
    <w:name w:val="Default"/>
    <w:rsid w:val="008E4D38"/>
    <w:pPr>
      <w:autoSpaceDE w:val="0"/>
      <w:autoSpaceDN w:val="0"/>
      <w:adjustRightInd w:val="0"/>
      <w:spacing w:after="0" w:line="240" w:lineRule="auto"/>
    </w:pPr>
    <w:rPr>
      <w:rFonts w:ascii="Arial" w:hAnsi="Arial" w:cs="Arial"/>
      <w:color w:val="000000"/>
      <w:sz w:val="24"/>
      <w:szCs w:val="24"/>
      <w:lang w:val="en-US"/>
    </w:rPr>
  </w:style>
  <w:style w:type="table" w:styleId="TableGrid">
    <w:name w:val="Table Grid"/>
    <w:basedOn w:val="TableNormal"/>
    <w:uiPriority w:val="59"/>
    <w:rsid w:val="008E4D38"/>
    <w:pPr>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E4D38"/>
    <w:pPr>
      <w:tabs>
        <w:tab w:val="center" w:pos="4513"/>
        <w:tab w:val="right" w:pos="9026"/>
      </w:tabs>
    </w:pPr>
  </w:style>
  <w:style w:type="character" w:styleId="HeaderChar" w:customStyle="1">
    <w:name w:val="Header Char"/>
    <w:basedOn w:val="DefaultParagraphFont"/>
    <w:link w:val="Header"/>
    <w:uiPriority w:val="99"/>
    <w:rsid w:val="008E4D38"/>
    <w:rPr>
      <w:rFonts w:ascii="Arial" w:hAnsi="Arial" w:eastAsia="Times New Roman" w:cs="Arial"/>
      <w:sz w:val="24"/>
      <w:szCs w:val="24"/>
    </w:rPr>
  </w:style>
  <w:style w:type="paragraph" w:styleId="Footer">
    <w:name w:val="footer"/>
    <w:basedOn w:val="Normal"/>
    <w:link w:val="FooterChar"/>
    <w:uiPriority w:val="99"/>
    <w:unhideWhenUsed/>
    <w:rsid w:val="008E4D38"/>
    <w:pPr>
      <w:tabs>
        <w:tab w:val="center" w:pos="4513"/>
        <w:tab w:val="right" w:pos="9026"/>
      </w:tabs>
    </w:pPr>
  </w:style>
  <w:style w:type="character" w:styleId="FooterChar" w:customStyle="1">
    <w:name w:val="Footer Char"/>
    <w:basedOn w:val="DefaultParagraphFont"/>
    <w:link w:val="Footer"/>
    <w:uiPriority w:val="99"/>
    <w:rsid w:val="008E4D38"/>
    <w:rPr>
      <w:rFonts w:ascii="Arial" w:hAnsi="Arial" w:eastAsia="Times New Roman" w:cs="Arial"/>
      <w:sz w:val="24"/>
      <w:szCs w:val="24"/>
    </w:rPr>
  </w:style>
  <w:style w:type="character" w:styleId="Heading1Char" w:customStyle="1">
    <w:name w:val="Heading 1 Char"/>
    <w:basedOn w:val="DefaultParagraphFont"/>
    <w:link w:val="Heading1"/>
    <w:rsid w:val="00650A74"/>
    <w:rPr>
      <w:rFonts w:ascii="Arial" w:hAnsi="Arial" w:eastAsia="Times New Roman" w:cs="Times New Roman"/>
      <w:b/>
      <w:bCs/>
      <w:szCs w:val="20"/>
      <w:u w:val="single"/>
      <w:lang w:val="en-US"/>
    </w:rPr>
  </w:style>
  <w:style w:type="character" w:styleId="Heading2Char" w:customStyle="1">
    <w:name w:val="Heading 2 Char"/>
    <w:basedOn w:val="DefaultParagraphFont"/>
    <w:link w:val="Heading2"/>
    <w:rsid w:val="00650A74"/>
    <w:rPr>
      <w:rFonts w:ascii="Arial" w:hAnsi="Arial" w:eastAsia="Times New Roman" w:cs="Arial"/>
      <w:b/>
      <w:snapToGrid w:val="0"/>
      <w:color w:val="000000"/>
      <w:szCs w:val="20"/>
    </w:rPr>
  </w:style>
  <w:style w:type="paragraph" w:styleId="Heading2NotBold" w:customStyle="1">
    <w:name w:val="Heading 2 NotBold"/>
    <w:basedOn w:val="Heading2"/>
    <w:rsid w:val="00650A74"/>
    <w:pPr>
      <w:keepNext w:val="0"/>
      <w:keepLines w:val="0"/>
      <w:widowControl w:val="0"/>
      <w:numPr>
        <w:ilvl w:val="2"/>
      </w:numPr>
    </w:pPr>
    <w:rPr>
      <w:b w:val="0"/>
      <w:bCs/>
    </w:rPr>
  </w:style>
  <w:style w:type="paragraph" w:styleId="3Policytitle" w:customStyle="1">
    <w:name w:val="3 Policy title"/>
    <w:basedOn w:val="Normal"/>
    <w:rsid w:val="00650A74"/>
    <w:pPr>
      <w:suppressAutoHyphens/>
      <w:autoSpaceDN w:val="0"/>
      <w:spacing w:after="120"/>
      <w:textAlignment w:val="baseline"/>
    </w:pPr>
    <w:rPr>
      <w:rFonts w:eastAsia="MS Mincho" w:cs="Times New Roman"/>
      <w:b/>
      <w:kern w:val="3"/>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6a49e7-a96b-49c8-8bd8-1156ddb69e8e" xsi:nil="true"/>
    <lcf76f155ced4ddcb4097134ff3c332f xmlns="9095a3b7-0b71-40ad-9271-ed812448dd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C078CC-D828-4F09-8F79-13DD9093AD8E}"/>
</file>

<file path=customXml/itemProps2.xml><?xml version="1.0" encoding="utf-8"?>
<ds:datastoreItem xmlns:ds="http://schemas.openxmlformats.org/officeDocument/2006/customXml" ds:itemID="{8616DDE2-EB6E-4BDC-B78E-B9F2183AC2C8}"/>
</file>

<file path=customXml/itemProps3.xml><?xml version="1.0" encoding="utf-8"?>
<ds:datastoreItem xmlns:ds="http://schemas.openxmlformats.org/officeDocument/2006/customXml" ds:itemID="{BF7C07B8-7F18-4F90-AE05-2C78773A44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InspirED</cp:lastModifiedBy>
  <cp:revision>4</cp:revision>
  <dcterms:created xsi:type="dcterms:W3CDTF">2023-07-03T12:12:00Z</dcterms:created>
  <dcterms:modified xsi:type="dcterms:W3CDTF">2024-09-10T10:50:42Z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0x010100A5DF69486291A240AF4195880F65DDD8</vt:lpwstr>
  </property>
  <property fmtid="{D5CDD505-2E9C-101B-9397-08002B2CF9AE}" pid="3" name="MediaServiceImageTags">
    <vt:lpwstr/>
  </property>
</Properties>
</file>