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F6F" w:rsidRPr="002E6624" w:rsidRDefault="002E6624" w:rsidP="002E6624">
      <w:pPr>
        <w:jc w:val="center"/>
        <w:rPr>
          <w:rFonts w:ascii="Comic Sans MS" w:hAnsi="Comic Sans MS"/>
          <w:b/>
          <w:sz w:val="28"/>
          <w:szCs w:val="28"/>
        </w:rPr>
      </w:pPr>
      <w:r w:rsidRPr="002E6624">
        <w:rPr>
          <w:rFonts w:ascii="Comic Sans MS" w:hAnsi="Comic Sans MS"/>
          <w:b/>
          <w:sz w:val="28"/>
          <w:szCs w:val="28"/>
        </w:rPr>
        <w:t>Curriculum Coverage</w:t>
      </w:r>
    </w:p>
    <w:tbl>
      <w:tblPr>
        <w:tblStyle w:val="TableGrid"/>
        <w:tblW w:w="0" w:type="auto"/>
        <w:tblLook w:val="04A0" w:firstRow="1" w:lastRow="0" w:firstColumn="1" w:lastColumn="0" w:noHBand="0" w:noVBand="1"/>
      </w:tblPr>
      <w:tblGrid>
        <w:gridCol w:w="4390"/>
        <w:gridCol w:w="2693"/>
        <w:gridCol w:w="3685"/>
        <w:gridCol w:w="3180"/>
      </w:tblGrid>
      <w:tr w:rsidR="002E6624" w:rsidTr="00190200">
        <w:tc>
          <w:tcPr>
            <w:tcW w:w="4390" w:type="dxa"/>
          </w:tcPr>
          <w:p w:rsidR="002E6624" w:rsidRDefault="002E6624" w:rsidP="002E6624">
            <w:pPr>
              <w:jc w:val="center"/>
              <w:rPr>
                <w:rFonts w:ascii="Comic Sans MS" w:hAnsi="Comic Sans MS"/>
                <w:b/>
                <w:sz w:val="28"/>
                <w:szCs w:val="28"/>
              </w:rPr>
            </w:pPr>
            <w:r w:rsidRPr="002E6624">
              <w:rPr>
                <w:rFonts w:ascii="Comic Sans MS" w:hAnsi="Comic Sans MS"/>
                <w:b/>
                <w:sz w:val="28"/>
                <w:szCs w:val="28"/>
              </w:rPr>
              <w:t>Linguistic</w:t>
            </w:r>
          </w:p>
          <w:p w:rsidR="000533F3" w:rsidRPr="000533F3" w:rsidRDefault="000533F3" w:rsidP="002E6624">
            <w:pPr>
              <w:jc w:val="center"/>
              <w:rPr>
                <w:rFonts w:ascii="Comic Sans MS" w:hAnsi="Comic Sans MS"/>
                <w:sz w:val="20"/>
                <w:szCs w:val="20"/>
              </w:rPr>
            </w:pPr>
            <w:r>
              <w:rPr>
                <w:rFonts w:ascii="Comic Sans MS" w:hAnsi="Comic Sans MS"/>
                <w:sz w:val="20"/>
                <w:szCs w:val="20"/>
              </w:rPr>
              <w:t>Functional English skills are mapped out throughout the curriculum and core concepts will be explored and linked to real life scenarios.</w:t>
            </w:r>
          </w:p>
          <w:p w:rsidR="002E6624" w:rsidRPr="000533F3" w:rsidRDefault="000533F3" w:rsidP="002E6624">
            <w:pPr>
              <w:jc w:val="center"/>
              <w:rPr>
                <w:rFonts w:ascii="Comic Sans MS" w:hAnsi="Comic Sans MS"/>
                <w:sz w:val="20"/>
                <w:szCs w:val="20"/>
              </w:rPr>
            </w:pPr>
            <w:r>
              <w:rPr>
                <w:rFonts w:ascii="Comic Sans MS" w:hAnsi="Comic Sans MS"/>
                <w:sz w:val="20"/>
                <w:szCs w:val="20"/>
              </w:rPr>
              <w:t>Students will have targeted interventions to ensure broad coverage on area of need and this could be linked to SEND paperwork.</w:t>
            </w:r>
          </w:p>
          <w:p w:rsidR="002E6624" w:rsidRPr="000533F3" w:rsidRDefault="000533F3" w:rsidP="000533F3">
            <w:pPr>
              <w:jc w:val="center"/>
              <w:rPr>
                <w:rFonts w:ascii="Comic Sans MS" w:hAnsi="Comic Sans MS"/>
                <w:sz w:val="20"/>
                <w:szCs w:val="20"/>
              </w:rPr>
            </w:pPr>
            <w:r>
              <w:rPr>
                <w:rFonts w:ascii="Comic Sans MS" w:hAnsi="Comic Sans MS"/>
                <w:sz w:val="20"/>
                <w:szCs w:val="20"/>
              </w:rPr>
              <w:t xml:space="preserve">All our students will take part in reading for pleasure in a bid to develop a love of reading and broaden knowledge of the wider world. </w:t>
            </w:r>
            <w:r>
              <w:rPr>
                <w:rFonts w:ascii="Comic Sans MS" w:hAnsi="Comic Sans MS"/>
                <w:sz w:val="20"/>
                <w:szCs w:val="20"/>
              </w:rPr>
              <w:br/>
            </w:r>
            <w:proofErr w:type="spellStart"/>
            <w:r>
              <w:rPr>
                <w:rFonts w:ascii="Comic Sans MS" w:hAnsi="Comic Sans MS"/>
                <w:sz w:val="20"/>
                <w:szCs w:val="20"/>
              </w:rPr>
              <w:t>Oracy</w:t>
            </w:r>
            <w:proofErr w:type="spellEnd"/>
            <w:r>
              <w:rPr>
                <w:rFonts w:ascii="Comic Sans MS" w:hAnsi="Comic Sans MS"/>
                <w:sz w:val="20"/>
                <w:szCs w:val="20"/>
              </w:rPr>
              <w:t xml:space="preserve"> is a key part of our curriculum and is practised in our nurture breakfast, lesson reflections and circle time</w:t>
            </w:r>
          </w:p>
          <w:p w:rsidR="002E6624" w:rsidRPr="002E6624" w:rsidRDefault="002E6624" w:rsidP="000533F3">
            <w:pPr>
              <w:rPr>
                <w:rFonts w:ascii="Comic Sans MS" w:hAnsi="Comic Sans MS"/>
                <w:b/>
                <w:sz w:val="28"/>
                <w:szCs w:val="28"/>
              </w:rPr>
            </w:pPr>
          </w:p>
        </w:tc>
        <w:tc>
          <w:tcPr>
            <w:tcW w:w="2693" w:type="dxa"/>
          </w:tcPr>
          <w:p w:rsidR="00005E78" w:rsidRPr="000533F3" w:rsidRDefault="002E6624" w:rsidP="00005E78">
            <w:pPr>
              <w:jc w:val="center"/>
              <w:rPr>
                <w:rFonts w:ascii="Comic Sans MS" w:hAnsi="Comic Sans MS"/>
                <w:sz w:val="20"/>
                <w:szCs w:val="20"/>
              </w:rPr>
            </w:pPr>
            <w:r w:rsidRPr="002E6624">
              <w:rPr>
                <w:rFonts w:ascii="Comic Sans MS" w:hAnsi="Comic Sans MS"/>
                <w:b/>
                <w:sz w:val="28"/>
                <w:szCs w:val="28"/>
              </w:rPr>
              <w:t>Mathematical</w:t>
            </w:r>
            <w:r w:rsidR="000533F3">
              <w:rPr>
                <w:rFonts w:ascii="Comic Sans MS" w:hAnsi="Comic Sans MS"/>
                <w:b/>
                <w:sz w:val="28"/>
                <w:szCs w:val="28"/>
              </w:rPr>
              <w:br/>
            </w:r>
            <w:r w:rsidR="000533F3">
              <w:rPr>
                <w:rFonts w:ascii="Comic Sans MS" w:hAnsi="Comic Sans MS"/>
                <w:sz w:val="20"/>
                <w:szCs w:val="20"/>
              </w:rPr>
              <w:t>Functional Maths skills are mapped out throughout the curriculum and all core concepts will</w:t>
            </w:r>
            <w:r w:rsidR="00005E78">
              <w:rPr>
                <w:rFonts w:ascii="Comic Sans MS" w:hAnsi="Comic Sans MS"/>
                <w:sz w:val="20"/>
                <w:szCs w:val="20"/>
              </w:rPr>
              <w:t xml:space="preserve"> be explored and linked to real life scenarios. </w:t>
            </w:r>
            <w:r w:rsidR="00005E78">
              <w:rPr>
                <w:rFonts w:ascii="Comic Sans MS" w:hAnsi="Comic Sans MS"/>
                <w:sz w:val="20"/>
                <w:szCs w:val="20"/>
              </w:rPr>
              <w:br/>
            </w:r>
            <w:r w:rsidR="00005E78">
              <w:rPr>
                <w:rFonts w:ascii="Comic Sans MS" w:hAnsi="Comic Sans MS"/>
                <w:sz w:val="20"/>
                <w:szCs w:val="20"/>
              </w:rPr>
              <w:t>Students will have targeted interventions</w:t>
            </w:r>
            <w:r w:rsidR="00005E78">
              <w:rPr>
                <w:rFonts w:ascii="Comic Sans MS" w:hAnsi="Comic Sans MS"/>
                <w:sz w:val="20"/>
                <w:szCs w:val="20"/>
              </w:rPr>
              <w:t xml:space="preserve"> in Maths and numeracy</w:t>
            </w:r>
            <w:r w:rsidR="00005E78">
              <w:rPr>
                <w:rFonts w:ascii="Comic Sans MS" w:hAnsi="Comic Sans MS"/>
                <w:sz w:val="20"/>
                <w:szCs w:val="20"/>
              </w:rPr>
              <w:t xml:space="preserve"> to ensure broad coverage on area of need and this could be linked to SEND paperwork.</w:t>
            </w:r>
          </w:p>
          <w:p w:rsidR="002E6624" w:rsidRPr="000533F3" w:rsidRDefault="002E6624" w:rsidP="002E6624">
            <w:pPr>
              <w:jc w:val="center"/>
              <w:rPr>
                <w:rFonts w:ascii="Comic Sans MS" w:hAnsi="Comic Sans MS"/>
                <w:sz w:val="20"/>
                <w:szCs w:val="20"/>
              </w:rPr>
            </w:pPr>
          </w:p>
        </w:tc>
        <w:tc>
          <w:tcPr>
            <w:tcW w:w="3685" w:type="dxa"/>
          </w:tcPr>
          <w:p w:rsidR="002E6624" w:rsidRPr="00005E78" w:rsidRDefault="002E6624" w:rsidP="00005E78">
            <w:pPr>
              <w:jc w:val="center"/>
              <w:rPr>
                <w:rFonts w:ascii="Comic Sans MS" w:hAnsi="Comic Sans MS"/>
                <w:sz w:val="20"/>
                <w:szCs w:val="20"/>
              </w:rPr>
            </w:pPr>
            <w:r w:rsidRPr="002E6624">
              <w:rPr>
                <w:rFonts w:ascii="Comic Sans MS" w:hAnsi="Comic Sans MS"/>
                <w:b/>
                <w:sz w:val="28"/>
                <w:szCs w:val="28"/>
              </w:rPr>
              <w:t>Scientific</w:t>
            </w:r>
            <w:r w:rsidR="00005E78">
              <w:rPr>
                <w:rFonts w:ascii="Comic Sans MS" w:hAnsi="Comic Sans MS"/>
                <w:b/>
                <w:sz w:val="28"/>
                <w:szCs w:val="28"/>
              </w:rPr>
              <w:br/>
            </w:r>
            <w:r w:rsidR="00005E78">
              <w:rPr>
                <w:rFonts w:ascii="Comic Sans MS" w:hAnsi="Comic Sans MS"/>
                <w:sz w:val="20"/>
                <w:szCs w:val="20"/>
              </w:rPr>
              <w:t>Learning about how the world works around us is so important. We access this information in a wide range of discreet teachings through our curriculum.</w:t>
            </w:r>
            <w:r w:rsidR="00005E78">
              <w:rPr>
                <w:rFonts w:ascii="Comic Sans MS" w:hAnsi="Comic Sans MS"/>
                <w:sz w:val="20"/>
                <w:szCs w:val="20"/>
              </w:rPr>
              <w:br/>
              <w:t xml:space="preserve">Expeditions and Duke of Edinburgh we learn about plants, trees, eco-systems. </w:t>
            </w:r>
            <w:r w:rsidR="00190200">
              <w:rPr>
                <w:rFonts w:ascii="Comic Sans MS" w:hAnsi="Comic Sans MS"/>
                <w:sz w:val="20"/>
                <w:szCs w:val="20"/>
              </w:rPr>
              <w:br/>
              <w:t>Horticulture will further embed these skills and give the opportunity to gain knowledge in life cycles etc.</w:t>
            </w:r>
            <w:r w:rsidR="00190200">
              <w:rPr>
                <w:rFonts w:ascii="Comic Sans MS" w:hAnsi="Comic Sans MS"/>
                <w:sz w:val="20"/>
                <w:szCs w:val="20"/>
              </w:rPr>
              <w:br/>
            </w:r>
            <w:r w:rsidR="00005E78">
              <w:rPr>
                <w:rFonts w:ascii="Comic Sans MS" w:hAnsi="Comic Sans MS"/>
                <w:sz w:val="20"/>
                <w:szCs w:val="20"/>
              </w:rPr>
              <w:t>Sports Leaders and PE will teach students how the body works.</w:t>
            </w:r>
            <w:r w:rsidR="00005E78">
              <w:rPr>
                <w:rFonts w:ascii="Comic Sans MS" w:hAnsi="Comic Sans MS"/>
                <w:sz w:val="20"/>
                <w:szCs w:val="20"/>
              </w:rPr>
              <w:br/>
              <w:t>Students will also access DI which is built around STEM on a weekly basis.</w:t>
            </w:r>
          </w:p>
        </w:tc>
        <w:tc>
          <w:tcPr>
            <w:tcW w:w="3180" w:type="dxa"/>
          </w:tcPr>
          <w:p w:rsidR="002E6624" w:rsidRPr="00005E78" w:rsidRDefault="002E6624" w:rsidP="002E6624">
            <w:pPr>
              <w:jc w:val="center"/>
              <w:rPr>
                <w:rFonts w:ascii="Comic Sans MS" w:hAnsi="Comic Sans MS"/>
                <w:sz w:val="20"/>
                <w:szCs w:val="20"/>
              </w:rPr>
            </w:pPr>
            <w:r w:rsidRPr="002E6624">
              <w:rPr>
                <w:rFonts w:ascii="Comic Sans MS" w:hAnsi="Comic Sans MS"/>
                <w:b/>
                <w:sz w:val="28"/>
                <w:szCs w:val="28"/>
              </w:rPr>
              <w:t>Technological</w:t>
            </w:r>
            <w:r w:rsidR="00005E78">
              <w:rPr>
                <w:rFonts w:ascii="Comic Sans MS" w:hAnsi="Comic Sans MS"/>
                <w:b/>
                <w:sz w:val="28"/>
                <w:szCs w:val="28"/>
              </w:rPr>
              <w:br/>
            </w:r>
            <w:r w:rsidR="00005E78">
              <w:rPr>
                <w:rFonts w:ascii="Comic Sans MS" w:hAnsi="Comic Sans MS"/>
                <w:sz w:val="20"/>
                <w:szCs w:val="20"/>
              </w:rPr>
              <w:t>Experiencing and developing skills across Technology is vital as we prepare students for the next step in the world.</w:t>
            </w:r>
            <w:r w:rsidR="00005E78">
              <w:rPr>
                <w:rFonts w:ascii="Comic Sans MS" w:hAnsi="Comic Sans MS"/>
                <w:sz w:val="20"/>
                <w:szCs w:val="20"/>
              </w:rPr>
              <w:br/>
              <w:t>The curricu</w:t>
            </w:r>
            <w:r w:rsidR="00190200">
              <w:rPr>
                <w:rFonts w:ascii="Comic Sans MS" w:hAnsi="Comic Sans MS"/>
                <w:sz w:val="20"/>
                <w:szCs w:val="20"/>
              </w:rPr>
              <w:t>lum covers joinery, cooking explicitly whilst ICT will be developed discreetly through learning opportunities afforded through the curriculum. Art and Design is also fundamental to furniture making.</w:t>
            </w:r>
          </w:p>
        </w:tc>
      </w:tr>
      <w:tr w:rsidR="002E6624" w:rsidTr="00190200">
        <w:tc>
          <w:tcPr>
            <w:tcW w:w="4390" w:type="dxa"/>
          </w:tcPr>
          <w:p w:rsidR="002E6624" w:rsidRPr="00190200" w:rsidRDefault="00190200" w:rsidP="002E6624">
            <w:pPr>
              <w:jc w:val="center"/>
              <w:rPr>
                <w:rFonts w:ascii="Comic Sans MS" w:hAnsi="Comic Sans MS"/>
                <w:sz w:val="20"/>
                <w:szCs w:val="20"/>
              </w:rPr>
            </w:pPr>
            <w:r>
              <w:rPr>
                <w:rFonts w:ascii="Comic Sans MS" w:hAnsi="Comic Sans MS"/>
                <w:b/>
                <w:sz w:val="28"/>
                <w:szCs w:val="28"/>
              </w:rPr>
              <w:t>Physical</w:t>
            </w:r>
            <w:r>
              <w:rPr>
                <w:rFonts w:ascii="Comic Sans MS" w:hAnsi="Comic Sans MS"/>
                <w:b/>
                <w:sz w:val="28"/>
                <w:szCs w:val="28"/>
              </w:rPr>
              <w:br/>
            </w:r>
            <w:r>
              <w:rPr>
                <w:rFonts w:ascii="Comic Sans MS" w:hAnsi="Comic Sans MS"/>
                <w:sz w:val="20"/>
                <w:szCs w:val="20"/>
              </w:rPr>
              <w:t>Physical activity is at the core of this curriculum design and is fundamental to the well-being of us all. For this reason, we offer a multitude of pathways that encourage physical activity. Through P.E, Sports Leaders and Duke of Edinburgh students will have broad access to a number of sports and opportunities that will develop an interest and love of physical activity.</w:t>
            </w:r>
          </w:p>
          <w:p w:rsidR="002E6624" w:rsidRPr="002E6624" w:rsidRDefault="002E6624" w:rsidP="00BE07F8">
            <w:pPr>
              <w:rPr>
                <w:rFonts w:ascii="Comic Sans MS" w:hAnsi="Comic Sans MS"/>
                <w:b/>
                <w:sz w:val="28"/>
                <w:szCs w:val="28"/>
              </w:rPr>
            </w:pPr>
          </w:p>
        </w:tc>
        <w:tc>
          <w:tcPr>
            <w:tcW w:w="2693" w:type="dxa"/>
          </w:tcPr>
          <w:p w:rsidR="002E6624" w:rsidRPr="00190200" w:rsidRDefault="00190200" w:rsidP="002E6624">
            <w:pPr>
              <w:jc w:val="center"/>
              <w:rPr>
                <w:rFonts w:ascii="Comic Sans MS" w:hAnsi="Comic Sans MS"/>
                <w:sz w:val="20"/>
                <w:szCs w:val="20"/>
              </w:rPr>
            </w:pPr>
            <w:r>
              <w:rPr>
                <w:rFonts w:ascii="Comic Sans MS" w:hAnsi="Comic Sans MS"/>
                <w:b/>
                <w:sz w:val="28"/>
                <w:szCs w:val="28"/>
              </w:rPr>
              <w:t>Human and Social</w:t>
            </w:r>
            <w:r>
              <w:rPr>
                <w:rFonts w:ascii="Comic Sans MS" w:hAnsi="Comic Sans MS"/>
                <w:b/>
                <w:sz w:val="28"/>
                <w:szCs w:val="28"/>
              </w:rPr>
              <w:br/>
            </w:r>
            <w:r w:rsidRPr="00BE07F8">
              <w:rPr>
                <w:rFonts w:ascii="Comic Sans MS" w:hAnsi="Comic Sans MS"/>
                <w:sz w:val="19"/>
                <w:szCs w:val="19"/>
              </w:rPr>
              <w:t>Learning about the world around us is fundamental to personal development. Through targeted assemblies, students will have access to key topics that impact and shaped our world. Student will be encouraged to explore issues raised through discussion.</w:t>
            </w:r>
          </w:p>
        </w:tc>
        <w:tc>
          <w:tcPr>
            <w:tcW w:w="3685" w:type="dxa"/>
          </w:tcPr>
          <w:p w:rsidR="002E6624" w:rsidRPr="00BE07F8" w:rsidRDefault="002E6624" w:rsidP="002E6624">
            <w:pPr>
              <w:jc w:val="center"/>
              <w:rPr>
                <w:rFonts w:ascii="Comic Sans MS" w:hAnsi="Comic Sans MS"/>
                <w:sz w:val="19"/>
                <w:szCs w:val="19"/>
              </w:rPr>
            </w:pPr>
            <w:r w:rsidRPr="002E6624">
              <w:rPr>
                <w:rFonts w:ascii="Comic Sans MS" w:hAnsi="Comic Sans MS"/>
                <w:b/>
                <w:sz w:val="28"/>
                <w:szCs w:val="28"/>
              </w:rPr>
              <w:t>Aesthetic and Creative</w:t>
            </w:r>
            <w:r w:rsidR="00190200">
              <w:rPr>
                <w:rFonts w:ascii="Comic Sans MS" w:hAnsi="Comic Sans MS"/>
                <w:b/>
                <w:sz w:val="28"/>
                <w:szCs w:val="28"/>
              </w:rPr>
              <w:br/>
            </w:r>
            <w:r w:rsidR="00BE07F8" w:rsidRPr="00BE07F8">
              <w:rPr>
                <w:rFonts w:ascii="Comic Sans MS" w:hAnsi="Comic Sans MS"/>
                <w:sz w:val="19"/>
                <w:szCs w:val="19"/>
              </w:rPr>
              <w:t>Giving students the opportunity to be creative is crucial in development. Through the curriculum students will have the opportunity to be creative in Furniture making, Catering, Horticulture, Destination Imagination.</w:t>
            </w:r>
          </w:p>
          <w:p w:rsidR="00BE07F8" w:rsidRPr="00190200" w:rsidRDefault="00BE07F8" w:rsidP="002E6624">
            <w:pPr>
              <w:jc w:val="center"/>
              <w:rPr>
                <w:rFonts w:ascii="Comic Sans MS" w:hAnsi="Comic Sans MS"/>
                <w:sz w:val="20"/>
                <w:szCs w:val="20"/>
              </w:rPr>
            </w:pPr>
            <w:r w:rsidRPr="00BE07F8">
              <w:rPr>
                <w:rFonts w:ascii="Comic Sans MS" w:hAnsi="Comic Sans MS"/>
                <w:sz w:val="19"/>
                <w:szCs w:val="19"/>
              </w:rPr>
              <w:t xml:space="preserve">Students will also have an assessed half term on creativity that includes outside speakers and project based </w:t>
            </w:r>
            <w:bookmarkStart w:id="0" w:name="_GoBack"/>
            <w:bookmarkEnd w:id="0"/>
            <w:r w:rsidRPr="00BE07F8">
              <w:rPr>
                <w:rFonts w:ascii="Comic Sans MS" w:hAnsi="Comic Sans MS"/>
                <w:sz w:val="19"/>
                <w:szCs w:val="19"/>
              </w:rPr>
              <w:t>learning</w:t>
            </w:r>
          </w:p>
        </w:tc>
        <w:tc>
          <w:tcPr>
            <w:tcW w:w="3180" w:type="dxa"/>
          </w:tcPr>
          <w:p w:rsidR="002E6624" w:rsidRPr="00BE07F8" w:rsidRDefault="002E6624" w:rsidP="002E6624">
            <w:pPr>
              <w:jc w:val="center"/>
              <w:rPr>
                <w:rFonts w:ascii="Comic Sans MS" w:hAnsi="Comic Sans MS"/>
                <w:sz w:val="20"/>
                <w:szCs w:val="20"/>
              </w:rPr>
            </w:pPr>
            <w:r w:rsidRPr="002E6624">
              <w:rPr>
                <w:rFonts w:ascii="Comic Sans MS" w:hAnsi="Comic Sans MS"/>
                <w:b/>
                <w:sz w:val="28"/>
                <w:szCs w:val="28"/>
              </w:rPr>
              <w:t>PSHE/RSE</w:t>
            </w:r>
            <w:r w:rsidR="00BE07F8">
              <w:rPr>
                <w:rFonts w:ascii="Comic Sans MS" w:hAnsi="Comic Sans MS"/>
                <w:b/>
                <w:sz w:val="28"/>
                <w:szCs w:val="28"/>
              </w:rPr>
              <w:br/>
            </w:r>
            <w:r w:rsidR="00BE07F8" w:rsidRPr="00BE07F8">
              <w:rPr>
                <w:rFonts w:ascii="Comic Sans MS" w:hAnsi="Comic Sans MS"/>
                <w:sz w:val="19"/>
                <w:szCs w:val="19"/>
              </w:rPr>
              <w:t>All students in our care will have experienced social challenges in school and the community. Educating around these issues is crucial and will be done through assemblies, SMSC calendar, PDAM, PSD accreditation and outside speakers coming in to educate including agencies and school nurse.</w:t>
            </w:r>
          </w:p>
        </w:tc>
      </w:tr>
    </w:tbl>
    <w:p w:rsidR="002E6624" w:rsidRDefault="002E6624"/>
    <w:sectPr w:rsidR="002E6624" w:rsidSect="00F4176F">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065" w:rsidRDefault="00C03065" w:rsidP="000533F3">
      <w:pPr>
        <w:spacing w:after="0" w:line="240" w:lineRule="auto"/>
      </w:pPr>
      <w:r>
        <w:separator/>
      </w:r>
    </w:p>
  </w:endnote>
  <w:endnote w:type="continuationSeparator" w:id="0">
    <w:p w:rsidR="00C03065" w:rsidRDefault="00C03065" w:rsidP="0005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065" w:rsidRDefault="00C03065" w:rsidP="000533F3">
      <w:pPr>
        <w:spacing w:after="0" w:line="240" w:lineRule="auto"/>
      </w:pPr>
      <w:r>
        <w:separator/>
      </w:r>
    </w:p>
  </w:footnote>
  <w:footnote w:type="continuationSeparator" w:id="0">
    <w:p w:rsidR="00C03065" w:rsidRDefault="00C03065" w:rsidP="00053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3F3" w:rsidRDefault="000533F3" w:rsidP="000533F3">
    <w:pPr>
      <w:pStyle w:val="Header"/>
      <w:jc w:val="right"/>
    </w:pPr>
    <w:r>
      <w:rPr>
        <w:noProof/>
        <w:lang w:eastAsia="en-GB"/>
      </w:rPr>
      <w:drawing>
        <wp:inline distT="0" distB="0" distL="0" distR="0">
          <wp:extent cx="2245360" cy="723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logo.png"/>
                  <pic:cNvPicPr/>
                </pic:nvPicPr>
                <pic:blipFill rotWithShape="1">
                  <a:blip r:embed="rId1">
                    <a:extLst>
                      <a:ext uri="{28A0092B-C50C-407E-A947-70E740481C1C}">
                        <a14:useLocalDpi xmlns:a14="http://schemas.microsoft.com/office/drawing/2010/main" val="0"/>
                      </a:ext>
                    </a:extLst>
                  </a:blip>
                  <a:srcRect t="34361" b="33399"/>
                  <a:stretch/>
                </pic:blipFill>
                <pic:spPr bwMode="auto">
                  <a:xfrm>
                    <a:off x="0" y="0"/>
                    <a:ext cx="2245360" cy="7239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FE"/>
    <w:rsid w:val="00005E78"/>
    <w:rsid w:val="000533F3"/>
    <w:rsid w:val="00190200"/>
    <w:rsid w:val="002E6624"/>
    <w:rsid w:val="00312FFE"/>
    <w:rsid w:val="00AA4F6F"/>
    <w:rsid w:val="00BE07F8"/>
    <w:rsid w:val="00C03065"/>
    <w:rsid w:val="00F41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523F5"/>
  <w15:chartTrackingRefBased/>
  <w15:docId w15:val="{AF33B1C5-3FEA-42E6-AA31-F533C9E2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3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3F3"/>
  </w:style>
  <w:style w:type="paragraph" w:styleId="Footer">
    <w:name w:val="footer"/>
    <w:basedOn w:val="Normal"/>
    <w:link w:val="FooterChar"/>
    <w:uiPriority w:val="99"/>
    <w:unhideWhenUsed/>
    <w:rsid w:val="00053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FED1A-F606-4064-BCD7-BD296AE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2022-07-18T21:38:00Z</dcterms:created>
  <dcterms:modified xsi:type="dcterms:W3CDTF">2022-07-18T21:38:00Z</dcterms:modified>
</cp:coreProperties>
</file>