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1266"/>
        <w:gridCol w:w="992"/>
        <w:gridCol w:w="632"/>
        <w:gridCol w:w="215"/>
        <w:gridCol w:w="345"/>
        <w:gridCol w:w="322"/>
        <w:gridCol w:w="295"/>
        <w:gridCol w:w="273"/>
        <w:gridCol w:w="220"/>
        <w:gridCol w:w="345"/>
        <w:gridCol w:w="622"/>
        <w:gridCol w:w="433"/>
        <w:gridCol w:w="359"/>
        <w:gridCol w:w="460"/>
        <w:gridCol w:w="208"/>
        <w:gridCol w:w="606"/>
        <w:gridCol w:w="282"/>
        <w:gridCol w:w="53"/>
        <w:gridCol w:w="805"/>
        <w:gridCol w:w="247"/>
        <w:gridCol w:w="167"/>
        <w:gridCol w:w="1333"/>
        <w:gridCol w:w="28"/>
        <w:gridCol w:w="451"/>
        <w:gridCol w:w="170"/>
        <w:gridCol w:w="572"/>
        <w:gridCol w:w="416"/>
        <w:gridCol w:w="496"/>
        <w:gridCol w:w="224"/>
        <w:gridCol w:w="317"/>
        <w:gridCol w:w="237"/>
        <w:gridCol w:w="563"/>
        <w:gridCol w:w="793"/>
      </w:tblGrid>
      <w:tr w:rsidR="0087615C">
        <w:trPr>
          <w:trHeight w:val="592"/>
        </w:trPr>
        <w:tc>
          <w:tcPr>
            <w:tcW w:w="15361" w:type="dxa"/>
            <w:gridSpan w:val="34"/>
          </w:tcPr>
          <w:p w:rsidR="0087615C" w:rsidRDefault="00865D56" w:rsidP="00865D56">
            <w:pPr>
              <w:pStyle w:val="TableParagraph"/>
              <w:spacing w:before="245" w:line="327" w:lineRule="exact"/>
              <w:ind w:left="0" w:right="378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b/>
                <w:noProof/>
                <w:sz w:val="28"/>
                <w:lang w:bidi="ar-SA"/>
              </w:rPr>
              <w:drawing>
                <wp:inline distT="0" distB="0" distL="0" distR="0" wp14:anchorId="13478EF3" wp14:editId="3B43BD58">
                  <wp:extent cx="1752600" cy="3894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riginal 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759" cy="39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                                                              </w:t>
            </w:r>
            <w:r w:rsidR="00056C82">
              <w:rPr>
                <w:b/>
                <w:sz w:val="28"/>
              </w:rPr>
              <w:t>InspirED: Curriculum Overview</w:t>
            </w:r>
          </w:p>
        </w:tc>
      </w:tr>
      <w:tr w:rsidR="0087615C" w:rsidTr="00AB2C25">
        <w:trPr>
          <w:trHeight w:val="441"/>
        </w:trPr>
        <w:tc>
          <w:tcPr>
            <w:tcW w:w="614" w:type="dxa"/>
            <w:vMerge w:val="restart"/>
            <w:textDirection w:val="btLr"/>
          </w:tcPr>
          <w:p w:rsidR="0087615C" w:rsidRDefault="0017206A">
            <w:pPr>
              <w:pStyle w:val="TableParagraph"/>
              <w:spacing w:before="109" w:line="240" w:lineRule="auto"/>
              <w:ind w:left="1575" w:right="1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INTENT</w:t>
            </w:r>
          </w:p>
        </w:tc>
        <w:tc>
          <w:tcPr>
            <w:tcW w:w="1266" w:type="dxa"/>
            <w:shd w:val="clear" w:color="auto" w:fill="9CC2E4"/>
          </w:tcPr>
          <w:p w:rsidR="0087615C" w:rsidRDefault="00865D56" w:rsidP="00865D56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Mantra</w:t>
            </w:r>
          </w:p>
        </w:tc>
        <w:tc>
          <w:tcPr>
            <w:tcW w:w="13481" w:type="dxa"/>
            <w:gridSpan w:val="32"/>
            <w:shd w:val="clear" w:color="auto" w:fill="9CC2E4"/>
          </w:tcPr>
          <w:p w:rsidR="00ED32E8" w:rsidRDefault="00ED32E8" w:rsidP="00865D5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7615C" w:rsidRPr="00ED32E8" w:rsidRDefault="00865D56" w:rsidP="00865D56">
            <w:pPr>
              <w:pStyle w:val="TableParagraph"/>
              <w:jc w:val="center"/>
              <w:rPr>
                <w:sz w:val="32"/>
                <w:szCs w:val="32"/>
              </w:rPr>
            </w:pPr>
            <w:r w:rsidRPr="00ED32E8">
              <w:rPr>
                <w:sz w:val="32"/>
                <w:szCs w:val="32"/>
              </w:rPr>
              <w:t>Connect Engage Grow</w:t>
            </w:r>
          </w:p>
        </w:tc>
      </w:tr>
      <w:tr w:rsidR="0087615C" w:rsidTr="00AB2C25">
        <w:trPr>
          <w:trHeight w:val="563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87615C" w:rsidRDefault="0087615C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shd w:val="clear" w:color="auto" w:fill="FFD966"/>
          </w:tcPr>
          <w:p w:rsidR="0087615C" w:rsidRDefault="00ED32E8" w:rsidP="00865D56">
            <w:pPr>
              <w:pStyle w:val="TableParagraph"/>
              <w:spacing w:line="212" w:lineRule="exact"/>
              <w:ind w:left="0"/>
              <w:rPr>
                <w:sz w:val="18"/>
              </w:rPr>
            </w:pPr>
            <w:r>
              <w:rPr>
                <w:sz w:val="18"/>
              </w:rPr>
              <w:t>Our purpose</w:t>
            </w:r>
          </w:p>
        </w:tc>
        <w:tc>
          <w:tcPr>
            <w:tcW w:w="13481" w:type="dxa"/>
            <w:gridSpan w:val="32"/>
            <w:shd w:val="clear" w:color="auto" w:fill="FFD966"/>
          </w:tcPr>
          <w:p w:rsidR="0087615C" w:rsidRPr="00865D56" w:rsidRDefault="00ED32E8" w:rsidP="00865D56">
            <w:pPr>
              <w:pStyle w:val="TableParagraph"/>
              <w:spacing w:line="212" w:lineRule="exact"/>
              <w:ind w:left="2820" w:right="27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 connect with and engage young people and help them find a way forward. Through a focus on personal development and character, student’s will ignite an inner belief to achieve. Through InspirED students will re-establish links with education and the wider community.</w:t>
            </w:r>
          </w:p>
        </w:tc>
      </w:tr>
      <w:tr w:rsidR="0087615C" w:rsidTr="00AB2C25">
        <w:trPr>
          <w:trHeight w:val="877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87615C" w:rsidRDefault="0087615C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shd w:val="clear" w:color="auto" w:fill="EC70CD"/>
          </w:tcPr>
          <w:p w:rsidR="0087615C" w:rsidRDefault="0017206A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sz w:val="18"/>
              </w:rPr>
              <w:t>Aims</w:t>
            </w:r>
          </w:p>
        </w:tc>
        <w:tc>
          <w:tcPr>
            <w:tcW w:w="2801" w:type="dxa"/>
            <w:gridSpan w:val="6"/>
            <w:shd w:val="clear" w:color="auto" w:fill="EC70CD"/>
          </w:tcPr>
          <w:p w:rsidR="0087615C" w:rsidRDefault="00ED32E8">
            <w:pPr>
              <w:pStyle w:val="TableParagraph"/>
              <w:spacing w:line="206" w:lineRule="exact"/>
              <w:ind w:left="155" w:right="14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To create an environment that is safe, welcoming and creates a sense of belonging for all who attend. </w:t>
            </w:r>
          </w:p>
        </w:tc>
        <w:tc>
          <w:tcPr>
            <w:tcW w:w="2920" w:type="dxa"/>
            <w:gridSpan w:val="8"/>
            <w:shd w:val="clear" w:color="auto" w:fill="EC70CD"/>
          </w:tcPr>
          <w:p w:rsidR="0087615C" w:rsidRDefault="00ED32E8" w:rsidP="00ED32E8">
            <w:pPr>
              <w:pStyle w:val="TableParagraph"/>
              <w:spacing w:line="240" w:lineRule="auto"/>
              <w:ind w:left="177" w:right="15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To help students develop an understanding of self through bespoke pathways designed around enhancing soft skills and character </w:t>
            </w:r>
          </w:p>
        </w:tc>
        <w:tc>
          <w:tcPr>
            <w:tcW w:w="3493" w:type="dxa"/>
            <w:gridSpan w:val="7"/>
            <w:shd w:val="clear" w:color="auto" w:fill="EC70CD"/>
          </w:tcPr>
          <w:p w:rsidR="0087615C" w:rsidRDefault="00ED32E8">
            <w:pPr>
              <w:pStyle w:val="TableParagraph"/>
              <w:spacing w:line="240" w:lineRule="auto"/>
              <w:ind w:left="262" w:right="228" w:firstLine="1"/>
              <w:jc w:val="center"/>
              <w:rPr>
                <w:sz w:val="18"/>
              </w:rPr>
            </w:pPr>
            <w:r>
              <w:rPr>
                <w:sz w:val="18"/>
              </w:rPr>
              <w:t>To help students understand the importance of a healthy lifestyle encompassing mental, physical and emotional well-being.</w:t>
            </w:r>
          </w:p>
        </w:tc>
        <w:tc>
          <w:tcPr>
            <w:tcW w:w="4267" w:type="dxa"/>
            <w:gridSpan w:val="11"/>
            <w:shd w:val="clear" w:color="auto" w:fill="EC70CD"/>
          </w:tcPr>
          <w:p w:rsidR="0087615C" w:rsidRDefault="00ED32E8">
            <w:pPr>
              <w:pStyle w:val="TableParagraph"/>
              <w:spacing w:line="240" w:lineRule="auto"/>
              <w:ind w:left="167" w:right="113" w:firstLine="3"/>
              <w:jc w:val="center"/>
              <w:rPr>
                <w:sz w:val="18"/>
              </w:rPr>
            </w:pPr>
            <w:r>
              <w:rPr>
                <w:sz w:val="18"/>
              </w:rPr>
              <w:t>To allow students to explore accredited vocational pathways that develop practical skills and explore future careers. Students will develop an understanding of strengths and areas for development.</w:t>
            </w:r>
          </w:p>
        </w:tc>
      </w:tr>
      <w:tr w:rsidR="00AB2C25" w:rsidTr="00AB2C25">
        <w:trPr>
          <w:trHeight w:val="439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AB2C25" w:rsidRDefault="00AB2C2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shd w:val="clear" w:color="auto" w:fill="ADAAAA"/>
          </w:tcPr>
          <w:p w:rsidR="00AB2C25" w:rsidRDefault="00AB2C25" w:rsidP="00ED32E8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Values (5 R’s)</w:t>
            </w:r>
          </w:p>
        </w:tc>
        <w:tc>
          <w:tcPr>
            <w:tcW w:w="2801" w:type="dxa"/>
            <w:gridSpan w:val="6"/>
            <w:shd w:val="clear" w:color="auto" w:fill="ADAAAA"/>
          </w:tcPr>
          <w:p w:rsidR="00AB2C25" w:rsidRDefault="00AB2C25" w:rsidP="00AB2C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Readiness for learning</w:t>
            </w:r>
          </w:p>
        </w:tc>
        <w:tc>
          <w:tcPr>
            <w:tcW w:w="1460" w:type="dxa"/>
            <w:gridSpan w:val="4"/>
            <w:shd w:val="clear" w:color="auto" w:fill="ADAAAA"/>
          </w:tcPr>
          <w:p w:rsidR="00AB2C25" w:rsidRDefault="00AB2C25" w:rsidP="00AB2C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Respect</w:t>
            </w:r>
          </w:p>
        </w:tc>
        <w:tc>
          <w:tcPr>
            <w:tcW w:w="1460" w:type="dxa"/>
            <w:gridSpan w:val="4"/>
            <w:shd w:val="clear" w:color="auto" w:fill="A6A6A6" w:themeFill="background1" w:themeFillShade="A6"/>
          </w:tcPr>
          <w:p w:rsidR="00AB2C25" w:rsidRDefault="00AB2C25" w:rsidP="00AB2C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Resilience</w:t>
            </w:r>
          </w:p>
        </w:tc>
        <w:tc>
          <w:tcPr>
            <w:tcW w:w="3493" w:type="dxa"/>
            <w:gridSpan w:val="7"/>
            <w:shd w:val="clear" w:color="auto" w:fill="ADAAAA"/>
          </w:tcPr>
          <w:p w:rsidR="00AB2C25" w:rsidRDefault="00AB2C25">
            <w:pPr>
              <w:pStyle w:val="TableParagraph"/>
              <w:spacing w:line="205" w:lineRule="exact"/>
              <w:ind w:left="338" w:right="304"/>
              <w:jc w:val="center"/>
              <w:rPr>
                <w:sz w:val="18"/>
              </w:rPr>
            </w:pPr>
            <w:r>
              <w:rPr>
                <w:sz w:val="18"/>
              </w:rPr>
              <w:t>Responsibility</w:t>
            </w:r>
          </w:p>
        </w:tc>
        <w:tc>
          <w:tcPr>
            <w:tcW w:w="4267" w:type="dxa"/>
            <w:gridSpan w:val="11"/>
            <w:shd w:val="clear" w:color="auto" w:fill="ADAAAA"/>
          </w:tcPr>
          <w:p w:rsidR="00AB2C25" w:rsidRDefault="00AB2C25" w:rsidP="00AB2C2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Reflect</w:t>
            </w:r>
          </w:p>
        </w:tc>
      </w:tr>
      <w:tr w:rsidR="00AB2C25" w:rsidTr="003C38F1">
        <w:trPr>
          <w:trHeight w:val="659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AB2C25" w:rsidRDefault="00AB2C2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shd w:val="clear" w:color="auto" w:fill="F4AF83"/>
          </w:tcPr>
          <w:p w:rsidR="00AB2C25" w:rsidRDefault="00AB2C25">
            <w:pPr>
              <w:pStyle w:val="TableParagraph"/>
              <w:spacing w:line="240" w:lineRule="auto"/>
              <w:ind w:right="327"/>
              <w:rPr>
                <w:sz w:val="18"/>
              </w:rPr>
            </w:pPr>
            <w:r>
              <w:rPr>
                <w:sz w:val="18"/>
              </w:rPr>
              <w:t xml:space="preserve">PDAM </w:t>
            </w:r>
            <w:r>
              <w:rPr>
                <w:sz w:val="18"/>
              </w:rPr>
              <w:br/>
            </w:r>
            <w:r>
              <w:rPr>
                <w:sz w:val="14"/>
                <w:szCs w:val="14"/>
              </w:rPr>
              <w:t xml:space="preserve">Big 8 </w:t>
            </w:r>
            <w:r w:rsidRPr="00AB2C25">
              <w:rPr>
                <w:sz w:val="14"/>
                <w:szCs w:val="14"/>
              </w:rPr>
              <w:t>Competencies</w:t>
            </w:r>
          </w:p>
        </w:tc>
        <w:tc>
          <w:tcPr>
            <w:tcW w:w="992" w:type="dxa"/>
            <w:shd w:val="clear" w:color="auto" w:fill="F4AF83"/>
          </w:tcPr>
          <w:p w:rsidR="00AB2C25" w:rsidRDefault="00AB2C25" w:rsidP="00E10525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Resilience (SEMH)</w:t>
            </w:r>
          </w:p>
        </w:tc>
        <w:tc>
          <w:tcPr>
            <w:tcW w:w="1809" w:type="dxa"/>
            <w:gridSpan w:val="5"/>
            <w:shd w:val="clear" w:color="auto" w:fill="F4AF83"/>
          </w:tcPr>
          <w:p w:rsidR="00AB2C25" w:rsidRDefault="00AB2C25" w:rsidP="00E10525">
            <w:pPr>
              <w:pStyle w:val="TableParagraph"/>
              <w:spacing w:line="240" w:lineRule="auto"/>
              <w:ind w:left="2" w:hanging="2"/>
              <w:jc w:val="center"/>
              <w:rPr>
                <w:sz w:val="18"/>
              </w:rPr>
            </w:pPr>
            <w:r>
              <w:rPr>
                <w:sz w:val="18"/>
              </w:rPr>
              <w:t>Self-Management (SEMH)</w:t>
            </w:r>
          </w:p>
        </w:tc>
        <w:tc>
          <w:tcPr>
            <w:tcW w:w="1460" w:type="dxa"/>
            <w:gridSpan w:val="4"/>
            <w:shd w:val="clear" w:color="auto" w:fill="F4AF83"/>
          </w:tcPr>
          <w:p w:rsidR="00AB2C25" w:rsidRDefault="00AB2C25" w:rsidP="00E10525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Emotional Intelligence (SEMH)</w:t>
            </w:r>
          </w:p>
        </w:tc>
        <w:tc>
          <w:tcPr>
            <w:tcW w:w="1460" w:type="dxa"/>
            <w:gridSpan w:val="4"/>
            <w:shd w:val="clear" w:color="auto" w:fill="F4AF83"/>
          </w:tcPr>
          <w:p w:rsidR="00AB2C25" w:rsidRDefault="00AB2C25" w:rsidP="00E10525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Social Skills (Comm.&amp; Int.)</w:t>
            </w:r>
          </w:p>
        </w:tc>
        <w:tc>
          <w:tcPr>
            <w:tcW w:w="1746" w:type="dxa"/>
            <w:gridSpan w:val="4"/>
            <w:shd w:val="clear" w:color="auto" w:fill="F4AF83"/>
          </w:tcPr>
          <w:p w:rsidR="00AB2C25" w:rsidRDefault="00E10525" w:rsidP="00E10525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Communication</w:t>
            </w:r>
            <w:r>
              <w:rPr>
                <w:sz w:val="18"/>
              </w:rPr>
              <w:br/>
              <w:t>(Comm. &amp; Int.)</w:t>
            </w:r>
          </w:p>
        </w:tc>
        <w:tc>
          <w:tcPr>
            <w:tcW w:w="1747" w:type="dxa"/>
            <w:gridSpan w:val="3"/>
            <w:shd w:val="clear" w:color="auto" w:fill="F4AF83"/>
          </w:tcPr>
          <w:p w:rsidR="00AB2C25" w:rsidRDefault="00E10525" w:rsidP="00E10525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Flexibility/ Adaptability (Comm. &amp; Int.)</w:t>
            </w:r>
          </w:p>
        </w:tc>
        <w:tc>
          <w:tcPr>
            <w:tcW w:w="2133" w:type="dxa"/>
            <w:gridSpan w:val="6"/>
            <w:shd w:val="clear" w:color="auto" w:fill="F4AF83"/>
          </w:tcPr>
          <w:p w:rsidR="00AB2C25" w:rsidRDefault="00E10525" w:rsidP="00E10525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Problem Solving</w:t>
            </w:r>
          </w:p>
        </w:tc>
        <w:tc>
          <w:tcPr>
            <w:tcW w:w="2134" w:type="dxa"/>
            <w:gridSpan w:val="5"/>
            <w:shd w:val="clear" w:color="auto" w:fill="FABF8F" w:themeFill="accent6" w:themeFillTint="99"/>
          </w:tcPr>
          <w:p w:rsidR="00AB2C25" w:rsidRDefault="00E10525" w:rsidP="00E10525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Leadership</w:t>
            </w:r>
          </w:p>
        </w:tc>
      </w:tr>
      <w:tr w:rsidR="0087615C" w:rsidTr="00AB2C25">
        <w:trPr>
          <w:trHeight w:val="441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87615C" w:rsidRDefault="0087615C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shd w:val="clear" w:color="auto" w:fill="C45811"/>
          </w:tcPr>
          <w:p w:rsidR="0087615C" w:rsidRDefault="0017206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British values</w:t>
            </w:r>
          </w:p>
        </w:tc>
        <w:tc>
          <w:tcPr>
            <w:tcW w:w="2801" w:type="dxa"/>
            <w:gridSpan w:val="6"/>
            <w:shd w:val="clear" w:color="auto" w:fill="C45811"/>
          </w:tcPr>
          <w:p w:rsidR="0087615C" w:rsidRDefault="0017206A">
            <w:pPr>
              <w:pStyle w:val="TableParagraph"/>
              <w:ind w:left="156" w:right="140"/>
              <w:jc w:val="center"/>
              <w:rPr>
                <w:sz w:val="18"/>
              </w:rPr>
            </w:pPr>
            <w:r>
              <w:rPr>
                <w:sz w:val="18"/>
              </w:rPr>
              <w:t>Democracy</w:t>
            </w:r>
          </w:p>
        </w:tc>
        <w:tc>
          <w:tcPr>
            <w:tcW w:w="2920" w:type="dxa"/>
            <w:gridSpan w:val="8"/>
            <w:shd w:val="clear" w:color="auto" w:fill="C45811"/>
          </w:tcPr>
          <w:p w:rsidR="0087615C" w:rsidRDefault="0017206A">
            <w:pPr>
              <w:pStyle w:val="TableParagraph"/>
              <w:ind w:left="177" w:right="152"/>
              <w:jc w:val="center"/>
              <w:rPr>
                <w:sz w:val="18"/>
              </w:rPr>
            </w:pPr>
            <w:r>
              <w:rPr>
                <w:sz w:val="18"/>
              </w:rPr>
              <w:t>Law</w:t>
            </w:r>
          </w:p>
        </w:tc>
        <w:tc>
          <w:tcPr>
            <w:tcW w:w="3493" w:type="dxa"/>
            <w:gridSpan w:val="7"/>
            <w:shd w:val="clear" w:color="auto" w:fill="C45811"/>
          </w:tcPr>
          <w:p w:rsidR="0087615C" w:rsidRDefault="0017206A">
            <w:pPr>
              <w:pStyle w:val="TableParagraph"/>
              <w:ind w:left="1117"/>
              <w:rPr>
                <w:sz w:val="18"/>
              </w:rPr>
            </w:pPr>
            <w:r>
              <w:rPr>
                <w:sz w:val="18"/>
              </w:rPr>
              <w:t>Individual liberty</w:t>
            </w:r>
          </w:p>
        </w:tc>
        <w:tc>
          <w:tcPr>
            <w:tcW w:w="2357" w:type="dxa"/>
            <w:gridSpan w:val="7"/>
            <w:shd w:val="clear" w:color="auto" w:fill="C45811"/>
          </w:tcPr>
          <w:p w:rsidR="0087615C" w:rsidRDefault="0017206A">
            <w:pPr>
              <w:pStyle w:val="TableParagraph"/>
              <w:ind w:left="662"/>
              <w:rPr>
                <w:sz w:val="18"/>
              </w:rPr>
            </w:pPr>
            <w:r>
              <w:rPr>
                <w:sz w:val="18"/>
              </w:rPr>
              <w:t>Mutual respect</w:t>
            </w:r>
          </w:p>
        </w:tc>
        <w:tc>
          <w:tcPr>
            <w:tcW w:w="1910" w:type="dxa"/>
            <w:gridSpan w:val="4"/>
            <w:shd w:val="clear" w:color="auto" w:fill="C45811"/>
          </w:tcPr>
          <w:p w:rsidR="0087615C" w:rsidRDefault="0017206A">
            <w:pPr>
              <w:pStyle w:val="TableParagraph"/>
              <w:ind w:left="615"/>
              <w:rPr>
                <w:sz w:val="18"/>
              </w:rPr>
            </w:pPr>
            <w:r>
              <w:rPr>
                <w:sz w:val="18"/>
              </w:rPr>
              <w:t>Tolerance</w:t>
            </w:r>
          </w:p>
        </w:tc>
      </w:tr>
      <w:tr w:rsidR="0087615C" w:rsidTr="00AB2C25">
        <w:trPr>
          <w:trHeight w:val="438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87615C" w:rsidRDefault="0087615C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shd w:val="clear" w:color="auto" w:fill="C1CED2"/>
          </w:tcPr>
          <w:p w:rsidR="0087615C" w:rsidRDefault="0017206A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sz w:val="18"/>
              </w:rPr>
              <w:t>Golden Rules</w:t>
            </w:r>
          </w:p>
        </w:tc>
        <w:tc>
          <w:tcPr>
            <w:tcW w:w="6327" w:type="dxa"/>
            <w:gridSpan w:val="15"/>
            <w:shd w:val="clear" w:color="auto" w:fill="C1CED2"/>
          </w:tcPr>
          <w:p w:rsidR="0087615C" w:rsidRDefault="0017206A">
            <w:pPr>
              <w:pStyle w:val="TableParagraph"/>
              <w:spacing w:line="212" w:lineRule="exact"/>
              <w:ind w:left="2879" w:right="2860"/>
              <w:jc w:val="center"/>
              <w:rPr>
                <w:sz w:val="18"/>
              </w:rPr>
            </w:pPr>
            <w:r>
              <w:rPr>
                <w:sz w:val="18"/>
              </w:rPr>
              <w:t>Be kind</w:t>
            </w:r>
          </w:p>
        </w:tc>
        <w:tc>
          <w:tcPr>
            <w:tcW w:w="7154" w:type="dxa"/>
            <w:gridSpan w:val="17"/>
            <w:shd w:val="clear" w:color="auto" w:fill="C1CED2"/>
          </w:tcPr>
          <w:p w:rsidR="0087615C" w:rsidRDefault="00E10525">
            <w:pPr>
              <w:pStyle w:val="TableParagraph"/>
              <w:spacing w:line="212" w:lineRule="exact"/>
              <w:ind w:left="3188" w:right="3136"/>
              <w:jc w:val="center"/>
              <w:rPr>
                <w:sz w:val="18"/>
              </w:rPr>
            </w:pPr>
            <w:r>
              <w:rPr>
                <w:sz w:val="18"/>
              </w:rPr>
              <w:t>Do your best</w:t>
            </w:r>
          </w:p>
        </w:tc>
      </w:tr>
      <w:tr w:rsidR="0087615C" w:rsidTr="00AB2C25">
        <w:trPr>
          <w:trHeight w:val="438"/>
        </w:trPr>
        <w:tc>
          <w:tcPr>
            <w:tcW w:w="614" w:type="dxa"/>
            <w:vMerge w:val="restart"/>
            <w:textDirection w:val="btLr"/>
          </w:tcPr>
          <w:p w:rsidR="0087615C" w:rsidRDefault="0017206A">
            <w:pPr>
              <w:pStyle w:val="TableParagraph"/>
              <w:spacing w:before="109" w:line="240" w:lineRule="auto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IMPLEMENTATION</w:t>
            </w:r>
          </w:p>
        </w:tc>
        <w:tc>
          <w:tcPr>
            <w:tcW w:w="1266" w:type="dxa"/>
            <w:shd w:val="clear" w:color="auto" w:fill="C59EE1"/>
          </w:tcPr>
          <w:p w:rsidR="0087615C" w:rsidRDefault="003C38F1" w:rsidP="003C38F1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Year 1 PDAM Half termly focus</w:t>
            </w:r>
          </w:p>
        </w:tc>
        <w:tc>
          <w:tcPr>
            <w:tcW w:w="1624" w:type="dxa"/>
            <w:gridSpan w:val="2"/>
            <w:shd w:val="clear" w:color="auto" w:fill="C59EE1"/>
          </w:tcPr>
          <w:p w:rsidR="0087615C" w:rsidRDefault="00E10525" w:rsidP="003C38F1">
            <w:pPr>
              <w:pStyle w:val="TableParagraph"/>
              <w:spacing w:line="214" w:lineRule="exact"/>
              <w:ind w:left="234" w:right="21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Social Skills </w:t>
            </w:r>
          </w:p>
        </w:tc>
        <w:tc>
          <w:tcPr>
            <w:tcW w:w="2015" w:type="dxa"/>
            <w:gridSpan w:val="7"/>
            <w:shd w:val="clear" w:color="auto" w:fill="C59EE1"/>
          </w:tcPr>
          <w:p w:rsidR="0087615C" w:rsidRDefault="00E10525" w:rsidP="003C38F1">
            <w:pPr>
              <w:pStyle w:val="TableParagraph"/>
              <w:ind w:left="194"/>
              <w:jc w:val="center"/>
              <w:rPr>
                <w:sz w:val="18"/>
              </w:rPr>
            </w:pPr>
            <w:r>
              <w:rPr>
                <w:sz w:val="18"/>
              </w:rPr>
              <w:t>Creativity</w:t>
            </w:r>
            <w:r>
              <w:rPr>
                <w:sz w:val="18"/>
              </w:rPr>
              <w:br/>
            </w:r>
          </w:p>
        </w:tc>
        <w:tc>
          <w:tcPr>
            <w:tcW w:w="2082" w:type="dxa"/>
            <w:gridSpan w:val="5"/>
            <w:shd w:val="clear" w:color="auto" w:fill="C59EE1"/>
          </w:tcPr>
          <w:p w:rsidR="0087615C" w:rsidRDefault="00E10525" w:rsidP="003C38F1">
            <w:pPr>
              <w:pStyle w:val="TableParagraph"/>
              <w:ind w:left="385"/>
              <w:rPr>
                <w:sz w:val="18"/>
              </w:rPr>
            </w:pPr>
            <w:r>
              <w:rPr>
                <w:sz w:val="18"/>
              </w:rPr>
              <w:t xml:space="preserve">        Diversity</w:t>
            </w:r>
            <w:r>
              <w:rPr>
                <w:sz w:val="18"/>
              </w:rPr>
              <w:br/>
              <w:t xml:space="preserve">    </w:t>
            </w:r>
          </w:p>
        </w:tc>
        <w:tc>
          <w:tcPr>
            <w:tcW w:w="2160" w:type="dxa"/>
            <w:gridSpan w:val="6"/>
            <w:shd w:val="clear" w:color="auto" w:fill="C59EE1"/>
          </w:tcPr>
          <w:p w:rsidR="0087615C" w:rsidRDefault="00E10525" w:rsidP="003C38F1">
            <w:pPr>
              <w:pStyle w:val="TableParagraph"/>
              <w:ind w:left="668"/>
              <w:rPr>
                <w:sz w:val="18"/>
              </w:rPr>
            </w:pPr>
            <w:r>
              <w:rPr>
                <w:sz w:val="18"/>
              </w:rPr>
              <w:t>Leadership</w:t>
            </w:r>
            <w:r>
              <w:rPr>
                <w:sz w:val="18"/>
              </w:rPr>
              <w:br/>
            </w:r>
          </w:p>
        </w:tc>
        <w:tc>
          <w:tcPr>
            <w:tcW w:w="2970" w:type="dxa"/>
            <w:gridSpan w:val="6"/>
            <w:shd w:val="clear" w:color="auto" w:fill="C59EE1"/>
          </w:tcPr>
          <w:p w:rsidR="0087615C" w:rsidRDefault="00E10525" w:rsidP="003C38F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Emotional Intelligence</w:t>
            </w:r>
            <w:r>
              <w:rPr>
                <w:sz w:val="18"/>
              </w:rPr>
              <w:br/>
            </w:r>
          </w:p>
        </w:tc>
        <w:tc>
          <w:tcPr>
            <w:tcW w:w="2630" w:type="dxa"/>
            <w:gridSpan w:val="6"/>
            <w:shd w:val="clear" w:color="auto" w:fill="C59EE1"/>
          </w:tcPr>
          <w:p w:rsidR="0087615C" w:rsidRDefault="00E10525" w:rsidP="003C38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Communication</w:t>
            </w:r>
            <w:r>
              <w:rPr>
                <w:sz w:val="18"/>
              </w:rPr>
              <w:br/>
              <w:t xml:space="preserve">         </w:t>
            </w:r>
          </w:p>
        </w:tc>
      </w:tr>
      <w:tr w:rsidR="0087615C" w:rsidTr="00AB2C25">
        <w:trPr>
          <w:trHeight w:val="439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87615C" w:rsidRDefault="0087615C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shd w:val="clear" w:color="auto" w:fill="FFFF00"/>
          </w:tcPr>
          <w:p w:rsidR="0087615C" w:rsidRDefault="003C38F1" w:rsidP="003C38F1">
            <w:pPr>
              <w:pStyle w:val="TableParagraph"/>
              <w:spacing w:line="214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Year 2 PDAM Half termly focus</w:t>
            </w:r>
          </w:p>
        </w:tc>
        <w:tc>
          <w:tcPr>
            <w:tcW w:w="1624" w:type="dxa"/>
            <w:gridSpan w:val="2"/>
            <w:shd w:val="clear" w:color="auto" w:fill="FFFF00"/>
          </w:tcPr>
          <w:p w:rsidR="0087615C" w:rsidRDefault="003C38F1">
            <w:pPr>
              <w:pStyle w:val="TableParagraph"/>
              <w:ind w:left="449"/>
              <w:rPr>
                <w:sz w:val="18"/>
              </w:rPr>
            </w:pPr>
            <w:r w:rsidRPr="00E10525">
              <w:rPr>
                <w:sz w:val="16"/>
                <w:szCs w:val="16"/>
              </w:rPr>
              <w:t>Problem</w:t>
            </w:r>
            <w:r>
              <w:rPr>
                <w:sz w:val="16"/>
                <w:szCs w:val="16"/>
              </w:rPr>
              <w:t xml:space="preserve"> </w:t>
            </w:r>
            <w:r w:rsidRPr="00E10525">
              <w:rPr>
                <w:sz w:val="16"/>
                <w:szCs w:val="16"/>
              </w:rPr>
              <w:t>Solving</w:t>
            </w:r>
          </w:p>
        </w:tc>
        <w:tc>
          <w:tcPr>
            <w:tcW w:w="2015" w:type="dxa"/>
            <w:gridSpan w:val="7"/>
            <w:shd w:val="clear" w:color="auto" w:fill="FFFF00"/>
          </w:tcPr>
          <w:p w:rsidR="0087615C" w:rsidRDefault="003C38F1">
            <w:pPr>
              <w:pStyle w:val="TableParagraph"/>
              <w:ind w:left="159" w:right="144"/>
              <w:jc w:val="center"/>
              <w:rPr>
                <w:sz w:val="18"/>
              </w:rPr>
            </w:pPr>
            <w:r>
              <w:rPr>
                <w:sz w:val="18"/>
              </w:rPr>
              <w:t>Self-awareness</w:t>
            </w:r>
          </w:p>
        </w:tc>
        <w:tc>
          <w:tcPr>
            <w:tcW w:w="2082" w:type="dxa"/>
            <w:gridSpan w:val="5"/>
            <w:shd w:val="clear" w:color="auto" w:fill="FFFF00"/>
          </w:tcPr>
          <w:p w:rsidR="0087615C" w:rsidRDefault="003C38F1">
            <w:pPr>
              <w:pStyle w:val="TableParagraph"/>
              <w:ind w:left="553"/>
              <w:rPr>
                <w:sz w:val="18"/>
              </w:rPr>
            </w:pPr>
            <w:r>
              <w:rPr>
                <w:sz w:val="18"/>
              </w:rPr>
              <w:t>British Values</w:t>
            </w:r>
          </w:p>
        </w:tc>
        <w:tc>
          <w:tcPr>
            <w:tcW w:w="2160" w:type="dxa"/>
            <w:gridSpan w:val="6"/>
            <w:shd w:val="clear" w:color="auto" w:fill="FFFF00"/>
          </w:tcPr>
          <w:p w:rsidR="0087615C" w:rsidRDefault="003C38F1">
            <w:pPr>
              <w:pStyle w:val="TableParagraph"/>
              <w:ind w:left="497"/>
              <w:rPr>
                <w:sz w:val="18"/>
              </w:rPr>
            </w:pPr>
            <w:r>
              <w:rPr>
                <w:sz w:val="18"/>
              </w:rPr>
              <w:t>Moral &amp; Ethics</w:t>
            </w:r>
          </w:p>
        </w:tc>
        <w:tc>
          <w:tcPr>
            <w:tcW w:w="2970" w:type="dxa"/>
            <w:gridSpan w:val="6"/>
            <w:shd w:val="clear" w:color="auto" w:fill="FFFF00"/>
          </w:tcPr>
          <w:p w:rsidR="0087615C" w:rsidRDefault="003C38F1" w:rsidP="003C38F1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Achievement/ Goal Setting</w:t>
            </w:r>
          </w:p>
        </w:tc>
        <w:tc>
          <w:tcPr>
            <w:tcW w:w="2630" w:type="dxa"/>
            <w:gridSpan w:val="6"/>
            <w:shd w:val="clear" w:color="auto" w:fill="FFFF00"/>
          </w:tcPr>
          <w:p w:rsidR="0087615C" w:rsidRDefault="003C38F1" w:rsidP="003C38F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      Impact of Social media</w:t>
            </w:r>
          </w:p>
        </w:tc>
      </w:tr>
      <w:tr w:rsidR="0087615C" w:rsidTr="00AB2C25">
        <w:trPr>
          <w:trHeight w:val="441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87615C" w:rsidRDefault="0087615C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 w:val="restart"/>
            <w:shd w:val="clear" w:color="auto" w:fill="00AF50"/>
          </w:tcPr>
          <w:p w:rsidR="0087615C" w:rsidRDefault="003C38F1" w:rsidP="003C38F1">
            <w:pPr>
              <w:pStyle w:val="TableParagraph"/>
              <w:spacing w:line="240" w:lineRule="auto"/>
              <w:ind w:left="0" w:right="225"/>
              <w:rPr>
                <w:sz w:val="18"/>
              </w:rPr>
            </w:pPr>
            <w:r>
              <w:rPr>
                <w:sz w:val="18"/>
              </w:rPr>
              <w:t>Learning experiences offered</w:t>
            </w:r>
          </w:p>
          <w:p w:rsidR="0087615C" w:rsidRDefault="0087615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  <w:gridSpan w:val="3"/>
            <w:shd w:val="clear" w:color="auto" w:fill="00AF50"/>
          </w:tcPr>
          <w:p w:rsidR="0087615C" w:rsidRDefault="002678AF" w:rsidP="003C38F1">
            <w:pPr>
              <w:pStyle w:val="TableParagraph"/>
              <w:ind w:left="164" w:right="149"/>
              <w:jc w:val="center"/>
              <w:rPr>
                <w:sz w:val="18"/>
              </w:rPr>
            </w:pPr>
            <w:r>
              <w:rPr>
                <w:sz w:val="18"/>
              </w:rPr>
              <w:t>Furniture making/Joinery</w:t>
            </w:r>
          </w:p>
        </w:tc>
        <w:tc>
          <w:tcPr>
            <w:tcW w:w="1455" w:type="dxa"/>
            <w:gridSpan w:val="5"/>
            <w:shd w:val="clear" w:color="auto" w:fill="00AF50"/>
          </w:tcPr>
          <w:p w:rsidR="0087615C" w:rsidRDefault="002678AF" w:rsidP="002678AF">
            <w:pPr>
              <w:pStyle w:val="TableParagraph"/>
              <w:ind w:left="215" w:right="195"/>
              <w:jc w:val="center"/>
              <w:rPr>
                <w:sz w:val="18"/>
              </w:rPr>
            </w:pPr>
            <w:r>
              <w:rPr>
                <w:sz w:val="18"/>
              </w:rPr>
              <w:t>Catering</w:t>
            </w:r>
          </w:p>
        </w:tc>
        <w:tc>
          <w:tcPr>
            <w:tcW w:w="2219" w:type="dxa"/>
            <w:gridSpan w:val="5"/>
            <w:shd w:val="clear" w:color="auto" w:fill="00AF50"/>
          </w:tcPr>
          <w:p w:rsidR="0087615C" w:rsidRDefault="002678AF" w:rsidP="003C38F1">
            <w:pPr>
              <w:pStyle w:val="TableParagraph"/>
              <w:ind w:left="464"/>
              <w:rPr>
                <w:sz w:val="18"/>
              </w:rPr>
            </w:pPr>
            <w:r>
              <w:rPr>
                <w:sz w:val="18"/>
              </w:rPr>
              <w:t xml:space="preserve">      Horticulture</w:t>
            </w:r>
          </w:p>
        </w:tc>
        <w:tc>
          <w:tcPr>
            <w:tcW w:w="2201" w:type="dxa"/>
            <w:gridSpan w:val="6"/>
            <w:shd w:val="clear" w:color="auto" w:fill="00AF50"/>
          </w:tcPr>
          <w:p w:rsidR="0087615C" w:rsidRDefault="002678AF" w:rsidP="002678AF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    Duke of Edinburgh</w:t>
            </w:r>
          </w:p>
        </w:tc>
        <w:tc>
          <w:tcPr>
            <w:tcW w:w="1500" w:type="dxa"/>
            <w:gridSpan w:val="2"/>
            <w:shd w:val="clear" w:color="auto" w:fill="00AF50"/>
          </w:tcPr>
          <w:p w:rsidR="0087615C" w:rsidRDefault="002678AF" w:rsidP="002678A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P.E</w:t>
            </w:r>
          </w:p>
        </w:tc>
        <w:tc>
          <w:tcPr>
            <w:tcW w:w="2674" w:type="dxa"/>
            <w:gridSpan w:val="8"/>
            <w:shd w:val="clear" w:color="auto" w:fill="00AF50"/>
          </w:tcPr>
          <w:p w:rsidR="0087615C" w:rsidRDefault="002678AF" w:rsidP="002678AF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Sports Leadership</w:t>
            </w:r>
          </w:p>
        </w:tc>
        <w:tc>
          <w:tcPr>
            <w:tcW w:w="1593" w:type="dxa"/>
            <w:gridSpan w:val="3"/>
            <w:shd w:val="clear" w:color="auto" w:fill="00AF50"/>
          </w:tcPr>
          <w:p w:rsidR="0087615C" w:rsidRDefault="002678AF" w:rsidP="002678AF">
            <w:pPr>
              <w:pStyle w:val="TableParagraph"/>
              <w:ind w:left="183" w:right="116"/>
              <w:jc w:val="center"/>
              <w:rPr>
                <w:sz w:val="18"/>
              </w:rPr>
            </w:pPr>
            <w:r>
              <w:rPr>
                <w:sz w:val="18"/>
              </w:rPr>
              <w:t>PSD</w:t>
            </w:r>
          </w:p>
        </w:tc>
      </w:tr>
      <w:tr w:rsidR="002678AF" w:rsidTr="002678AF">
        <w:trPr>
          <w:trHeight w:val="585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2678AF" w:rsidRDefault="002678AF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  <w:shd w:val="clear" w:color="auto" w:fill="00AF50"/>
          </w:tcPr>
          <w:p w:rsidR="002678AF" w:rsidRDefault="002678A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00AF50"/>
          </w:tcPr>
          <w:p w:rsidR="002678AF" w:rsidRDefault="002678AF" w:rsidP="002367B1">
            <w:pPr>
              <w:pStyle w:val="TableParagraph"/>
              <w:spacing w:line="188" w:lineRule="exact"/>
              <w:ind w:left="195"/>
              <w:jc w:val="center"/>
              <w:rPr>
                <w:sz w:val="16"/>
              </w:rPr>
            </w:pPr>
            <w:r>
              <w:rPr>
                <w:sz w:val="16"/>
              </w:rPr>
              <w:t>English</w:t>
            </w:r>
            <w:r w:rsidR="002367B1">
              <w:rPr>
                <w:sz w:val="16"/>
              </w:rPr>
              <w:t>/ Literacy</w:t>
            </w:r>
          </w:p>
        </w:tc>
        <w:tc>
          <w:tcPr>
            <w:tcW w:w="632" w:type="dxa"/>
            <w:shd w:val="clear" w:color="auto" w:fill="00AF50"/>
          </w:tcPr>
          <w:p w:rsidR="002678AF" w:rsidRDefault="002678AF" w:rsidP="002678AF">
            <w:pPr>
              <w:pStyle w:val="TableParagraph"/>
              <w:spacing w:line="188" w:lineRule="exact"/>
              <w:rPr>
                <w:sz w:val="16"/>
              </w:rPr>
            </w:pPr>
            <w:r>
              <w:rPr>
                <w:sz w:val="16"/>
              </w:rPr>
              <w:t>Maths</w:t>
            </w:r>
          </w:p>
        </w:tc>
        <w:tc>
          <w:tcPr>
            <w:tcW w:w="882" w:type="dxa"/>
            <w:gridSpan w:val="3"/>
            <w:shd w:val="clear" w:color="auto" w:fill="00AF50"/>
          </w:tcPr>
          <w:p w:rsidR="002678AF" w:rsidRDefault="002678AF" w:rsidP="003C38F1">
            <w:pPr>
              <w:pStyle w:val="TableParagraph"/>
              <w:spacing w:line="188" w:lineRule="exact"/>
              <w:ind w:left="199"/>
              <w:rPr>
                <w:sz w:val="16"/>
              </w:rPr>
            </w:pPr>
            <w:r>
              <w:rPr>
                <w:sz w:val="16"/>
              </w:rPr>
              <w:t>SMSC</w:t>
            </w:r>
          </w:p>
        </w:tc>
        <w:tc>
          <w:tcPr>
            <w:tcW w:w="1133" w:type="dxa"/>
            <w:gridSpan w:val="4"/>
            <w:shd w:val="clear" w:color="auto" w:fill="00AF50"/>
          </w:tcPr>
          <w:p w:rsidR="002678AF" w:rsidRDefault="002678AF" w:rsidP="002678AF">
            <w:pPr>
              <w:pStyle w:val="TableParagraph"/>
              <w:spacing w:line="240" w:lineRule="auto"/>
              <w:ind w:left="0" w:firstLine="36"/>
              <w:jc w:val="center"/>
              <w:rPr>
                <w:sz w:val="16"/>
              </w:rPr>
            </w:pPr>
            <w:r>
              <w:rPr>
                <w:sz w:val="16"/>
              </w:rPr>
              <w:t>Personal Development</w:t>
            </w:r>
          </w:p>
        </w:tc>
        <w:tc>
          <w:tcPr>
            <w:tcW w:w="1414" w:type="dxa"/>
            <w:gridSpan w:val="3"/>
            <w:shd w:val="clear" w:color="auto" w:fill="00AF50"/>
          </w:tcPr>
          <w:p w:rsidR="002678AF" w:rsidRDefault="002678AF" w:rsidP="002678AF">
            <w:pPr>
              <w:pStyle w:val="TableParagraph"/>
              <w:spacing w:line="240" w:lineRule="auto"/>
              <w:ind w:left="155" w:right="94" w:hanging="15"/>
              <w:jc w:val="center"/>
              <w:rPr>
                <w:sz w:val="16"/>
              </w:rPr>
            </w:pPr>
            <w:r>
              <w:rPr>
                <w:sz w:val="16"/>
              </w:rPr>
              <w:t>Equality and Diversity</w:t>
            </w:r>
          </w:p>
        </w:tc>
        <w:tc>
          <w:tcPr>
            <w:tcW w:w="1609" w:type="dxa"/>
            <w:gridSpan w:val="5"/>
            <w:shd w:val="clear" w:color="auto" w:fill="00AF50"/>
          </w:tcPr>
          <w:p w:rsidR="002678AF" w:rsidRDefault="002678AF" w:rsidP="002678AF">
            <w:pPr>
              <w:pStyle w:val="TableParagraph"/>
              <w:spacing w:line="188" w:lineRule="exact"/>
              <w:ind w:left="219"/>
              <w:jc w:val="center"/>
              <w:rPr>
                <w:sz w:val="16"/>
              </w:rPr>
            </w:pPr>
            <w:r>
              <w:rPr>
                <w:sz w:val="16"/>
              </w:rPr>
              <w:t>Preparation for Employment</w:t>
            </w:r>
          </w:p>
        </w:tc>
        <w:tc>
          <w:tcPr>
            <w:tcW w:w="1219" w:type="dxa"/>
            <w:gridSpan w:val="3"/>
            <w:shd w:val="clear" w:color="auto" w:fill="00AF50"/>
          </w:tcPr>
          <w:p w:rsidR="002678AF" w:rsidRDefault="002678AF">
            <w:pPr>
              <w:pStyle w:val="TableParagraph"/>
              <w:spacing w:line="240" w:lineRule="auto"/>
              <w:ind w:left="220" w:right="139" w:hanging="24"/>
              <w:rPr>
                <w:sz w:val="16"/>
              </w:rPr>
            </w:pPr>
            <w:r>
              <w:rPr>
                <w:sz w:val="16"/>
              </w:rPr>
              <w:t>Reading 4 pleasure</w:t>
            </w:r>
          </w:p>
        </w:tc>
        <w:tc>
          <w:tcPr>
            <w:tcW w:w="1361" w:type="dxa"/>
            <w:gridSpan w:val="2"/>
            <w:shd w:val="clear" w:color="auto" w:fill="00AF50"/>
          </w:tcPr>
          <w:p w:rsidR="002678AF" w:rsidRDefault="002678AF" w:rsidP="002678AF">
            <w:pPr>
              <w:pStyle w:val="TableParagraph"/>
              <w:spacing w:line="240" w:lineRule="auto"/>
              <w:ind w:left="0" w:firstLine="153"/>
              <w:jc w:val="center"/>
              <w:rPr>
                <w:sz w:val="16"/>
              </w:rPr>
            </w:pPr>
            <w:r>
              <w:rPr>
                <w:sz w:val="16"/>
              </w:rPr>
              <w:t>PSHE/RSE</w:t>
            </w:r>
          </w:p>
        </w:tc>
        <w:tc>
          <w:tcPr>
            <w:tcW w:w="1193" w:type="dxa"/>
            <w:gridSpan w:val="3"/>
            <w:shd w:val="clear" w:color="auto" w:fill="00AF50"/>
          </w:tcPr>
          <w:p w:rsidR="002678AF" w:rsidRDefault="002678AF" w:rsidP="002678AF">
            <w:pPr>
              <w:pStyle w:val="TableParagraph"/>
              <w:spacing w:line="188" w:lineRule="exact"/>
              <w:ind w:left="260"/>
              <w:rPr>
                <w:sz w:val="16"/>
              </w:rPr>
            </w:pPr>
            <w:r>
              <w:rPr>
                <w:sz w:val="16"/>
              </w:rPr>
              <w:t xml:space="preserve">   SMSC</w:t>
            </w:r>
          </w:p>
        </w:tc>
        <w:tc>
          <w:tcPr>
            <w:tcW w:w="1136" w:type="dxa"/>
            <w:gridSpan w:val="3"/>
            <w:shd w:val="clear" w:color="auto" w:fill="00AF50"/>
          </w:tcPr>
          <w:p w:rsidR="002678AF" w:rsidRDefault="002678AF" w:rsidP="002678AF">
            <w:pPr>
              <w:pStyle w:val="TableParagraph"/>
              <w:spacing w:line="182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Targeted Intervention</w:t>
            </w:r>
          </w:p>
        </w:tc>
        <w:tc>
          <w:tcPr>
            <w:tcW w:w="1117" w:type="dxa"/>
            <w:gridSpan w:val="3"/>
            <w:shd w:val="clear" w:color="auto" w:fill="00AF50"/>
          </w:tcPr>
          <w:p w:rsidR="002678AF" w:rsidRDefault="002678AF">
            <w:pPr>
              <w:pStyle w:val="TableParagraph"/>
              <w:spacing w:line="240" w:lineRule="auto"/>
              <w:ind w:left="266" w:right="171" w:firstLine="64"/>
              <w:rPr>
                <w:sz w:val="16"/>
              </w:rPr>
            </w:pPr>
            <w:r>
              <w:rPr>
                <w:sz w:val="16"/>
              </w:rPr>
              <w:t>Oracy</w:t>
            </w:r>
          </w:p>
        </w:tc>
        <w:tc>
          <w:tcPr>
            <w:tcW w:w="793" w:type="dxa"/>
            <w:shd w:val="clear" w:color="auto" w:fill="00AF50"/>
          </w:tcPr>
          <w:p w:rsidR="002678AF" w:rsidRDefault="002367B1" w:rsidP="002678AF">
            <w:pPr>
              <w:pStyle w:val="TableParagraph"/>
              <w:spacing w:line="188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Destination Imagination</w:t>
            </w:r>
            <w:bookmarkStart w:id="0" w:name="_GoBack"/>
            <w:bookmarkEnd w:id="0"/>
          </w:p>
        </w:tc>
      </w:tr>
      <w:tr w:rsidR="0087615C" w:rsidTr="00AB2C25">
        <w:trPr>
          <w:trHeight w:val="506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87615C" w:rsidRDefault="0087615C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  <w:shd w:val="clear" w:color="auto" w:fill="00AF50"/>
          </w:tcPr>
          <w:p w:rsidR="0087615C" w:rsidRDefault="0087615C">
            <w:pPr>
              <w:rPr>
                <w:sz w:val="2"/>
                <w:szCs w:val="2"/>
              </w:rPr>
            </w:pPr>
          </w:p>
        </w:tc>
        <w:tc>
          <w:tcPr>
            <w:tcW w:w="13481" w:type="dxa"/>
            <w:gridSpan w:val="32"/>
            <w:shd w:val="clear" w:color="auto" w:fill="00AF50"/>
          </w:tcPr>
          <w:p w:rsidR="0087615C" w:rsidRDefault="00822149">
            <w:pPr>
              <w:pStyle w:val="TableParagraph"/>
              <w:spacing w:line="188" w:lineRule="exact"/>
              <w:ind w:left="2820" w:right="2781"/>
              <w:jc w:val="center"/>
              <w:rPr>
                <w:sz w:val="16"/>
              </w:rPr>
            </w:pPr>
            <w:r>
              <w:rPr>
                <w:sz w:val="16"/>
              </w:rPr>
              <w:t>Mindfulness, sensory and therapeutic input is embedded for all our students. The support is tiered depending on need.</w:t>
            </w:r>
          </w:p>
        </w:tc>
      </w:tr>
      <w:tr w:rsidR="0087615C" w:rsidTr="00AB2C25">
        <w:trPr>
          <w:trHeight w:val="438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87615C" w:rsidRDefault="0087615C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shd w:val="clear" w:color="auto" w:fill="006FC0"/>
          </w:tcPr>
          <w:p w:rsidR="0087615C" w:rsidRDefault="0017206A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sz w:val="18"/>
              </w:rPr>
              <w:t>Enrichment</w:t>
            </w:r>
          </w:p>
          <w:p w:rsidR="0087615C" w:rsidRDefault="0017206A">
            <w:pPr>
              <w:pStyle w:val="TableParagraph"/>
              <w:spacing w:before="1" w:line="206" w:lineRule="exact"/>
              <w:rPr>
                <w:sz w:val="18"/>
              </w:rPr>
            </w:pPr>
            <w:r>
              <w:rPr>
                <w:sz w:val="18"/>
              </w:rPr>
              <w:t>Opportunities</w:t>
            </w:r>
          </w:p>
        </w:tc>
        <w:tc>
          <w:tcPr>
            <w:tcW w:w="2184" w:type="dxa"/>
            <w:gridSpan w:val="4"/>
            <w:shd w:val="clear" w:color="auto" w:fill="006FC0"/>
          </w:tcPr>
          <w:p w:rsidR="0087615C" w:rsidRDefault="002678AF" w:rsidP="002678AF">
            <w:pPr>
              <w:pStyle w:val="TableParagraph"/>
              <w:spacing w:line="212" w:lineRule="exact"/>
              <w:ind w:left="202" w:right="18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Enhanced cultural Capitol </w:t>
            </w:r>
          </w:p>
        </w:tc>
        <w:tc>
          <w:tcPr>
            <w:tcW w:w="2510" w:type="dxa"/>
            <w:gridSpan w:val="7"/>
            <w:shd w:val="clear" w:color="auto" w:fill="006FC0"/>
          </w:tcPr>
          <w:p w:rsidR="0087615C" w:rsidRDefault="002678AF" w:rsidP="002678AF">
            <w:pPr>
              <w:pStyle w:val="TableParagraph"/>
              <w:spacing w:line="212" w:lineRule="exact"/>
              <w:ind w:left="230" w:right="208"/>
              <w:jc w:val="center"/>
              <w:rPr>
                <w:sz w:val="18"/>
              </w:rPr>
            </w:pPr>
            <w:r>
              <w:rPr>
                <w:sz w:val="18"/>
              </w:rPr>
              <w:t>Contribution to live business</w:t>
            </w:r>
            <w:r w:rsidR="00822149">
              <w:rPr>
                <w:sz w:val="18"/>
              </w:rPr>
              <w:t>’</w:t>
            </w:r>
            <w:r>
              <w:rPr>
                <w:sz w:val="18"/>
              </w:rPr>
              <w:t xml:space="preserve"> to engage with community</w:t>
            </w:r>
          </w:p>
        </w:tc>
        <w:tc>
          <w:tcPr>
            <w:tcW w:w="1915" w:type="dxa"/>
            <w:gridSpan w:val="5"/>
            <w:shd w:val="clear" w:color="auto" w:fill="006FC0"/>
          </w:tcPr>
          <w:p w:rsidR="0087615C" w:rsidRDefault="00822149" w:rsidP="00822149">
            <w:pPr>
              <w:pStyle w:val="TableParagraph"/>
              <w:spacing w:line="212" w:lineRule="exact"/>
              <w:ind w:left="172" w:right="144"/>
              <w:jc w:val="center"/>
              <w:rPr>
                <w:sz w:val="18"/>
              </w:rPr>
            </w:pPr>
            <w:r>
              <w:rPr>
                <w:sz w:val="18"/>
              </w:rPr>
              <w:t>Inspire Days with PDAM focus</w:t>
            </w:r>
          </w:p>
        </w:tc>
        <w:tc>
          <w:tcPr>
            <w:tcW w:w="3084" w:type="dxa"/>
            <w:gridSpan w:val="7"/>
            <w:shd w:val="clear" w:color="auto" w:fill="006FC0"/>
          </w:tcPr>
          <w:p w:rsidR="0087615C" w:rsidRDefault="00822149" w:rsidP="00822149">
            <w:pPr>
              <w:pStyle w:val="TableParagraph"/>
              <w:spacing w:line="212" w:lineRule="exact"/>
              <w:ind w:left="386" w:right="350"/>
              <w:jc w:val="center"/>
              <w:rPr>
                <w:sz w:val="18"/>
              </w:rPr>
            </w:pPr>
            <w:r>
              <w:rPr>
                <w:sz w:val="18"/>
              </w:rPr>
              <w:t>Drop down weeks for accreditation – Sports Leaders</w:t>
            </w:r>
          </w:p>
        </w:tc>
        <w:tc>
          <w:tcPr>
            <w:tcW w:w="2195" w:type="dxa"/>
            <w:gridSpan w:val="6"/>
            <w:shd w:val="clear" w:color="auto" w:fill="006FC0"/>
          </w:tcPr>
          <w:p w:rsidR="0087615C" w:rsidRDefault="00822149" w:rsidP="00822149">
            <w:pPr>
              <w:pStyle w:val="TableParagraph"/>
              <w:spacing w:line="212" w:lineRule="exact"/>
              <w:jc w:val="center"/>
              <w:rPr>
                <w:sz w:val="18"/>
              </w:rPr>
            </w:pPr>
            <w:r>
              <w:rPr>
                <w:sz w:val="18"/>
              </w:rPr>
              <w:t>Daily educational visits across region</w:t>
            </w:r>
          </w:p>
        </w:tc>
        <w:tc>
          <w:tcPr>
            <w:tcW w:w="1593" w:type="dxa"/>
            <w:gridSpan w:val="3"/>
            <w:shd w:val="clear" w:color="auto" w:fill="006FC0"/>
          </w:tcPr>
          <w:p w:rsidR="0087615C" w:rsidRDefault="00822149" w:rsidP="00822149">
            <w:pPr>
              <w:pStyle w:val="TableParagraph"/>
              <w:spacing w:line="212" w:lineRule="exact"/>
              <w:ind w:left="183" w:right="11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Rewards </w:t>
            </w:r>
          </w:p>
        </w:tc>
      </w:tr>
      <w:tr w:rsidR="0087615C" w:rsidTr="00AB2C25">
        <w:trPr>
          <w:trHeight w:val="1099"/>
        </w:trPr>
        <w:tc>
          <w:tcPr>
            <w:tcW w:w="614" w:type="dxa"/>
            <w:vMerge w:val="restart"/>
            <w:textDirection w:val="btLr"/>
          </w:tcPr>
          <w:p w:rsidR="0087615C" w:rsidRDefault="0017206A">
            <w:pPr>
              <w:pStyle w:val="TableParagraph"/>
              <w:spacing w:before="109" w:line="240" w:lineRule="auto"/>
              <w:ind w:left="916" w:right="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IMPACT</w:t>
            </w:r>
          </w:p>
        </w:tc>
        <w:tc>
          <w:tcPr>
            <w:tcW w:w="1266" w:type="dxa"/>
            <w:shd w:val="clear" w:color="auto" w:fill="F7C9AC"/>
          </w:tcPr>
          <w:p w:rsidR="0087615C" w:rsidRDefault="0017206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Outcomes</w:t>
            </w:r>
          </w:p>
        </w:tc>
        <w:tc>
          <w:tcPr>
            <w:tcW w:w="3074" w:type="dxa"/>
            <w:gridSpan w:val="7"/>
            <w:shd w:val="clear" w:color="auto" w:fill="F7C9AC"/>
          </w:tcPr>
          <w:p w:rsidR="0087615C" w:rsidRDefault="0017206A">
            <w:pPr>
              <w:pStyle w:val="TableParagraph"/>
              <w:spacing w:line="240" w:lineRule="auto"/>
              <w:ind w:left="116" w:right="102"/>
              <w:jc w:val="center"/>
              <w:rPr>
                <w:sz w:val="18"/>
              </w:rPr>
            </w:pPr>
            <w:r>
              <w:rPr>
                <w:sz w:val="18"/>
              </w:rPr>
              <w:t>Children are happy, feel safe and enjoy coming to school. They reach their potential in all areas of a broad and balanced curriculum.</w:t>
            </w:r>
          </w:p>
        </w:tc>
        <w:tc>
          <w:tcPr>
            <w:tcW w:w="3535" w:type="dxa"/>
            <w:gridSpan w:val="9"/>
            <w:shd w:val="clear" w:color="auto" w:fill="F7C9AC"/>
          </w:tcPr>
          <w:p w:rsidR="0087615C" w:rsidRDefault="0017206A" w:rsidP="00822149">
            <w:pPr>
              <w:pStyle w:val="TableParagraph"/>
              <w:spacing w:line="240" w:lineRule="auto"/>
              <w:ind w:left="139" w:right="110" w:hanging="3"/>
              <w:jc w:val="center"/>
              <w:rPr>
                <w:sz w:val="18"/>
              </w:rPr>
            </w:pPr>
            <w:r>
              <w:rPr>
                <w:sz w:val="18"/>
              </w:rPr>
              <w:t>Children consistently achie</w:t>
            </w:r>
            <w:r w:rsidR="001D45CA">
              <w:rPr>
                <w:sz w:val="18"/>
              </w:rPr>
              <w:t>ve personal and academic targets. They</w:t>
            </w:r>
            <w:r w:rsidR="00822149">
              <w:rPr>
                <w:sz w:val="18"/>
              </w:rPr>
              <w:t xml:space="preserve"> have engaged in their education and have increased intrinsic motivation to attend and excel in school.</w:t>
            </w:r>
          </w:p>
        </w:tc>
        <w:tc>
          <w:tcPr>
            <w:tcW w:w="3254" w:type="dxa"/>
            <w:gridSpan w:val="8"/>
            <w:shd w:val="clear" w:color="auto" w:fill="F7C9AC"/>
          </w:tcPr>
          <w:p w:rsidR="0087615C" w:rsidRDefault="0017206A">
            <w:pPr>
              <w:pStyle w:val="TableParagraph"/>
              <w:spacing w:line="240" w:lineRule="auto"/>
              <w:ind w:left="128" w:right="83"/>
              <w:jc w:val="center"/>
              <w:rPr>
                <w:sz w:val="18"/>
              </w:rPr>
            </w:pPr>
            <w:r>
              <w:rPr>
                <w:sz w:val="18"/>
              </w:rPr>
              <w:t>Children demonstrate the School’s values and golden rules in their learning, their behaviour and around school. Children make the right choices for the safety of</w:t>
            </w:r>
          </w:p>
          <w:p w:rsidR="0087615C" w:rsidRDefault="0017206A">
            <w:pPr>
              <w:pStyle w:val="TableParagraph"/>
              <w:spacing w:line="206" w:lineRule="exact"/>
              <w:ind w:left="123" w:right="83"/>
              <w:jc w:val="center"/>
              <w:rPr>
                <w:sz w:val="18"/>
              </w:rPr>
            </w:pPr>
            <w:r>
              <w:rPr>
                <w:sz w:val="18"/>
              </w:rPr>
              <w:t>themselves and others.</w:t>
            </w:r>
          </w:p>
        </w:tc>
        <w:tc>
          <w:tcPr>
            <w:tcW w:w="3618" w:type="dxa"/>
            <w:gridSpan w:val="8"/>
            <w:shd w:val="clear" w:color="auto" w:fill="F7C9AC"/>
          </w:tcPr>
          <w:p w:rsidR="0087615C" w:rsidRDefault="00822149">
            <w:pPr>
              <w:pStyle w:val="TableParagraph"/>
              <w:spacing w:line="240" w:lineRule="auto"/>
              <w:ind w:left="222" w:right="167" w:firstLine="2"/>
              <w:jc w:val="center"/>
              <w:rPr>
                <w:sz w:val="18"/>
              </w:rPr>
            </w:pPr>
            <w:r>
              <w:rPr>
                <w:sz w:val="18"/>
              </w:rPr>
              <w:t>Children understand own level of competency in both academic and social capacity. Students take ownership over progressing in both areas.</w:t>
            </w:r>
          </w:p>
        </w:tc>
      </w:tr>
      <w:tr w:rsidR="0087615C" w:rsidTr="00AB2C25">
        <w:trPr>
          <w:trHeight w:val="877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87615C" w:rsidRDefault="0087615C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shd w:val="clear" w:color="auto" w:fill="C5DFB3"/>
          </w:tcPr>
          <w:p w:rsidR="0087615C" w:rsidRDefault="0017206A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sz w:val="18"/>
              </w:rPr>
              <w:t>Evaluation</w:t>
            </w:r>
          </w:p>
        </w:tc>
        <w:tc>
          <w:tcPr>
            <w:tcW w:w="1624" w:type="dxa"/>
            <w:gridSpan w:val="2"/>
            <w:shd w:val="clear" w:color="auto" w:fill="C5DFB3"/>
          </w:tcPr>
          <w:p w:rsidR="0087615C" w:rsidRDefault="001D45CA">
            <w:pPr>
              <w:pStyle w:val="TableParagraph"/>
              <w:spacing w:line="240" w:lineRule="auto"/>
              <w:ind w:left="157" w:right="143" w:firstLine="1"/>
              <w:jc w:val="center"/>
              <w:rPr>
                <w:sz w:val="18"/>
              </w:rPr>
            </w:pPr>
            <w:r>
              <w:rPr>
                <w:sz w:val="18"/>
              </w:rPr>
              <w:t>Return to referring school with success</w:t>
            </w:r>
          </w:p>
        </w:tc>
        <w:tc>
          <w:tcPr>
            <w:tcW w:w="2015" w:type="dxa"/>
            <w:gridSpan w:val="7"/>
            <w:shd w:val="clear" w:color="auto" w:fill="C5DFB3"/>
          </w:tcPr>
          <w:p w:rsidR="0087615C" w:rsidRDefault="0017206A">
            <w:pPr>
              <w:pStyle w:val="TableParagraph"/>
              <w:spacing w:line="240" w:lineRule="auto"/>
              <w:ind w:left="163" w:right="144"/>
              <w:jc w:val="center"/>
              <w:rPr>
                <w:sz w:val="18"/>
              </w:rPr>
            </w:pPr>
            <w:r>
              <w:rPr>
                <w:sz w:val="18"/>
              </w:rPr>
              <w:t>Internal data informing pupil progress &amp; attainment meetings</w:t>
            </w:r>
          </w:p>
        </w:tc>
        <w:tc>
          <w:tcPr>
            <w:tcW w:w="2082" w:type="dxa"/>
            <w:gridSpan w:val="5"/>
            <w:shd w:val="clear" w:color="auto" w:fill="C5DFB3"/>
          </w:tcPr>
          <w:p w:rsidR="0087615C" w:rsidRDefault="001D45CA" w:rsidP="001D45CA">
            <w:pPr>
              <w:pStyle w:val="TableParagraph"/>
              <w:spacing w:line="240" w:lineRule="auto"/>
              <w:ind w:left="253" w:right="227"/>
              <w:jc w:val="center"/>
              <w:rPr>
                <w:sz w:val="18"/>
              </w:rPr>
            </w:pPr>
            <w:r>
              <w:rPr>
                <w:sz w:val="18"/>
              </w:rPr>
              <w:t>PDAM progress monitored</w:t>
            </w:r>
          </w:p>
        </w:tc>
        <w:tc>
          <w:tcPr>
            <w:tcW w:w="2160" w:type="dxa"/>
            <w:gridSpan w:val="6"/>
            <w:shd w:val="clear" w:color="auto" w:fill="C5DFB3"/>
          </w:tcPr>
          <w:p w:rsidR="0087615C" w:rsidRDefault="001D45CA" w:rsidP="001D45CA">
            <w:pPr>
              <w:pStyle w:val="TableParagraph"/>
              <w:spacing w:line="240" w:lineRule="auto"/>
              <w:ind w:left="320" w:right="174" w:hanging="89"/>
              <w:jc w:val="center"/>
              <w:rPr>
                <w:sz w:val="18"/>
              </w:rPr>
            </w:pPr>
            <w:r>
              <w:rPr>
                <w:sz w:val="18"/>
              </w:rPr>
              <w:t>EHCP/MSP/OPP reviews</w:t>
            </w:r>
          </w:p>
        </w:tc>
        <w:tc>
          <w:tcPr>
            <w:tcW w:w="1333" w:type="dxa"/>
            <w:shd w:val="clear" w:color="auto" w:fill="C5DFB3"/>
          </w:tcPr>
          <w:p w:rsidR="0087615C" w:rsidRDefault="0017206A">
            <w:pPr>
              <w:pStyle w:val="TableParagraph"/>
              <w:spacing w:line="212" w:lineRule="exact"/>
              <w:ind w:left="248"/>
              <w:rPr>
                <w:sz w:val="18"/>
              </w:rPr>
            </w:pPr>
            <w:r>
              <w:rPr>
                <w:sz w:val="18"/>
              </w:rPr>
              <w:t>Pupil Voice</w:t>
            </w:r>
          </w:p>
        </w:tc>
        <w:tc>
          <w:tcPr>
            <w:tcW w:w="1637" w:type="dxa"/>
            <w:gridSpan w:val="5"/>
            <w:shd w:val="clear" w:color="auto" w:fill="C5DFB3"/>
          </w:tcPr>
          <w:p w:rsidR="0087615C" w:rsidRDefault="001D45CA">
            <w:pPr>
              <w:pStyle w:val="TableParagraph"/>
              <w:spacing w:line="240" w:lineRule="auto"/>
              <w:ind w:left="208" w:right="157" w:firstLine="1"/>
              <w:jc w:val="center"/>
              <w:rPr>
                <w:sz w:val="18"/>
              </w:rPr>
            </w:pPr>
            <w:r>
              <w:rPr>
                <w:sz w:val="18"/>
              </w:rPr>
              <w:t>Rigorous QA from external agencies</w:t>
            </w:r>
          </w:p>
        </w:tc>
        <w:tc>
          <w:tcPr>
            <w:tcW w:w="1274" w:type="dxa"/>
            <w:gridSpan w:val="4"/>
            <w:shd w:val="clear" w:color="auto" w:fill="C5DFB3"/>
          </w:tcPr>
          <w:p w:rsidR="0087615C" w:rsidRDefault="0017206A">
            <w:pPr>
              <w:pStyle w:val="TableParagraph"/>
              <w:spacing w:line="240" w:lineRule="auto"/>
              <w:ind w:left="144" w:right="65" w:firstLine="218"/>
              <w:rPr>
                <w:sz w:val="18"/>
              </w:rPr>
            </w:pPr>
            <w:r>
              <w:rPr>
                <w:sz w:val="18"/>
              </w:rPr>
              <w:t>External accreditations</w:t>
            </w:r>
          </w:p>
        </w:tc>
        <w:tc>
          <w:tcPr>
            <w:tcW w:w="1356" w:type="dxa"/>
            <w:gridSpan w:val="2"/>
            <w:shd w:val="clear" w:color="auto" w:fill="C5DFB3"/>
          </w:tcPr>
          <w:p w:rsidR="0087615C" w:rsidRDefault="001D45CA" w:rsidP="001D45CA">
            <w:pPr>
              <w:pStyle w:val="TableParagraph"/>
              <w:spacing w:line="240" w:lineRule="auto"/>
              <w:ind w:left="370" w:right="221" w:hanging="68"/>
              <w:jc w:val="center"/>
              <w:rPr>
                <w:sz w:val="18"/>
              </w:rPr>
            </w:pPr>
            <w:r>
              <w:rPr>
                <w:sz w:val="18"/>
              </w:rPr>
              <w:t>Parent, referrers and board feedback</w:t>
            </w:r>
          </w:p>
        </w:tc>
      </w:tr>
      <w:tr w:rsidR="0087615C" w:rsidTr="00AB2C25">
        <w:trPr>
          <w:trHeight w:val="660"/>
        </w:trPr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87615C" w:rsidRDefault="0087615C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shd w:val="clear" w:color="auto" w:fill="F0EBA2"/>
          </w:tcPr>
          <w:p w:rsidR="0087615C" w:rsidRDefault="0017206A">
            <w:pPr>
              <w:pStyle w:val="TableParagraph"/>
              <w:spacing w:line="237" w:lineRule="auto"/>
              <w:ind w:right="286"/>
              <w:rPr>
                <w:sz w:val="18"/>
              </w:rPr>
            </w:pPr>
            <w:r>
              <w:rPr>
                <w:sz w:val="18"/>
              </w:rPr>
              <w:t>Celebrating successes</w:t>
            </w:r>
          </w:p>
        </w:tc>
        <w:tc>
          <w:tcPr>
            <w:tcW w:w="1624" w:type="dxa"/>
            <w:gridSpan w:val="2"/>
            <w:shd w:val="clear" w:color="auto" w:fill="F0EBA2"/>
          </w:tcPr>
          <w:p w:rsidR="0087615C" w:rsidRDefault="0017206A">
            <w:pPr>
              <w:pStyle w:val="TableParagraph"/>
              <w:ind w:left="334"/>
              <w:rPr>
                <w:sz w:val="18"/>
              </w:rPr>
            </w:pPr>
            <w:r>
              <w:rPr>
                <w:sz w:val="18"/>
              </w:rPr>
              <w:t>WOW events</w:t>
            </w:r>
          </w:p>
        </w:tc>
        <w:tc>
          <w:tcPr>
            <w:tcW w:w="2015" w:type="dxa"/>
            <w:gridSpan w:val="7"/>
            <w:shd w:val="clear" w:color="auto" w:fill="F0EBA2"/>
          </w:tcPr>
          <w:p w:rsidR="0087615C" w:rsidRDefault="0017206A">
            <w:pPr>
              <w:pStyle w:val="TableParagraph"/>
              <w:spacing w:line="237" w:lineRule="auto"/>
              <w:ind w:left="521" w:right="417" w:hanging="68"/>
              <w:rPr>
                <w:sz w:val="18"/>
              </w:rPr>
            </w:pPr>
            <w:r>
              <w:rPr>
                <w:sz w:val="18"/>
              </w:rPr>
              <w:t>Parent/teacher consultations</w:t>
            </w:r>
          </w:p>
        </w:tc>
        <w:tc>
          <w:tcPr>
            <w:tcW w:w="2082" w:type="dxa"/>
            <w:gridSpan w:val="5"/>
            <w:shd w:val="clear" w:color="auto" w:fill="F0EBA2"/>
          </w:tcPr>
          <w:p w:rsidR="0087615C" w:rsidRDefault="0017206A">
            <w:pPr>
              <w:pStyle w:val="TableParagraph"/>
              <w:ind w:left="251"/>
              <w:rPr>
                <w:sz w:val="18"/>
              </w:rPr>
            </w:pPr>
            <w:r>
              <w:rPr>
                <w:sz w:val="18"/>
              </w:rPr>
              <w:t>Pupils’ annual reports</w:t>
            </w:r>
          </w:p>
        </w:tc>
        <w:tc>
          <w:tcPr>
            <w:tcW w:w="2160" w:type="dxa"/>
            <w:gridSpan w:val="6"/>
            <w:shd w:val="clear" w:color="auto" w:fill="F0EBA2"/>
          </w:tcPr>
          <w:p w:rsidR="0087615C" w:rsidRDefault="00822149" w:rsidP="00822149">
            <w:pPr>
              <w:pStyle w:val="TableParagraph"/>
              <w:spacing w:line="237" w:lineRule="auto"/>
              <w:ind w:right="118"/>
              <w:jc w:val="center"/>
              <w:rPr>
                <w:sz w:val="18"/>
              </w:rPr>
            </w:pPr>
            <w:r>
              <w:rPr>
                <w:sz w:val="18"/>
              </w:rPr>
              <w:t>Weekly assembly</w:t>
            </w:r>
          </w:p>
        </w:tc>
        <w:tc>
          <w:tcPr>
            <w:tcW w:w="1812" w:type="dxa"/>
            <w:gridSpan w:val="3"/>
            <w:shd w:val="clear" w:color="auto" w:fill="F0EBA2"/>
          </w:tcPr>
          <w:p w:rsidR="0087615C" w:rsidRDefault="00822149" w:rsidP="00822149">
            <w:pPr>
              <w:pStyle w:val="TableParagraph"/>
              <w:spacing w:line="237" w:lineRule="auto"/>
              <w:ind w:left="0" w:right="95"/>
              <w:jc w:val="center"/>
              <w:rPr>
                <w:sz w:val="18"/>
              </w:rPr>
            </w:pPr>
            <w:r>
              <w:rPr>
                <w:sz w:val="18"/>
              </w:rPr>
              <w:t>Postcards/phone call home</w:t>
            </w:r>
          </w:p>
        </w:tc>
        <w:tc>
          <w:tcPr>
            <w:tcW w:w="1158" w:type="dxa"/>
            <w:gridSpan w:val="3"/>
            <w:shd w:val="clear" w:color="auto" w:fill="F0EBA2"/>
          </w:tcPr>
          <w:p w:rsidR="0087615C" w:rsidRDefault="0017206A"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STAR awards</w:t>
            </w:r>
          </w:p>
        </w:tc>
        <w:tc>
          <w:tcPr>
            <w:tcW w:w="2630" w:type="dxa"/>
            <w:gridSpan w:val="6"/>
            <w:shd w:val="clear" w:color="auto" w:fill="F0EBA2"/>
          </w:tcPr>
          <w:p w:rsidR="0087615C" w:rsidRDefault="00822149" w:rsidP="00822149">
            <w:pPr>
              <w:pStyle w:val="TableParagraph"/>
              <w:spacing w:line="237" w:lineRule="auto"/>
              <w:ind w:right="284"/>
              <w:jc w:val="center"/>
              <w:rPr>
                <w:sz w:val="18"/>
              </w:rPr>
            </w:pPr>
            <w:r>
              <w:rPr>
                <w:sz w:val="18"/>
              </w:rPr>
              <w:t>Daily reward through points system (B4L)</w:t>
            </w:r>
          </w:p>
        </w:tc>
      </w:tr>
    </w:tbl>
    <w:p w:rsidR="0087615C" w:rsidRDefault="0017206A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50390528" behindDoc="1" locked="0" layoutInCell="1" allowOverlap="1">
            <wp:simplePos x="0" y="0"/>
            <wp:positionH relativeFrom="page">
              <wp:posOffset>986155</wp:posOffset>
            </wp:positionH>
            <wp:positionV relativeFrom="page">
              <wp:posOffset>463550</wp:posOffset>
            </wp:positionV>
            <wp:extent cx="274319" cy="32892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328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7615C">
      <w:type w:val="continuous"/>
      <w:pgSz w:w="16840" w:h="11910" w:orient="landscape"/>
      <w:pgMar w:top="72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71B" w:rsidRDefault="00F8071B" w:rsidP="00056C82">
      <w:r>
        <w:separator/>
      </w:r>
    </w:p>
  </w:endnote>
  <w:endnote w:type="continuationSeparator" w:id="0">
    <w:p w:rsidR="00F8071B" w:rsidRDefault="00F8071B" w:rsidP="0005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71B" w:rsidRDefault="00F8071B" w:rsidP="00056C82">
      <w:r>
        <w:separator/>
      </w:r>
    </w:p>
  </w:footnote>
  <w:footnote w:type="continuationSeparator" w:id="0">
    <w:p w:rsidR="00F8071B" w:rsidRDefault="00F8071B" w:rsidP="00056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5C"/>
    <w:rsid w:val="00056C82"/>
    <w:rsid w:val="0017206A"/>
    <w:rsid w:val="001D45CA"/>
    <w:rsid w:val="002367B1"/>
    <w:rsid w:val="002678AF"/>
    <w:rsid w:val="003C38F1"/>
    <w:rsid w:val="00822149"/>
    <w:rsid w:val="00865D56"/>
    <w:rsid w:val="0087615C"/>
    <w:rsid w:val="00AB2C25"/>
    <w:rsid w:val="00D20FA9"/>
    <w:rsid w:val="00E10525"/>
    <w:rsid w:val="00ED32E8"/>
    <w:rsid w:val="00F8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34DB8"/>
  <w15:docId w15:val="{F56E028E-E7C8-4384-A17A-CB185926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105"/>
    </w:pPr>
  </w:style>
  <w:style w:type="paragraph" w:styleId="Header">
    <w:name w:val="header"/>
    <w:basedOn w:val="Normal"/>
    <w:link w:val="HeaderChar"/>
    <w:uiPriority w:val="99"/>
    <w:unhideWhenUsed/>
    <w:rsid w:val="00056C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C82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056C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C82"/>
    <w:rPr>
      <w:rFonts w:ascii="Calibri" w:eastAsia="Calibri" w:hAnsi="Calibri" w:cs="Calibri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61528-73DF-46C3-99A9-EC976051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Dimond</dc:creator>
  <cp:lastModifiedBy>User</cp:lastModifiedBy>
  <cp:revision>4</cp:revision>
  <dcterms:created xsi:type="dcterms:W3CDTF">2022-07-18T20:48:00Z</dcterms:created>
  <dcterms:modified xsi:type="dcterms:W3CDTF">2022-07-18T20:54:00Z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2022-07-18T00:00:00Z</vt:filetime>
  </property>
</Properties>
</file>