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49723" w14:textId="19974D72" w:rsidR="00AC30C6" w:rsidRDefault="00AC30C6" w:rsidP="00AC30C6">
      <w:pPr>
        <w:shd w:val="clear" w:color="auto" w:fill="FFFFFF"/>
        <w:spacing w:after="240" w:line="240" w:lineRule="auto"/>
        <w:textAlignment w:val="baseline"/>
        <w:rPr>
          <w:rFonts w:ascii="Verdana" w:eastAsia="Times New Roman" w:hAnsi="Verdana" w:cs="Times New Roman"/>
          <w:color w:val="666666"/>
          <w:sz w:val="24"/>
          <w:szCs w:val="24"/>
        </w:rPr>
      </w:pPr>
      <w:r>
        <w:rPr>
          <w:noProof/>
        </w:rPr>
        <w:drawing>
          <wp:inline distT="0" distB="0" distL="0" distR="0" wp14:anchorId="5C82BBBF" wp14:editId="1E69641B">
            <wp:extent cx="9753600" cy="5132705"/>
            <wp:effectExtent l="0" t="0" r="0" b="0"/>
            <wp:docPr id="2" name="Picture 2" descr="NF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FP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53600" cy="5132705"/>
                    </a:xfrm>
                    <a:prstGeom prst="rect">
                      <a:avLst/>
                    </a:prstGeom>
                    <a:noFill/>
                    <a:ln>
                      <a:noFill/>
                    </a:ln>
                  </pic:spPr>
                </pic:pic>
              </a:graphicData>
            </a:graphic>
          </wp:inline>
        </w:drawing>
      </w:r>
    </w:p>
    <w:p w14:paraId="080E71A7" w14:textId="1E0C68FE" w:rsidR="00AC30C6" w:rsidRPr="00AC30C6" w:rsidRDefault="00AC30C6" w:rsidP="00AC30C6">
      <w:pPr>
        <w:shd w:val="clear" w:color="auto" w:fill="FFFFFF"/>
        <w:spacing w:after="240" w:line="240" w:lineRule="auto"/>
        <w:textAlignment w:val="baseline"/>
        <w:rPr>
          <w:rFonts w:ascii="Verdana" w:eastAsia="Times New Roman" w:hAnsi="Verdana" w:cs="Times New Roman"/>
          <w:color w:val="666666"/>
          <w:sz w:val="24"/>
          <w:szCs w:val="24"/>
        </w:rPr>
      </w:pPr>
      <w:r w:rsidRPr="00AC30C6">
        <w:rPr>
          <w:rFonts w:ascii="Verdana" w:eastAsia="Times New Roman" w:hAnsi="Verdana" w:cs="Times New Roman"/>
          <w:color w:val="666666"/>
          <w:sz w:val="24"/>
          <w:szCs w:val="24"/>
        </w:rPr>
        <w:t xml:space="preserve">National Fire Protection Association (NFPA) is a US-based international </w:t>
      </w:r>
      <w:proofErr w:type="spellStart"/>
      <w:r w:rsidRPr="00AC30C6">
        <w:rPr>
          <w:rFonts w:ascii="Verdana" w:eastAsia="Times New Roman" w:hAnsi="Verdana" w:cs="Times New Roman"/>
          <w:color w:val="666666"/>
          <w:sz w:val="24"/>
          <w:szCs w:val="24"/>
        </w:rPr>
        <w:t>nonprofit</w:t>
      </w:r>
      <w:proofErr w:type="spellEnd"/>
      <w:r w:rsidRPr="00AC30C6">
        <w:rPr>
          <w:rFonts w:ascii="Verdana" w:eastAsia="Times New Roman" w:hAnsi="Verdana" w:cs="Times New Roman"/>
          <w:color w:val="666666"/>
          <w:sz w:val="24"/>
          <w:szCs w:val="24"/>
        </w:rPr>
        <w:t xml:space="preserve"> organization devoted to eliminating death, injury, property, and economic loss due to fire, electrical, and related hazards. NFPA-704 is a standard system for the identification of the hazards of materials for emergency response.</w:t>
      </w:r>
    </w:p>
    <w:p w14:paraId="2D2ACD70" w14:textId="77777777" w:rsidR="00AC30C6" w:rsidRPr="00AC30C6" w:rsidRDefault="00AC30C6" w:rsidP="00AC30C6">
      <w:pPr>
        <w:shd w:val="clear" w:color="auto" w:fill="FFFFFF"/>
        <w:spacing w:after="240" w:line="240" w:lineRule="auto"/>
        <w:textAlignment w:val="baseline"/>
        <w:rPr>
          <w:rFonts w:ascii="Verdana" w:eastAsia="Times New Roman" w:hAnsi="Verdana" w:cs="Times New Roman"/>
          <w:color w:val="666666"/>
          <w:sz w:val="24"/>
          <w:szCs w:val="24"/>
        </w:rPr>
      </w:pPr>
      <w:r w:rsidRPr="00AC30C6">
        <w:rPr>
          <w:rFonts w:ascii="Verdana" w:eastAsia="Times New Roman" w:hAnsi="Verdana" w:cs="Times New Roman"/>
          <w:color w:val="666666"/>
          <w:sz w:val="24"/>
          <w:szCs w:val="24"/>
        </w:rPr>
        <w:t xml:space="preserve">The NFPA-704 defines diagrammatically what is conventionally known as fire diamond or safety square. The diagram helps personals to reliably and quickly identify the risks associated with hazardous materials so that the personals would know how to properly handle the material </w:t>
      </w:r>
      <w:proofErr w:type="gramStart"/>
      <w:r w:rsidRPr="00AC30C6">
        <w:rPr>
          <w:rFonts w:ascii="Verdana" w:eastAsia="Times New Roman" w:hAnsi="Verdana" w:cs="Times New Roman"/>
          <w:color w:val="666666"/>
          <w:sz w:val="24"/>
          <w:szCs w:val="24"/>
        </w:rPr>
        <w:t>and also</w:t>
      </w:r>
      <w:proofErr w:type="gramEnd"/>
      <w:r w:rsidRPr="00AC30C6">
        <w:rPr>
          <w:rFonts w:ascii="Verdana" w:eastAsia="Times New Roman" w:hAnsi="Verdana" w:cs="Times New Roman"/>
          <w:color w:val="666666"/>
          <w:sz w:val="24"/>
          <w:szCs w:val="24"/>
        </w:rPr>
        <w:t xml:space="preserve"> in case of an emergency what procedure should be followed and what measures should be taken.</w:t>
      </w:r>
    </w:p>
    <w:p w14:paraId="5E181D40" w14:textId="77777777" w:rsidR="00AC30C6" w:rsidRPr="00AC30C6" w:rsidRDefault="00AC30C6" w:rsidP="00AC30C6">
      <w:pPr>
        <w:shd w:val="clear" w:color="auto" w:fill="FFFFFF"/>
        <w:spacing w:after="240" w:line="240" w:lineRule="auto"/>
        <w:textAlignment w:val="baseline"/>
        <w:rPr>
          <w:rFonts w:ascii="Verdana" w:eastAsia="Times New Roman" w:hAnsi="Verdana" w:cs="Times New Roman"/>
          <w:color w:val="666666"/>
          <w:sz w:val="24"/>
          <w:szCs w:val="24"/>
        </w:rPr>
      </w:pPr>
      <w:r w:rsidRPr="00AC30C6">
        <w:rPr>
          <w:rFonts w:ascii="Verdana" w:eastAsia="Times New Roman" w:hAnsi="Verdana" w:cs="Times New Roman"/>
          <w:color w:val="666666"/>
          <w:sz w:val="24"/>
          <w:szCs w:val="24"/>
        </w:rPr>
        <w:t xml:space="preserve">The square or diamond diagram is divided into four parts. The parts can be seen to have an upper part, a lower part, a left part, and a right part. The upper part is coloured in red, the left part in blue, the right part in yellow, and the lower part in white. The red colour gives information about flammability, the blue colour gives information about health hazard, the yellow colour </w:t>
      </w:r>
      <w:proofErr w:type="gramStart"/>
      <w:r w:rsidRPr="00AC30C6">
        <w:rPr>
          <w:rFonts w:ascii="Verdana" w:eastAsia="Times New Roman" w:hAnsi="Verdana" w:cs="Times New Roman"/>
          <w:color w:val="666666"/>
          <w:sz w:val="24"/>
          <w:szCs w:val="24"/>
        </w:rPr>
        <w:t>tells</w:t>
      </w:r>
      <w:proofErr w:type="gramEnd"/>
      <w:r w:rsidRPr="00AC30C6">
        <w:rPr>
          <w:rFonts w:ascii="Verdana" w:eastAsia="Times New Roman" w:hAnsi="Verdana" w:cs="Times New Roman"/>
          <w:color w:val="666666"/>
          <w:sz w:val="24"/>
          <w:szCs w:val="24"/>
        </w:rPr>
        <w:t xml:space="preserve"> about hazard due to reactivity, and the white is reserved for special hazards. Each part is rated on a scale of 0-4. The lowest number on scale, zero, means no-hazard and the highest number on scale, four, means severe-hazard. The number is assigned only for the red, blue, and yellow part. In case of white part, a symbol is used. Some symbols have been assigned by </w:t>
      </w:r>
      <w:proofErr w:type="gramStart"/>
      <w:r w:rsidRPr="00AC30C6">
        <w:rPr>
          <w:rFonts w:ascii="Verdana" w:eastAsia="Times New Roman" w:hAnsi="Verdana" w:cs="Times New Roman"/>
          <w:color w:val="666666"/>
          <w:sz w:val="24"/>
          <w:szCs w:val="24"/>
        </w:rPr>
        <w:t>NFPA</w:t>
      </w:r>
      <w:proofErr w:type="gramEnd"/>
      <w:r w:rsidRPr="00AC30C6">
        <w:rPr>
          <w:rFonts w:ascii="Verdana" w:eastAsia="Times New Roman" w:hAnsi="Verdana" w:cs="Times New Roman"/>
          <w:color w:val="666666"/>
          <w:sz w:val="24"/>
          <w:szCs w:val="24"/>
        </w:rPr>
        <w:t xml:space="preserve"> but non-standard symbols may also be used if the authority having jurisdiction allows it.</w:t>
      </w:r>
    </w:p>
    <w:p w14:paraId="5E26F8BD" w14:textId="77777777" w:rsidR="00AC30C6" w:rsidRPr="00AC30C6" w:rsidRDefault="00AC30C6" w:rsidP="00AC30C6">
      <w:pPr>
        <w:shd w:val="clear" w:color="auto" w:fill="FFFFFF"/>
        <w:spacing w:after="0" w:line="312" w:lineRule="atLeast"/>
        <w:textAlignment w:val="baseline"/>
        <w:outlineLvl w:val="1"/>
        <w:rPr>
          <w:rFonts w:ascii="Verdana" w:eastAsia="Times New Roman" w:hAnsi="Verdana" w:cs="Times New Roman"/>
          <w:color w:val="444444"/>
          <w:spacing w:val="-11"/>
          <w:sz w:val="51"/>
          <w:szCs w:val="51"/>
        </w:rPr>
      </w:pPr>
      <w:r w:rsidRPr="00AC30C6">
        <w:rPr>
          <w:rFonts w:ascii="inherit" w:eastAsia="Times New Roman" w:hAnsi="inherit" w:cs="Times New Roman"/>
          <w:b/>
          <w:bCs/>
          <w:color w:val="444444"/>
          <w:spacing w:val="-11"/>
          <w:sz w:val="51"/>
          <w:szCs w:val="51"/>
          <w:bdr w:val="none" w:sz="0" w:space="0" w:color="auto" w:frame="1"/>
        </w:rPr>
        <w:t>NFPA Symbology</w:t>
      </w:r>
    </w:p>
    <w:p w14:paraId="1821585C" w14:textId="77777777" w:rsidR="00AC30C6" w:rsidRPr="00AC30C6" w:rsidRDefault="00AC30C6" w:rsidP="00AC30C6">
      <w:pPr>
        <w:shd w:val="clear" w:color="auto" w:fill="FFFFFF"/>
        <w:spacing w:after="0" w:line="312" w:lineRule="atLeast"/>
        <w:textAlignment w:val="baseline"/>
        <w:outlineLvl w:val="2"/>
        <w:rPr>
          <w:rFonts w:ascii="Verdana" w:eastAsia="Times New Roman" w:hAnsi="Verdana" w:cs="Times New Roman"/>
          <w:color w:val="444444"/>
          <w:spacing w:val="-8"/>
          <w:sz w:val="42"/>
          <w:szCs w:val="42"/>
        </w:rPr>
      </w:pPr>
      <w:r w:rsidRPr="00AC30C6">
        <w:rPr>
          <w:rFonts w:ascii="inherit" w:eastAsia="Times New Roman" w:hAnsi="inherit" w:cs="Times New Roman"/>
          <w:b/>
          <w:bCs/>
          <w:color w:val="444444"/>
          <w:spacing w:val="-8"/>
          <w:sz w:val="42"/>
          <w:szCs w:val="42"/>
          <w:bdr w:val="none" w:sz="0" w:space="0" w:color="auto" w:frame="1"/>
        </w:rPr>
        <w:t>Flammability [Red]:</w:t>
      </w:r>
    </w:p>
    <w:p w14:paraId="524771E6" w14:textId="77777777" w:rsidR="00AC30C6" w:rsidRPr="00AC30C6" w:rsidRDefault="00AC30C6" w:rsidP="00AC30C6">
      <w:pPr>
        <w:numPr>
          <w:ilvl w:val="0"/>
          <w:numId w:val="1"/>
        </w:numPr>
        <w:shd w:val="clear" w:color="auto" w:fill="FFFFFF"/>
        <w:spacing w:after="0" w:line="240" w:lineRule="auto"/>
        <w:ind w:left="1170"/>
        <w:textAlignment w:val="baseline"/>
        <w:rPr>
          <w:rFonts w:ascii="Verdana" w:eastAsia="Times New Roman" w:hAnsi="Verdana" w:cs="Times New Roman"/>
          <w:color w:val="666666"/>
          <w:sz w:val="24"/>
          <w:szCs w:val="24"/>
        </w:rPr>
      </w:pPr>
      <w:r w:rsidRPr="00AC30C6">
        <w:rPr>
          <w:rFonts w:ascii="Verdana" w:eastAsia="Times New Roman" w:hAnsi="Verdana" w:cs="Times New Roman"/>
          <w:color w:val="666666"/>
          <w:sz w:val="24"/>
          <w:szCs w:val="24"/>
        </w:rPr>
        <w:t xml:space="preserve">0: The substance/material is non-combustible. </w:t>
      </w:r>
      <w:proofErr w:type="gramStart"/>
      <w:r w:rsidRPr="00AC30C6">
        <w:rPr>
          <w:rFonts w:ascii="Verdana" w:eastAsia="Times New Roman" w:hAnsi="Verdana" w:cs="Times New Roman"/>
          <w:color w:val="666666"/>
          <w:sz w:val="24"/>
          <w:szCs w:val="24"/>
        </w:rPr>
        <w:t>Basically</w:t>
      </w:r>
      <w:proofErr w:type="gramEnd"/>
      <w:r w:rsidRPr="00AC30C6">
        <w:rPr>
          <w:rFonts w:ascii="Verdana" w:eastAsia="Times New Roman" w:hAnsi="Verdana" w:cs="Times New Roman"/>
          <w:color w:val="666666"/>
          <w:sz w:val="24"/>
          <w:szCs w:val="24"/>
        </w:rPr>
        <w:t xml:space="preserve"> it contains those materials which will not burn in air when exposed to temperature of 820°C for a period of 5 minutes. Some examples </w:t>
      </w:r>
      <w:proofErr w:type="gramStart"/>
      <w:r w:rsidRPr="00AC30C6">
        <w:rPr>
          <w:rFonts w:ascii="Verdana" w:eastAsia="Times New Roman" w:hAnsi="Verdana" w:cs="Times New Roman"/>
          <w:color w:val="666666"/>
          <w:sz w:val="24"/>
          <w:szCs w:val="24"/>
        </w:rPr>
        <w:t>are,</w:t>
      </w:r>
      <w:proofErr w:type="gramEnd"/>
      <w:r w:rsidRPr="00AC30C6">
        <w:rPr>
          <w:rFonts w:ascii="Verdana" w:eastAsia="Times New Roman" w:hAnsi="Verdana" w:cs="Times New Roman"/>
          <w:color w:val="666666"/>
          <w:sz w:val="24"/>
          <w:szCs w:val="24"/>
        </w:rPr>
        <w:t xml:space="preserve"> concrete, stone, and sand.</w:t>
      </w:r>
    </w:p>
    <w:p w14:paraId="19E97267" w14:textId="77777777" w:rsidR="00AC30C6" w:rsidRPr="00AC30C6" w:rsidRDefault="00AC30C6" w:rsidP="00AC30C6">
      <w:pPr>
        <w:numPr>
          <w:ilvl w:val="0"/>
          <w:numId w:val="2"/>
        </w:numPr>
        <w:shd w:val="clear" w:color="auto" w:fill="FFFFFF"/>
        <w:spacing w:after="0" w:line="240" w:lineRule="auto"/>
        <w:ind w:left="1170"/>
        <w:textAlignment w:val="baseline"/>
        <w:rPr>
          <w:rFonts w:ascii="Verdana" w:eastAsia="Times New Roman" w:hAnsi="Verdana" w:cs="Times New Roman"/>
          <w:color w:val="666666"/>
          <w:sz w:val="24"/>
          <w:szCs w:val="24"/>
        </w:rPr>
      </w:pPr>
      <w:r w:rsidRPr="00AC30C6">
        <w:rPr>
          <w:rFonts w:ascii="Verdana" w:eastAsia="Times New Roman" w:hAnsi="Verdana" w:cs="Times New Roman"/>
          <w:color w:val="666666"/>
          <w:sz w:val="24"/>
          <w:szCs w:val="24"/>
        </w:rPr>
        <w:t>1: Those materials whose flashpoint is at or above 93.3°C. These materials require certain preheating before ignition occurs. Example, ammonia, mineral oil, etc.</w:t>
      </w:r>
    </w:p>
    <w:p w14:paraId="2BD697D6" w14:textId="77777777" w:rsidR="00AC30C6" w:rsidRPr="00AC30C6" w:rsidRDefault="00AC30C6" w:rsidP="00AC30C6">
      <w:pPr>
        <w:numPr>
          <w:ilvl w:val="0"/>
          <w:numId w:val="3"/>
        </w:numPr>
        <w:shd w:val="clear" w:color="auto" w:fill="FFFFFF"/>
        <w:spacing w:after="0" w:line="240" w:lineRule="auto"/>
        <w:ind w:left="1170"/>
        <w:textAlignment w:val="baseline"/>
        <w:rPr>
          <w:rFonts w:ascii="Verdana" w:eastAsia="Times New Roman" w:hAnsi="Verdana" w:cs="Times New Roman"/>
          <w:color w:val="666666"/>
          <w:sz w:val="24"/>
          <w:szCs w:val="24"/>
        </w:rPr>
      </w:pPr>
      <w:r w:rsidRPr="00AC30C6">
        <w:rPr>
          <w:rFonts w:ascii="Verdana" w:eastAsia="Times New Roman" w:hAnsi="Verdana" w:cs="Times New Roman"/>
          <w:color w:val="666666"/>
          <w:sz w:val="24"/>
          <w:szCs w:val="24"/>
        </w:rPr>
        <w:t>2: Those materials whose flashpoint lies between the range of 37.8-93.3°C. They need moderate preheating before combustion can occur. Example, sulfur, diesel fuel, etc.</w:t>
      </w:r>
    </w:p>
    <w:p w14:paraId="628BABFB" w14:textId="77777777" w:rsidR="00AC30C6" w:rsidRPr="00AC30C6" w:rsidRDefault="00AC30C6" w:rsidP="00AC30C6">
      <w:pPr>
        <w:numPr>
          <w:ilvl w:val="0"/>
          <w:numId w:val="4"/>
        </w:numPr>
        <w:shd w:val="clear" w:color="auto" w:fill="FFFFFF"/>
        <w:spacing w:after="0" w:line="240" w:lineRule="auto"/>
        <w:ind w:left="1170"/>
        <w:textAlignment w:val="baseline"/>
        <w:rPr>
          <w:rFonts w:ascii="Verdana" w:eastAsia="Times New Roman" w:hAnsi="Verdana" w:cs="Times New Roman"/>
          <w:color w:val="666666"/>
          <w:sz w:val="24"/>
          <w:szCs w:val="24"/>
        </w:rPr>
      </w:pPr>
      <w:r w:rsidRPr="00AC30C6">
        <w:rPr>
          <w:rFonts w:ascii="Verdana" w:eastAsia="Times New Roman" w:hAnsi="Verdana" w:cs="Times New Roman"/>
          <w:color w:val="666666"/>
          <w:sz w:val="24"/>
          <w:szCs w:val="24"/>
        </w:rPr>
        <w:t>3: Those materials whose flashpoint lies between the range of 22.8-37.8°C. Example, acetone, and gasoline.</w:t>
      </w:r>
    </w:p>
    <w:p w14:paraId="2351A1B7" w14:textId="77777777" w:rsidR="00AC30C6" w:rsidRPr="00AC30C6" w:rsidRDefault="00AC30C6" w:rsidP="00AC30C6">
      <w:pPr>
        <w:numPr>
          <w:ilvl w:val="0"/>
          <w:numId w:val="5"/>
        </w:numPr>
        <w:shd w:val="clear" w:color="auto" w:fill="FFFFFF"/>
        <w:spacing w:after="0" w:line="240" w:lineRule="auto"/>
        <w:ind w:left="1170"/>
        <w:textAlignment w:val="baseline"/>
        <w:rPr>
          <w:rFonts w:ascii="Verdana" w:eastAsia="Times New Roman" w:hAnsi="Verdana" w:cs="Times New Roman"/>
          <w:color w:val="666666"/>
          <w:sz w:val="24"/>
          <w:szCs w:val="24"/>
        </w:rPr>
      </w:pPr>
      <w:r w:rsidRPr="00AC30C6">
        <w:rPr>
          <w:rFonts w:ascii="Verdana" w:eastAsia="Times New Roman" w:hAnsi="Verdana" w:cs="Times New Roman"/>
          <w:color w:val="666666"/>
          <w:sz w:val="24"/>
          <w:szCs w:val="24"/>
        </w:rPr>
        <w:t>4: Those materials whose flashpoint is below 22.8°C. These are those materials which burn quite easily. Example, propane, hydrogen gas, acetylene, etc.</w:t>
      </w:r>
    </w:p>
    <w:p w14:paraId="0DB5A1AE" w14:textId="77777777" w:rsidR="00AC30C6" w:rsidRPr="00AC30C6" w:rsidRDefault="00AC30C6" w:rsidP="00AC30C6">
      <w:pPr>
        <w:shd w:val="clear" w:color="auto" w:fill="FFFFFF"/>
        <w:spacing w:after="0" w:line="312" w:lineRule="atLeast"/>
        <w:textAlignment w:val="baseline"/>
        <w:outlineLvl w:val="2"/>
        <w:rPr>
          <w:rFonts w:ascii="Verdana" w:eastAsia="Times New Roman" w:hAnsi="Verdana" w:cs="Times New Roman"/>
          <w:color w:val="444444"/>
          <w:spacing w:val="-8"/>
          <w:sz w:val="42"/>
          <w:szCs w:val="42"/>
        </w:rPr>
      </w:pPr>
      <w:r w:rsidRPr="00AC30C6">
        <w:rPr>
          <w:rFonts w:ascii="inherit" w:eastAsia="Times New Roman" w:hAnsi="inherit" w:cs="Times New Roman"/>
          <w:b/>
          <w:bCs/>
          <w:color w:val="444444"/>
          <w:spacing w:val="-8"/>
          <w:sz w:val="42"/>
          <w:szCs w:val="42"/>
          <w:bdr w:val="none" w:sz="0" w:space="0" w:color="auto" w:frame="1"/>
        </w:rPr>
        <w:t>Health [Blue]:</w:t>
      </w:r>
    </w:p>
    <w:p w14:paraId="0C084C88" w14:textId="38CA681C" w:rsidR="00AC30C6" w:rsidRPr="00AC30C6" w:rsidRDefault="00AC30C6" w:rsidP="00AC30C6">
      <w:pPr>
        <w:numPr>
          <w:ilvl w:val="0"/>
          <w:numId w:val="6"/>
        </w:numPr>
        <w:shd w:val="clear" w:color="auto" w:fill="FFFFFF"/>
        <w:spacing w:after="0" w:line="240" w:lineRule="auto"/>
        <w:ind w:left="1170"/>
        <w:textAlignment w:val="baseline"/>
        <w:rPr>
          <w:rFonts w:ascii="Verdana" w:eastAsia="Times New Roman" w:hAnsi="Verdana" w:cs="Times New Roman"/>
          <w:color w:val="666666"/>
          <w:sz w:val="24"/>
          <w:szCs w:val="24"/>
        </w:rPr>
      </w:pPr>
      <w:r w:rsidRPr="00AC30C6">
        <w:rPr>
          <w:rFonts w:ascii="Verdana" w:eastAsia="Times New Roman" w:hAnsi="Verdana" w:cs="Times New Roman"/>
          <w:color w:val="666666"/>
          <w:sz w:val="24"/>
          <w:szCs w:val="24"/>
        </w:rPr>
        <w:t>0: These are those materials which does not pose any health hazard even</w:t>
      </w:r>
      <w:r>
        <w:rPr>
          <w:rFonts w:ascii="Verdana" w:eastAsia="Times New Roman" w:hAnsi="Verdana" w:cs="Times New Roman"/>
          <w:color w:val="666666"/>
          <w:sz w:val="24"/>
          <w:szCs w:val="24"/>
        </w:rPr>
        <w:t xml:space="preserve"> </w:t>
      </w:r>
      <w:r w:rsidRPr="00AC30C6">
        <w:rPr>
          <w:rFonts w:ascii="Verdana" w:eastAsia="Times New Roman" w:hAnsi="Verdana" w:cs="Times New Roman"/>
          <w:color w:val="666666"/>
          <w:sz w:val="24"/>
          <w:szCs w:val="24"/>
        </w:rPr>
        <w:t>though they may be flammable. Example, paper, wood, etc.</w:t>
      </w:r>
    </w:p>
    <w:p w14:paraId="356CB95A" w14:textId="77777777" w:rsidR="00AC30C6" w:rsidRPr="00AC30C6" w:rsidRDefault="00AC30C6" w:rsidP="00AC30C6">
      <w:pPr>
        <w:numPr>
          <w:ilvl w:val="0"/>
          <w:numId w:val="7"/>
        </w:numPr>
        <w:shd w:val="clear" w:color="auto" w:fill="FFFFFF"/>
        <w:spacing w:after="0" w:line="240" w:lineRule="auto"/>
        <w:ind w:left="1170"/>
        <w:textAlignment w:val="baseline"/>
        <w:rPr>
          <w:rFonts w:ascii="Verdana" w:eastAsia="Times New Roman" w:hAnsi="Verdana" w:cs="Times New Roman"/>
          <w:color w:val="666666"/>
          <w:sz w:val="24"/>
          <w:szCs w:val="24"/>
        </w:rPr>
      </w:pPr>
      <w:r w:rsidRPr="00AC30C6">
        <w:rPr>
          <w:rFonts w:ascii="Verdana" w:eastAsia="Times New Roman" w:hAnsi="Verdana" w:cs="Times New Roman"/>
          <w:color w:val="666666"/>
          <w:sz w:val="24"/>
          <w:szCs w:val="24"/>
        </w:rPr>
        <w:t>1: These are those materials whose exposure can only cause irritation. Example, acetone, potassium chloride, etc.</w:t>
      </w:r>
    </w:p>
    <w:p w14:paraId="270F7129" w14:textId="77777777" w:rsidR="00AC30C6" w:rsidRPr="00AC30C6" w:rsidRDefault="00AC30C6" w:rsidP="00AC30C6">
      <w:pPr>
        <w:numPr>
          <w:ilvl w:val="0"/>
          <w:numId w:val="8"/>
        </w:numPr>
        <w:shd w:val="clear" w:color="auto" w:fill="FFFFFF"/>
        <w:spacing w:after="0" w:line="240" w:lineRule="auto"/>
        <w:ind w:left="1170"/>
        <w:textAlignment w:val="baseline"/>
        <w:rPr>
          <w:rFonts w:ascii="Verdana" w:eastAsia="Times New Roman" w:hAnsi="Verdana" w:cs="Times New Roman"/>
          <w:color w:val="666666"/>
          <w:sz w:val="24"/>
          <w:szCs w:val="24"/>
        </w:rPr>
      </w:pPr>
      <w:r w:rsidRPr="00AC30C6">
        <w:rPr>
          <w:rFonts w:ascii="Verdana" w:eastAsia="Times New Roman" w:hAnsi="Verdana" w:cs="Times New Roman"/>
          <w:color w:val="666666"/>
          <w:sz w:val="24"/>
          <w:szCs w:val="24"/>
        </w:rPr>
        <w:t xml:space="preserve">2: These are those substances </w:t>
      </w:r>
      <w:proofErr w:type="gramStart"/>
      <w:r w:rsidRPr="00AC30C6">
        <w:rPr>
          <w:rFonts w:ascii="Verdana" w:eastAsia="Times New Roman" w:hAnsi="Verdana" w:cs="Times New Roman"/>
          <w:color w:val="666666"/>
          <w:sz w:val="24"/>
          <w:szCs w:val="24"/>
        </w:rPr>
        <w:t>whose</w:t>
      </w:r>
      <w:proofErr w:type="gramEnd"/>
      <w:r w:rsidRPr="00AC30C6">
        <w:rPr>
          <w:rFonts w:ascii="Verdana" w:eastAsia="Times New Roman" w:hAnsi="Verdana" w:cs="Times New Roman"/>
          <w:color w:val="666666"/>
          <w:sz w:val="24"/>
          <w:szCs w:val="24"/>
        </w:rPr>
        <w:t xml:space="preserve"> continuous long-exposure may cause temporary incapacitation and possible residual injury. Example, diethyl ether, ammonium phosphate, etc.</w:t>
      </w:r>
    </w:p>
    <w:p w14:paraId="167505F8" w14:textId="77777777" w:rsidR="00AC30C6" w:rsidRPr="00AC30C6" w:rsidRDefault="00AC30C6" w:rsidP="00AC30C6">
      <w:pPr>
        <w:numPr>
          <w:ilvl w:val="0"/>
          <w:numId w:val="9"/>
        </w:numPr>
        <w:shd w:val="clear" w:color="auto" w:fill="FFFFFF"/>
        <w:spacing w:after="0" w:line="240" w:lineRule="auto"/>
        <w:ind w:left="1170"/>
        <w:textAlignment w:val="baseline"/>
        <w:rPr>
          <w:rFonts w:ascii="Verdana" w:eastAsia="Times New Roman" w:hAnsi="Verdana" w:cs="Times New Roman"/>
          <w:color w:val="666666"/>
          <w:sz w:val="24"/>
          <w:szCs w:val="24"/>
        </w:rPr>
      </w:pPr>
      <w:r w:rsidRPr="00AC30C6">
        <w:rPr>
          <w:rFonts w:ascii="Verdana" w:eastAsia="Times New Roman" w:hAnsi="Verdana" w:cs="Times New Roman"/>
          <w:color w:val="666666"/>
          <w:sz w:val="24"/>
          <w:szCs w:val="24"/>
        </w:rPr>
        <w:t xml:space="preserve">3: These are those substances whose </w:t>
      </w:r>
      <w:proofErr w:type="gramStart"/>
      <w:r w:rsidRPr="00AC30C6">
        <w:rPr>
          <w:rFonts w:ascii="Verdana" w:eastAsia="Times New Roman" w:hAnsi="Verdana" w:cs="Times New Roman"/>
          <w:color w:val="666666"/>
          <w:sz w:val="24"/>
          <w:szCs w:val="24"/>
        </w:rPr>
        <w:t>short-exposure</w:t>
      </w:r>
      <w:proofErr w:type="gramEnd"/>
      <w:r w:rsidRPr="00AC30C6">
        <w:rPr>
          <w:rFonts w:ascii="Verdana" w:eastAsia="Times New Roman" w:hAnsi="Verdana" w:cs="Times New Roman"/>
          <w:color w:val="666666"/>
          <w:sz w:val="24"/>
          <w:szCs w:val="24"/>
        </w:rPr>
        <w:t xml:space="preserve"> may cause serious temporary or moderate injury. Example, liquid hydrogen, sulfuric acid, calcium hypo-</w:t>
      </w:r>
      <w:proofErr w:type="spellStart"/>
      <w:r w:rsidRPr="00AC30C6">
        <w:rPr>
          <w:rFonts w:ascii="Verdana" w:eastAsia="Times New Roman" w:hAnsi="Verdana" w:cs="Times New Roman"/>
          <w:color w:val="666666"/>
          <w:sz w:val="24"/>
          <w:szCs w:val="24"/>
        </w:rPr>
        <w:t>chloritez</w:t>
      </w:r>
      <w:proofErr w:type="spellEnd"/>
      <w:r w:rsidRPr="00AC30C6">
        <w:rPr>
          <w:rFonts w:ascii="Verdana" w:eastAsia="Times New Roman" w:hAnsi="Verdana" w:cs="Times New Roman"/>
          <w:color w:val="666666"/>
          <w:sz w:val="24"/>
          <w:szCs w:val="24"/>
        </w:rPr>
        <w:t xml:space="preserve"> etc.</w:t>
      </w:r>
    </w:p>
    <w:p w14:paraId="2272A6EE" w14:textId="77777777" w:rsidR="00AC30C6" w:rsidRPr="00AC30C6" w:rsidRDefault="00AC30C6" w:rsidP="00AC30C6">
      <w:pPr>
        <w:numPr>
          <w:ilvl w:val="0"/>
          <w:numId w:val="9"/>
        </w:numPr>
        <w:shd w:val="clear" w:color="auto" w:fill="FFFFFF"/>
        <w:spacing w:after="0" w:line="240" w:lineRule="auto"/>
        <w:ind w:left="1170"/>
        <w:textAlignment w:val="baseline"/>
        <w:rPr>
          <w:rFonts w:ascii="Verdana" w:eastAsia="Times New Roman" w:hAnsi="Verdana" w:cs="Times New Roman"/>
          <w:color w:val="666666"/>
          <w:sz w:val="24"/>
          <w:szCs w:val="24"/>
        </w:rPr>
      </w:pPr>
      <w:r w:rsidRPr="00AC30C6">
        <w:rPr>
          <w:rFonts w:ascii="Verdana" w:eastAsia="Times New Roman" w:hAnsi="Verdana" w:cs="Times New Roman"/>
          <w:color w:val="666666"/>
          <w:sz w:val="24"/>
          <w:szCs w:val="24"/>
        </w:rPr>
        <w:t xml:space="preserve">4: These are those substances whose very-short-exposure may cause death or major residual injury. Examples, </w:t>
      </w:r>
      <w:proofErr w:type="spellStart"/>
      <w:r w:rsidRPr="00AC30C6">
        <w:rPr>
          <w:rFonts w:ascii="Verdana" w:eastAsia="Times New Roman" w:hAnsi="Verdana" w:cs="Times New Roman"/>
          <w:color w:val="666666"/>
          <w:sz w:val="24"/>
          <w:szCs w:val="24"/>
        </w:rPr>
        <w:t>dibornae</w:t>
      </w:r>
      <w:proofErr w:type="spellEnd"/>
      <w:r w:rsidRPr="00AC30C6">
        <w:rPr>
          <w:rFonts w:ascii="Verdana" w:eastAsia="Times New Roman" w:hAnsi="Verdana" w:cs="Times New Roman"/>
          <w:color w:val="666666"/>
          <w:sz w:val="24"/>
          <w:szCs w:val="24"/>
        </w:rPr>
        <w:t>, phosgene, methyl isocyanate, etc.</w:t>
      </w:r>
    </w:p>
    <w:p w14:paraId="237AB5E7" w14:textId="77777777" w:rsidR="00AC30C6" w:rsidRPr="00AC30C6" w:rsidRDefault="00AC30C6" w:rsidP="00AC30C6">
      <w:pPr>
        <w:shd w:val="clear" w:color="auto" w:fill="FFFFFF"/>
        <w:spacing w:after="0" w:line="312" w:lineRule="atLeast"/>
        <w:textAlignment w:val="baseline"/>
        <w:outlineLvl w:val="2"/>
        <w:rPr>
          <w:rFonts w:ascii="Verdana" w:eastAsia="Times New Roman" w:hAnsi="Verdana" w:cs="Times New Roman"/>
          <w:color w:val="444444"/>
          <w:spacing w:val="-8"/>
          <w:sz w:val="42"/>
          <w:szCs w:val="42"/>
        </w:rPr>
      </w:pPr>
      <w:r w:rsidRPr="00AC30C6">
        <w:rPr>
          <w:rFonts w:ascii="inherit" w:eastAsia="Times New Roman" w:hAnsi="inherit" w:cs="Times New Roman"/>
          <w:b/>
          <w:bCs/>
          <w:color w:val="444444"/>
          <w:spacing w:val="-8"/>
          <w:sz w:val="42"/>
          <w:szCs w:val="42"/>
          <w:bdr w:val="none" w:sz="0" w:space="0" w:color="auto" w:frame="1"/>
        </w:rPr>
        <w:t>Reactivity [Yellow]:</w:t>
      </w:r>
    </w:p>
    <w:p w14:paraId="35A136A9" w14:textId="77777777" w:rsidR="00AC30C6" w:rsidRPr="00AC30C6" w:rsidRDefault="00AC30C6" w:rsidP="00AC30C6">
      <w:pPr>
        <w:numPr>
          <w:ilvl w:val="0"/>
          <w:numId w:val="10"/>
        </w:numPr>
        <w:shd w:val="clear" w:color="auto" w:fill="FFFFFF"/>
        <w:spacing w:after="0" w:line="240" w:lineRule="auto"/>
        <w:ind w:left="1170"/>
        <w:textAlignment w:val="baseline"/>
        <w:rPr>
          <w:rFonts w:ascii="Verdana" w:eastAsia="Times New Roman" w:hAnsi="Verdana" w:cs="Times New Roman"/>
          <w:color w:val="666666"/>
          <w:sz w:val="24"/>
          <w:szCs w:val="24"/>
        </w:rPr>
      </w:pPr>
      <w:r w:rsidRPr="00AC30C6">
        <w:rPr>
          <w:rFonts w:ascii="Verdana" w:eastAsia="Times New Roman" w:hAnsi="Verdana" w:cs="Times New Roman"/>
          <w:color w:val="666666"/>
          <w:sz w:val="24"/>
          <w:szCs w:val="24"/>
        </w:rPr>
        <w:t>0: Those substances which are stable even during fire hazard. Examples, helium, nitrogen, etc.</w:t>
      </w:r>
    </w:p>
    <w:p w14:paraId="04BABFC6" w14:textId="77777777" w:rsidR="00AC30C6" w:rsidRPr="00AC30C6" w:rsidRDefault="00AC30C6" w:rsidP="00AC30C6">
      <w:pPr>
        <w:numPr>
          <w:ilvl w:val="0"/>
          <w:numId w:val="11"/>
        </w:numPr>
        <w:shd w:val="clear" w:color="auto" w:fill="FFFFFF"/>
        <w:spacing w:after="0" w:line="240" w:lineRule="auto"/>
        <w:ind w:left="1170"/>
        <w:textAlignment w:val="baseline"/>
        <w:rPr>
          <w:rFonts w:ascii="Verdana" w:eastAsia="Times New Roman" w:hAnsi="Verdana" w:cs="Times New Roman"/>
          <w:color w:val="666666"/>
          <w:sz w:val="24"/>
          <w:szCs w:val="24"/>
        </w:rPr>
      </w:pPr>
      <w:r w:rsidRPr="00AC30C6">
        <w:rPr>
          <w:rFonts w:ascii="Verdana" w:eastAsia="Times New Roman" w:hAnsi="Verdana" w:cs="Times New Roman"/>
          <w:color w:val="666666"/>
          <w:sz w:val="24"/>
          <w:szCs w:val="24"/>
        </w:rPr>
        <w:t>1: Those substances which are normally stable but may become unstable and reactive at elevated temperatures and pressures. Example, propene.</w:t>
      </w:r>
    </w:p>
    <w:p w14:paraId="0B5BC242" w14:textId="77777777" w:rsidR="00AC30C6" w:rsidRPr="00AC30C6" w:rsidRDefault="00AC30C6" w:rsidP="00AC30C6">
      <w:pPr>
        <w:numPr>
          <w:ilvl w:val="0"/>
          <w:numId w:val="12"/>
        </w:numPr>
        <w:shd w:val="clear" w:color="auto" w:fill="FFFFFF"/>
        <w:spacing w:after="0" w:line="240" w:lineRule="auto"/>
        <w:ind w:left="1170"/>
        <w:textAlignment w:val="baseline"/>
        <w:rPr>
          <w:rFonts w:ascii="Verdana" w:eastAsia="Times New Roman" w:hAnsi="Verdana" w:cs="Times New Roman"/>
          <w:color w:val="666666"/>
          <w:sz w:val="24"/>
          <w:szCs w:val="24"/>
        </w:rPr>
      </w:pPr>
      <w:r w:rsidRPr="00AC30C6">
        <w:rPr>
          <w:rFonts w:ascii="Verdana" w:eastAsia="Times New Roman" w:hAnsi="Verdana" w:cs="Times New Roman"/>
          <w:color w:val="666666"/>
          <w:sz w:val="24"/>
          <w:szCs w:val="24"/>
        </w:rPr>
        <w:t>2: These are those substances which undergo violent chemical changes at elevated temperatures and pressures, and those that react violently with water. Example, sodium, potassium, etc.</w:t>
      </w:r>
    </w:p>
    <w:p w14:paraId="5A3821B6" w14:textId="77777777" w:rsidR="00AC30C6" w:rsidRPr="00AC30C6" w:rsidRDefault="00AC30C6" w:rsidP="00AC30C6">
      <w:pPr>
        <w:numPr>
          <w:ilvl w:val="0"/>
          <w:numId w:val="13"/>
        </w:numPr>
        <w:shd w:val="clear" w:color="auto" w:fill="FFFFFF"/>
        <w:spacing w:after="0" w:line="240" w:lineRule="auto"/>
        <w:ind w:left="1170"/>
        <w:textAlignment w:val="baseline"/>
        <w:rPr>
          <w:rFonts w:ascii="Verdana" w:eastAsia="Times New Roman" w:hAnsi="Verdana" w:cs="Times New Roman"/>
          <w:color w:val="666666"/>
          <w:sz w:val="24"/>
          <w:szCs w:val="24"/>
        </w:rPr>
      </w:pPr>
      <w:r w:rsidRPr="00AC30C6">
        <w:rPr>
          <w:rFonts w:ascii="Verdana" w:eastAsia="Times New Roman" w:hAnsi="Verdana" w:cs="Times New Roman"/>
          <w:color w:val="666666"/>
          <w:sz w:val="24"/>
          <w:szCs w:val="24"/>
        </w:rPr>
        <w:t xml:space="preserve">3: Those materials which are capable of detonation or </w:t>
      </w:r>
      <w:proofErr w:type="gramStart"/>
      <w:r w:rsidRPr="00AC30C6">
        <w:rPr>
          <w:rFonts w:ascii="Verdana" w:eastAsia="Times New Roman" w:hAnsi="Verdana" w:cs="Times New Roman"/>
          <w:color w:val="666666"/>
          <w:sz w:val="24"/>
          <w:szCs w:val="24"/>
        </w:rPr>
        <w:t>explosion</w:t>
      </w:r>
      <w:proofErr w:type="gramEnd"/>
      <w:r w:rsidRPr="00AC30C6">
        <w:rPr>
          <w:rFonts w:ascii="Verdana" w:eastAsia="Times New Roman" w:hAnsi="Verdana" w:cs="Times New Roman"/>
          <w:color w:val="666666"/>
          <w:sz w:val="24"/>
          <w:szCs w:val="24"/>
        </w:rPr>
        <w:t xml:space="preserve"> but they require strong initiating source. Example, hydrogen peroxide, caesium, etc.</w:t>
      </w:r>
    </w:p>
    <w:p w14:paraId="367224C0" w14:textId="77777777" w:rsidR="00AC30C6" w:rsidRPr="00AC30C6" w:rsidRDefault="00AC30C6" w:rsidP="00AC30C6">
      <w:pPr>
        <w:numPr>
          <w:ilvl w:val="0"/>
          <w:numId w:val="14"/>
        </w:numPr>
        <w:shd w:val="clear" w:color="auto" w:fill="FFFFFF"/>
        <w:spacing w:after="0" w:line="240" w:lineRule="auto"/>
        <w:ind w:left="1170"/>
        <w:textAlignment w:val="baseline"/>
        <w:rPr>
          <w:rFonts w:ascii="Verdana" w:eastAsia="Times New Roman" w:hAnsi="Verdana" w:cs="Times New Roman"/>
          <w:color w:val="666666"/>
          <w:sz w:val="24"/>
          <w:szCs w:val="24"/>
        </w:rPr>
      </w:pPr>
      <w:r w:rsidRPr="00AC30C6">
        <w:rPr>
          <w:rFonts w:ascii="Verdana" w:eastAsia="Times New Roman" w:hAnsi="Verdana" w:cs="Times New Roman"/>
          <w:color w:val="666666"/>
          <w:sz w:val="24"/>
          <w:szCs w:val="24"/>
        </w:rPr>
        <w:t xml:space="preserve">4: Those substances which are capable of detonation even at normal temperature and pressure. Example, nitroglycerin, azidoazide </w:t>
      </w:r>
      <w:proofErr w:type="spellStart"/>
      <w:r w:rsidRPr="00AC30C6">
        <w:rPr>
          <w:rFonts w:ascii="Verdana" w:eastAsia="Times New Roman" w:hAnsi="Verdana" w:cs="Times New Roman"/>
          <w:color w:val="666666"/>
          <w:sz w:val="24"/>
          <w:szCs w:val="24"/>
        </w:rPr>
        <w:t>azide</w:t>
      </w:r>
      <w:proofErr w:type="spellEnd"/>
      <w:r w:rsidRPr="00AC30C6">
        <w:rPr>
          <w:rFonts w:ascii="Verdana" w:eastAsia="Times New Roman" w:hAnsi="Verdana" w:cs="Times New Roman"/>
          <w:color w:val="666666"/>
          <w:sz w:val="24"/>
          <w:szCs w:val="24"/>
        </w:rPr>
        <w:t>, TNT.</w:t>
      </w:r>
    </w:p>
    <w:p w14:paraId="53F8A73A" w14:textId="77777777" w:rsidR="00AC30C6" w:rsidRPr="00AC30C6" w:rsidRDefault="00AC30C6" w:rsidP="00AC30C6">
      <w:pPr>
        <w:shd w:val="clear" w:color="auto" w:fill="FFFFFF"/>
        <w:spacing w:after="0" w:line="312" w:lineRule="atLeast"/>
        <w:textAlignment w:val="baseline"/>
        <w:outlineLvl w:val="2"/>
        <w:rPr>
          <w:rFonts w:ascii="Verdana" w:eastAsia="Times New Roman" w:hAnsi="Verdana" w:cs="Times New Roman"/>
          <w:color w:val="444444"/>
          <w:spacing w:val="-8"/>
          <w:sz w:val="42"/>
          <w:szCs w:val="42"/>
        </w:rPr>
      </w:pPr>
      <w:r w:rsidRPr="00AC30C6">
        <w:rPr>
          <w:rFonts w:ascii="inherit" w:eastAsia="Times New Roman" w:hAnsi="inherit" w:cs="Times New Roman"/>
          <w:b/>
          <w:bCs/>
          <w:color w:val="444444"/>
          <w:spacing w:val="-8"/>
          <w:sz w:val="42"/>
          <w:szCs w:val="42"/>
          <w:bdr w:val="none" w:sz="0" w:space="0" w:color="auto" w:frame="1"/>
        </w:rPr>
        <w:t>Special Hazards [White]:</w:t>
      </w:r>
    </w:p>
    <w:p w14:paraId="05342EDF" w14:textId="77777777" w:rsidR="00AC30C6" w:rsidRPr="00AC30C6" w:rsidRDefault="00AC30C6" w:rsidP="00AC30C6">
      <w:pPr>
        <w:shd w:val="clear" w:color="auto" w:fill="FFFFFF"/>
        <w:spacing w:after="0" w:line="312" w:lineRule="atLeast"/>
        <w:textAlignment w:val="baseline"/>
        <w:outlineLvl w:val="3"/>
        <w:rPr>
          <w:rFonts w:ascii="Verdana" w:eastAsia="Times New Roman" w:hAnsi="Verdana" w:cs="Times New Roman"/>
          <w:color w:val="444444"/>
          <w:spacing w:val="-5"/>
          <w:sz w:val="36"/>
          <w:szCs w:val="36"/>
        </w:rPr>
      </w:pPr>
      <w:r w:rsidRPr="00AC30C6">
        <w:rPr>
          <w:rFonts w:ascii="Verdana" w:eastAsia="Times New Roman" w:hAnsi="Verdana" w:cs="Times New Roman"/>
          <w:color w:val="444444"/>
          <w:spacing w:val="-5"/>
          <w:sz w:val="36"/>
          <w:szCs w:val="36"/>
        </w:rPr>
        <w:t>(A) </w:t>
      </w:r>
      <w:r w:rsidRPr="00AC30C6">
        <w:rPr>
          <w:rFonts w:ascii="inherit" w:eastAsia="Times New Roman" w:hAnsi="inherit" w:cs="Times New Roman"/>
          <w:b/>
          <w:bCs/>
          <w:color w:val="444444"/>
          <w:spacing w:val="-5"/>
          <w:sz w:val="36"/>
          <w:szCs w:val="36"/>
          <w:bdr w:val="none" w:sz="0" w:space="0" w:color="auto" w:frame="1"/>
        </w:rPr>
        <w:t>Standard symbols:</w:t>
      </w:r>
    </w:p>
    <w:p w14:paraId="3DF6C979" w14:textId="77777777" w:rsidR="00AC30C6" w:rsidRPr="00AC30C6" w:rsidRDefault="00AC30C6" w:rsidP="00AC30C6">
      <w:pPr>
        <w:numPr>
          <w:ilvl w:val="0"/>
          <w:numId w:val="15"/>
        </w:numPr>
        <w:shd w:val="clear" w:color="auto" w:fill="FFFFFF"/>
        <w:spacing w:after="0" w:line="240" w:lineRule="auto"/>
        <w:ind w:left="1170"/>
        <w:textAlignment w:val="baseline"/>
        <w:rPr>
          <w:rFonts w:ascii="Verdana" w:eastAsia="Times New Roman" w:hAnsi="Verdana" w:cs="Times New Roman"/>
          <w:color w:val="666666"/>
          <w:sz w:val="24"/>
          <w:szCs w:val="24"/>
        </w:rPr>
      </w:pPr>
      <w:r w:rsidRPr="00AC30C6">
        <w:rPr>
          <w:rFonts w:ascii="Verdana" w:eastAsia="Times New Roman" w:hAnsi="Verdana" w:cs="Times New Roman"/>
          <w:color w:val="666666"/>
          <w:sz w:val="24"/>
          <w:szCs w:val="24"/>
        </w:rPr>
        <w:t>OX: Those substances which are oxidisers. Example, potassium perchlorate, ammonium nitrate, etc.</w:t>
      </w:r>
    </w:p>
    <w:p w14:paraId="3F9C0418" w14:textId="77777777" w:rsidR="00AC30C6" w:rsidRPr="00AC30C6" w:rsidRDefault="00AC30C6" w:rsidP="00AC30C6">
      <w:pPr>
        <w:numPr>
          <w:ilvl w:val="0"/>
          <w:numId w:val="16"/>
        </w:numPr>
        <w:shd w:val="clear" w:color="auto" w:fill="FFFFFF"/>
        <w:spacing w:after="0" w:line="240" w:lineRule="auto"/>
        <w:ind w:left="1170"/>
        <w:textAlignment w:val="baseline"/>
        <w:rPr>
          <w:rFonts w:ascii="Verdana" w:eastAsia="Times New Roman" w:hAnsi="Verdana" w:cs="Times New Roman"/>
          <w:color w:val="666666"/>
          <w:sz w:val="24"/>
          <w:szCs w:val="24"/>
        </w:rPr>
      </w:pPr>
      <w:r w:rsidRPr="00AC30C6">
        <w:rPr>
          <w:rFonts w:ascii="Verdana" w:eastAsia="Times New Roman" w:hAnsi="Verdana" w:cs="Times New Roman"/>
          <w:strike/>
          <w:color w:val="666666"/>
          <w:sz w:val="24"/>
          <w:szCs w:val="24"/>
          <w:bdr w:val="none" w:sz="0" w:space="0" w:color="auto" w:frame="1"/>
        </w:rPr>
        <w:t>W</w:t>
      </w:r>
      <w:r w:rsidRPr="00AC30C6">
        <w:rPr>
          <w:rFonts w:ascii="Verdana" w:eastAsia="Times New Roman" w:hAnsi="Verdana" w:cs="Times New Roman"/>
          <w:color w:val="666666"/>
          <w:sz w:val="24"/>
          <w:szCs w:val="24"/>
        </w:rPr>
        <w:t>: Reacts with water in an unusual or dangerous manner. Example, sulfuric acid, caesium, etc.</w:t>
      </w:r>
    </w:p>
    <w:p w14:paraId="5F55DE17" w14:textId="77777777" w:rsidR="00AC30C6" w:rsidRPr="00AC30C6" w:rsidRDefault="00AC30C6" w:rsidP="00AC30C6">
      <w:pPr>
        <w:numPr>
          <w:ilvl w:val="0"/>
          <w:numId w:val="17"/>
        </w:numPr>
        <w:shd w:val="clear" w:color="auto" w:fill="FFFFFF"/>
        <w:spacing w:after="0" w:line="240" w:lineRule="auto"/>
        <w:ind w:left="1170"/>
        <w:textAlignment w:val="baseline"/>
        <w:rPr>
          <w:rFonts w:ascii="Verdana" w:eastAsia="Times New Roman" w:hAnsi="Verdana" w:cs="Times New Roman"/>
          <w:color w:val="666666"/>
          <w:sz w:val="24"/>
          <w:szCs w:val="24"/>
        </w:rPr>
      </w:pPr>
      <w:r w:rsidRPr="00AC30C6">
        <w:rPr>
          <w:rFonts w:ascii="Verdana" w:eastAsia="Times New Roman" w:hAnsi="Verdana" w:cs="Times New Roman"/>
          <w:color w:val="666666"/>
          <w:sz w:val="24"/>
          <w:szCs w:val="24"/>
        </w:rPr>
        <w:t xml:space="preserve">SA: This symbol refers to simple asphyxiant gases such as helium, argon, etc. It is also used when large quantities of dry ice </w:t>
      </w:r>
      <w:proofErr w:type="gramStart"/>
      <w:r w:rsidRPr="00AC30C6">
        <w:rPr>
          <w:rFonts w:ascii="Verdana" w:eastAsia="Times New Roman" w:hAnsi="Verdana" w:cs="Times New Roman"/>
          <w:color w:val="666666"/>
          <w:sz w:val="24"/>
          <w:szCs w:val="24"/>
        </w:rPr>
        <w:t>is</w:t>
      </w:r>
      <w:proofErr w:type="gramEnd"/>
      <w:r w:rsidRPr="00AC30C6">
        <w:rPr>
          <w:rFonts w:ascii="Verdana" w:eastAsia="Times New Roman" w:hAnsi="Verdana" w:cs="Times New Roman"/>
          <w:color w:val="666666"/>
          <w:sz w:val="24"/>
          <w:szCs w:val="24"/>
        </w:rPr>
        <w:t xml:space="preserve"> stored somewhere.</w:t>
      </w:r>
    </w:p>
    <w:p w14:paraId="7C35FC3B" w14:textId="77777777" w:rsidR="00AC30C6" w:rsidRPr="00AC30C6" w:rsidRDefault="00AC30C6" w:rsidP="00AC30C6">
      <w:pPr>
        <w:shd w:val="clear" w:color="auto" w:fill="FFFFFF"/>
        <w:spacing w:after="0" w:line="312" w:lineRule="atLeast"/>
        <w:textAlignment w:val="baseline"/>
        <w:outlineLvl w:val="3"/>
        <w:rPr>
          <w:rFonts w:ascii="Verdana" w:eastAsia="Times New Roman" w:hAnsi="Verdana" w:cs="Times New Roman"/>
          <w:color w:val="444444"/>
          <w:spacing w:val="-5"/>
          <w:sz w:val="36"/>
          <w:szCs w:val="36"/>
        </w:rPr>
      </w:pPr>
      <w:r w:rsidRPr="00AC30C6">
        <w:rPr>
          <w:rFonts w:ascii="inherit" w:eastAsia="Times New Roman" w:hAnsi="inherit" w:cs="Times New Roman"/>
          <w:b/>
          <w:bCs/>
          <w:color w:val="444444"/>
          <w:spacing w:val="-5"/>
          <w:sz w:val="36"/>
          <w:szCs w:val="36"/>
          <w:bdr w:val="none" w:sz="0" w:space="0" w:color="auto" w:frame="1"/>
        </w:rPr>
        <w:t>Non-standard symbols:</w:t>
      </w:r>
    </w:p>
    <w:p w14:paraId="3E1A6882" w14:textId="77777777" w:rsidR="00AC30C6" w:rsidRPr="00AC30C6" w:rsidRDefault="00AC30C6" w:rsidP="00AC30C6">
      <w:pPr>
        <w:numPr>
          <w:ilvl w:val="0"/>
          <w:numId w:val="18"/>
        </w:numPr>
        <w:shd w:val="clear" w:color="auto" w:fill="FFFFFF"/>
        <w:spacing w:after="0" w:line="240" w:lineRule="auto"/>
        <w:ind w:left="1170"/>
        <w:textAlignment w:val="baseline"/>
        <w:rPr>
          <w:rFonts w:ascii="Verdana" w:eastAsia="Times New Roman" w:hAnsi="Verdana" w:cs="Times New Roman"/>
          <w:color w:val="666666"/>
          <w:sz w:val="24"/>
          <w:szCs w:val="24"/>
        </w:rPr>
      </w:pPr>
      <w:r w:rsidRPr="00AC30C6">
        <w:rPr>
          <w:rFonts w:ascii="Verdana" w:eastAsia="Times New Roman" w:hAnsi="Verdana" w:cs="Times New Roman"/>
          <w:color w:val="666666"/>
          <w:sz w:val="24"/>
          <w:szCs w:val="24"/>
        </w:rPr>
        <w:t>ACID: Refers to acidic substances.</w:t>
      </w:r>
    </w:p>
    <w:p w14:paraId="16280D7C" w14:textId="77777777" w:rsidR="00AC30C6" w:rsidRPr="00AC30C6" w:rsidRDefault="00AC30C6" w:rsidP="00AC30C6">
      <w:pPr>
        <w:numPr>
          <w:ilvl w:val="0"/>
          <w:numId w:val="19"/>
        </w:numPr>
        <w:shd w:val="clear" w:color="auto" w:fill="FFFFFF"/>
        <w:spacing w:after="0" w:line="240" w:lineRule="auto"/>
        <w:ind w:left="1170"/>
        <w:textAlignment w:val="baseline"/>
        <w:rPr>
          <w:rFonts w:ascii="Verdana" w:eastAsia="Times New Roman" w:hAnsi="Verdana" w:cs="Times New Roman"/>
          <w:color w:val="666666"/>
          <w:sz w:val="24"/>
          <w:szCs w:val="24"/>
        </w:rPr>
      </w:pPr>
      <w:r w:rsidRPr="00AC30C6">
        <w:rPr>
          <w:rFonts w:ascii="Verdana" w:eastAsia="Times New Roman" w:hAnsi="Verdana" w:cs="Times New Roman"/>
          <w:color w:val="666666"/>
          <w:sz w:val="24"/>
          <w:szCs w:val="24"/>
        </w:rPr>
        <w:t>ALK: Refers to alkaline substances.</w:t>
      </w:r>
    </w:p>
    <w:p w14:paraId="199A01C0" w14:textId="77777777" w:rsidR="00AC30C6" w:rsidRPr="00AC30C6" w:rsidRDefault="00AC30C6" w:rsidP="00AC30C6">
      <w:pPr>
        <w:numPr>
          <w:ilvl w:val="0"/>
          <w:numId w:val="20"/>
        </w:numPr>
        <w:shd w:val="clear" w:color="auto" w:fill="FFFFFF"/>
        <w:spacing w:after="0" w:line="240" w:lineRule="auto"/>
        <w:ind w:left="1170"/>
        <w:textAlignment w:val="baseline"/>
        <w:rPr>
          <w:rFonts w:ascii="Verdana" w:eastAsia="Times New Roman" w:hAnsi="Verdana" w:cs="Times New Roman"/>
          <w:color w:val="666666"/>
          <w:sz w:val="24"/>
          <w:szCs w:val="24"/>
        </w:rPr>
      </w:pPr>
      <w:r w:rsidRPr="00AC30C6">
        <w:rPr>
          <w:rFonts w:ascii="Verdana" w:eastAsia="Times New Roman" w:hAnsi="Verdana" w:cs="Times New Roman"/>
          <w:color w:val="666666"/>
          <w:sz w:val="24"/>
          <w:szCs w:val="24"/>
        </w:rPr>
        <w:t>COR: Corrosive substances.</w:t>
      </w:r>
    </w:p>
    <w:p w14:paraId="4441E2F7" w14:textId="77777777" w:rsidR="00AC30C6" w:rsidRPr="00AC30C6" w:rsidRDefault="00AC30C6" w:rsidP="00AC30C6">
      <w:pPr>
        <w:numPr>
          <w:ilvl w:val="0"/>
          <w:numId w:val="21"/>
        </w:numPr>
        <w:shd w:val="clear" w:color="auto" w:fill="FFFFFF"/>
        <w:spacing w:after="0" w:line="240" w:lineRule="auto"/>
        <w:ind w:left="1170"/>
        <w:textAlignment w:val="baseline"/>
        <w:rPr>
          <w:rFonts w:ascii="Verdana" w:eastAsia="Times New Roman" w:hAnsi="Verdana" w:cs="Times New Roman"/>
          <w:color w:val="666666"/>
          <w:sz w:val="24"/>
          <w:szCs w:val="24"/>
        </w:rPr>
      </w:pPr>
      <w:r w:rsidRPr="00AC30C6">
        <w:rPr>
          <w:rFonts w:ascii="Verdana" w:eastAsia="Times New Roman" w:hAnsi="Verdana" w:cs="Times New Roman"/>
          <w:color w:val="666666"/>
          <w:sz w:val="24"/>
          <w:szCs w:val="24"/>
        </w:rPr>
        <w:t>POI: Poisonous substances.</w:t>
      </w:r>
    </w:p>
    <w:p w14:paraId="2EACEAC2" w14:textId="77777777" w:rsidR="00AC30C6" w:rsidRPr="00AC30C6" w:rsidRDefault="00AC30C6" w:rsidP="00AC30C6">
      <w:pPr>
        <w:numPr>
          <w:ilvl w:val="0"/>
          <w:numId w:val="22"/>
        </w:numPr>
        <w:shd w:val="clear" w:color="auto" w:fill="FFFFFF"/>
        <w:spacing w:after="0" w:line="240" w:lineRule="auto"/>
        <w:ind w:left="1170"/>
        <w:textAlignment w:val="baseline"/>
        <w:rPr>
          <w:rFonts w:ascii="Verdana" w:eastAsia="Times New Roman" w:hAnsi="Verdana" w:cs="Times New Roman"/>
          <w:color w:val="666666"/>
          <w:sz w:val="24"/>
          <w:szCs w:val="24"/>
        </w:rPr>
      </w:pPr>
      <w:r w:rsidRPr="00AC30C6">
        <w:rPr>
          <w:rFonts w:ascii="Verdana" w:eastAsia="Times New Roman" w:hAnsi="Verdana" w:cs="Times New Roman"/>
          <w:color w:val="666666"/>
          <w:sz w:val="24"/>
          <w:szCs w:val="24"/>
        </w:rPr>
        <w:t>BIO: Biological hazard.</w:t>
      </w:r>
    </w:p>
    <w:p w14:paraId="3AB6E3D4" w14:textId="77777777" w:rsidR="00AC30C6" w:rsidRPr="00AC30C6" w:rsidRDefault="00AC30C6" w:rsidP="00AC30C6">
      <w:pPr>
        <w:numPr>
          <w:ilvl w:val="0"/>
          <w:numId w:val="23"/>
        </w:numPr>
        <w:shd w:val="clear" w:color="auto" w:fill="FFFFFF"/>
        <w:spacing w:after="0" w:line="240" w:lineRule="auto"/>
        <w:ind w:left="1170"/>
        <w:textAlignment w:val="baseline"/>
        <w:rPr>
          <w:rFonts w:ascii="Verdana" w:eastAsia="Times New Roman" w:hAnsi="Verdana" w:cs="Times New Roman"/>
          <w:color w:val="666666"/>
          <w:sz w:val="24"/>
          <w:szCs w:val="24"/>
        </w:rPr>
      </w:pPr>
      <w:r w:rsidRPr="00AC30C6">
        <w:rPr>
          <w:rFonts w:ascii="Verdana" w:eastAsia="Times New Roman" w:hAnsi="Verdana" w:cs="Times New Roman"/>
          <w:color w:val="666666"/>
          <w:sz w:val="24"/>
          <w:szCs w:val="24"/>
        </w:rPr>
        <w:t>RAD: Radioactive.</w:t>
      </w:r>
    </w:p>
    <w:p w14:paraId="154EFD35" w14:textId="77777777" w:rsidR="00AC30C6" w:rsidRPr="00AC30C6" w:rsidRDefault="00AC30C6" w:rsidP="00AC30C6">
      <w:pPr>
        <w:numPr>
          <w:ilvl w:val="0"/>
          <w:numId w:val="24"/>
        </w:numPr>
        <w:shd w:val="clear" w:color="auto" w:fill="FFFFFF"/>
        <w:spacing w:after="0" w:line="240" w:lineRule="auto"/>
        <w:ind w:left="1170"/>
        <w:textAlignment w:val="baseline"/>
        <w:rPr>
          <w:rFonts w:ascii="Verdana" w:eastAsia="Times New Roman" w:hAnsi="Verdana" w:cs="Times New Roman"/>
          <w:color w:val="666666"/>
          <w:sz w:val="24"/>
          <w:szCs w:val="24"/>
        </w:rPr>
      </w:pPr>
      <w:r w:rsidRPr="00AC30C6">
        <w:rPr>
          <w:rFonts w:ascii="Verdana" w:eastAsia="Times New Roman" w:hAnsi="Verdana" w:cs="Times New Roman"/>
          <w:color w:val="666666"/>
          <w:sz w:val="24"/>
          <w:szCs w:val="24"/>
        </w:rPr>
        <w:t>CRYO: Cryogenic substances.</w:t>
      </w:r>
    </w:p>
    <w:p w14:paraId="67374979" w14:textId="77777777" w:rsidR="00AC30C6" w:rsidRDefault="00AC30C6"/>
    <w:sectPr w:rsidR="00AC30C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243C"/>
    <w:multiLevelType w:val="multilevel"/>
    <w:tmpl w:val="987EAE9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6522D"/>
    <w:multiLevelType w:val="multilevel"/>
    <w:tmpl w:val="81E83B1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BD5D97"/>
    <w:multiLevelType w:val="multilevel"/>
    <w:tmpl w:val="4F3E4EF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C7643F"/>
    <w:multiLevelType w:val="multilevel"/>
    <w:tmpl w:val="1BFE3B9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416066"/>
    <w:multiLevelType w:val="multilevel"/>
    <w:tmpl w:val="08E6C97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3253DB"/>
    <w:multiLevelType w:val="multilevel"/>
    <w:tmpl w:val="9852EB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056DD8"/>
    <w:multiLevelType w:val="multilevel"/>
    <w:tmpl w:val="761A614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C20768"/>
    <w:multiLevelType w:val="multilevel"/>
    <w:tmpl w:val="AFF0128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C97DDC"/>
    <w:multiLevelType w:val="multilevel"/>
    <w:tmpl w:val="6B4A8A7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74267C"/>
    <w:multiLevelType w:val="multilevel"/>
    <w:tmpl w:val="4D4492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083515"/>
    <w:multiLevelType w:val="multilevel"/>
    <w:tmpl w:val="57A861E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9A2DE0"/>
    <w:multiLevelType w:val="multilevel"/>
    <w:tmpl w:val="6EC88AE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891D01"/>
    <w:multiLevelType w:val="multilevel"/>
    <w:tmpl w:val="CA26B21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67338A"/>
    <w:multiLevelType w:val="multilevel"/>
    <w:tmpl w:val="EA26351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805A5C"/>
    <w:multiLevelType w:val="multilevel"/>
    <w:tmpl w:val="984C022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2D19FC"/>
    <w:multiLevelType w:val="multilevel"/>
    <w:tmpl w:val="1E90BEC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0877DD"/>
    <w:multiLevelType w:val="multilevel"/>
    <w:tmpl w:val="6FFEDA8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E32FD7"/>
    <w:multiLevelType w:val="multilevel"/>
    <w:tmpl w:val="031222F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200BAF"/>
    <w:multiLevelType w:val="multilevel"/>
    <w:tmpl w:val="C084FB6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E03FED"/>
    <w:multiLevelType w:val="multilevel"/>
    <w:tmpl w:val="396C6A3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873907"/>
    <w:multiLevelType w:val="multilevel"/>
    <w:tmpl w:val="03448CA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792EC8"/>
    <w:multiLevelType w:val="multilevel"/>
    <w:tmpl w:val="E268375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7401EA"/>
    <w:multiLevelType w:val="multilevel"/>
    <w:tmpl w:val="35543F3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4A2D1A"/>
    <w:multiLevelType w:val="multilevel"/>
    <w:tmpl w:val="D9E2633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799349487">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 w16cid:durableId="13842989">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3" w16cid:durableId="2079863481">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4" w16cid:durableId="85781139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5" w16cid:durableId="569072997">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6" w16cid:durableId="844905262">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7" w16cid:durableId="2068331097">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8" w16cid:durableId="570431435">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9" w16cid:durableId="1392849374">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16cid:durableId="869881115">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1" w16cid:durableId="961494931">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12" w16cid:durableId="459420961">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3" w16cid:durableId="65229475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4" w16cid:durableId="253051423">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5" w16cid:durableId="1356808454">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6" w16cid:durableId="1787382651">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7" w16cid:durableId="593442667">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18" w16cid:durableId="1332951306">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19" w16cid:durableId="901402884">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0" w16cid:durableId="267085882">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21" w16cid:durableId="752894703">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22" w16cid:durableId="489297471">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23" w16cid:durableId="227763484">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4" w16cid:durableId="808012174">
    <w:abstractNumId w:val="19"/>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0C6"/>
    <w:rsid w:val="00AC30C6"/>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5E1D3"/>
  <w15:chartTrackingRefBased/>
  <w15:docId w15:val="{EF049293-B033-44E3-845E-6587B400C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24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668</Words>
  <Characters>3814</Characters>
  <Application>Microsoft Office Word</Application>
  <DocSecurity>0</DocSecurity>
  <Lines>31</Lines>
  <Paragraphs>8</Paragraphs>
  <ScaleCrop>false</ScaleCrop>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Lester</dc:creator>
  <cp:keywords/>
  <dc:description/>
  <cp:lastModifiedBy>Lester</cp:lastModifiedBy>
  <cp:revision>1</cp:revision>
  <dcterms:created xsi:type="dcterms:W3CDTF">2022-05-25T19:16:00Z</dcterms:created>
  <dcterms:modified xsi:type="dcterms:W3CDTF">2022-05-25T19:18:00Z</dcterms:modified>
</cp:coreProperties>
</file>