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586A5" w14:textId="77777777" w:rsidR="00742BB6" w:rsidRPr="00742BB6" w:rsidRDefault="00742BB6" w:rsidP="00742BB6">
      <w:pPr>
        <w:spacing w:after="0" w:line="240" w:lineRule="auto"/>
        <w:jc w:val="center"/>
        <w:rPr>
          <w:rFonts w:ascii="Times New Roman" w:eastAsia="Times New Roman" w:hAnsi="Times New Roman" w:cs="Times New Roman"/>
          <w:color w:val="000000"/>
          <w:sz w:val="27"/>
          <w:szCs w:val="27"/>
        </w:rPr>
      </w:pPr>
      <w:r w:rsidRPr="00742BB6">
        <w:rPr>
          <w:rFonts w:ascii="Verdana" w:eastAsia="Times New Roman" w:hAnsi="Verdana" w:cs="Times New Roman"/>
          <w:b/>
          <w:bCs/>
          <w:color w:val="000000"/>
          <w:sz w:val="36"/>
          <w:szCs w:val="36"/>
        </w:rPr>
        <w:t>Q &amp; A: Keeping Grease Gun Pressure Low</w:t>
      </w:r>
      <w:r w:rsidRPr="00742BB6">
        <w:rPr>
          <w:rFonts w:ascii="Times New Roman" w:eastAsia="Times New Roman" w:hAnsi="Times New Roman" w:cs="Times New Roman"/>
          <w:color w:val="000000"/>
          <w:sz w:val="27"/>
          <w:szCs w:val="27"/>
        </w:rPr>
        <w:br/>
      </w:r>
      <w:r w:rsidRPr="00742BB6">
        <w:rPr>
          <w:rFonts w:ascii="Verdana" w:eastAsia="Times New Roman" w:hAnsi="Verdana" w:cs="Times New Roman"/>
          <w:i/>
          <w:iCs/>
          <w:color w:val="000000"/>
          <w:sz w:val="20"/>
          <w:szCs w:val="20"/>
        </w:rPr>
        <w:t>by Mike Johnson</w:t>
      </w:r>
      <w:r w:rsidRPr="00742BB6">
        <w:rPr>
          <w:rFonts w:ascii="Verdana" w:eastAsia="Times New Roman" w:hAnsi="Verdana" w:cs="Times New Roman"/>
          <w:color w:val="000000"/>
          <w:sz w:val="20"/>
          <w:szCs w:val="20"/>
        </w:rPr>
        <w:br/>
        <w:t>Noria Corporation</w:t>
      </w:r>
    </w:p>
    <w:p w14:paraId="66EB2D9F" w14:textId="77777777" w:rsidR="00742BB6" w:rsidRPr="00742BB6" w:rsidRDefault="00742BB6" w:rsidP="00742BB6">
      <w:pPr>
        <w:spacing w:after="0" w:line="240" w:lineRule="auto"/>
        <w:rPr>
          <w:rFonts w:ascii="Times New Roman" w:eastAsia="Times New Roman" w:hAnsi="Times New Roman" w:cs="Times New Roman"/>
          <w:sz w:val="24"/>
          <w:szCs w:val="24"/>
        </w:rPr>
      </w:pPr>
    </w:p>
    <w:p w14:paraId="67422A1D" w14:textId="77777777" w:rsidR="00742BB6" w:rsidRPr="00742BB6" w:rsidRDefault="00742BB6" w:rsidP="00742BB6">
      <w:pPr>
        <w:spacing w:after="0" w:line="240" w:lineRule="auto"/>
        <w:rPr>
          <w:rFonts w:ascii="Times New Roman" w:eastAsia="Times New Roman" w:hAnsi="Times New Roman" w:cs="Times New Roman"/>
          <w:sz w:val="24"/>
          <w:szCs w:val="24"/>
        </w:rPr>
      </w:pPr>
      <w:r w:rsidRPr="00742BB6">
        <w:rPr>
          <w:rFonts w:ascii="Times New Roman" w:eastAsia="Times New Roman" w:hAnsi="Times New Roman" w:cs="Times New Roman"/>
          <w:sz w:val="24"/>
          <w:szCs w:val="24"/>
        </w:rPr>
        <w:pict w14:anchorId="28E2A1CA">
          <v:rect id="_x0000_i1025" style="width:85.7pt;height:.45pt" o:hrpct="0" o:hralign="center" o:hrstd="t" o:hrnoshade="t" o:hr="t" fillcolor="black" stroked="f"/>
        </w:pict>
      </w:r>
    </w:p>
    <w:p w14:paraId="70569650" w14:textId="77777777" w:rsidR="00742BB6" w:rsidRPr="00742BB6" w:rsidRDefault="00742BB6" w:rsidP="00742BB6">
      <w:pPr>
        <w:spacing w:after="0" w:line="240" w:lineRule="auto"/>
        <w:rPr>
          <w:rFonts w:ascii="Times New Roman" w:eastAsia="Times New Roman" w:hAnsi="Times New Roman" w:cs="Times New Roman"/>
          <w:sz w:val="24"/>
          <w:szCs w:val="24"/>
        </w:rPr>
      </w:pPr>
      <w:r w:rsidRPr="00742BB6">
        <w:rPr>
          <w:rFonts w:ascii="Times New Roman" w:eastAsia="Times New Roman" w:hAnsi="Times New Roman" w:cs="Times New Roman"/>
          <w:color w:val="000000"/>
          <w:sz w:val="27"/>
          <w:szCs w:val="27"/>
        </w:rPr>
        <w:br/>
      </w:r>
    </w:p>
    <w:p w14:paraId="44D17DF6" w14:textId="77777777" w:rsidR="00742BB6" w:rsidRPr="00742BB6" w:rsidRDefault="00742BB6" w:rsidP="00742BB6">
      <w:pPr>
        <w:spacing w:before="100" w:beforeAutospacing="1" w:after="100" w:afterAutospacing="1" w:line="240" w:lineRule="auto"/>
        <w:rPr>
          <w:rFonts w:ascii="Times New Roman" w:eastAsia="Times New Roman" w:hAnsi="Times New Roman" w:cs="Times New Roman"/>
          <w:color w:val="000000"/>
          <w:sz w:val="27"/>
          <w:szCs w:val="27"/>
        </w:rPr>
      </w:pPr>
      <w:r w:rsidRPr="00742BB6">
        <w:rPr>
          <w:rFonts w:ascii="Verdana" w:eastAsia="Times New Roman" w:hAnsi="Verdana" w:cs="Times New Roman"/>
          <w:b/>
          <w:bCs/>
          <w:color w:val="000000"/>
          <w:sz w:val="20"/>
          <w:szCs w:val="20"/>
        </w:rPr>
        <w:t>Q: "How can I keep the pressure from my grease gun low to avoid damaging components?”</w:t>
      </w:r>
    </w:p>
    <w:p w14:paraId="33DA2CCC" w14:textId="77777777" w:rsidR="00742BB6" w:rsidRPr="00742BB6" w:rsidRDefault="00742BB6" w:rsidP="00742BB6">
      <w:pPr>
        <w:spacing w:before="100" w:beforeAutospacing="1" w:after="100" w:afterAutospacing="1" w:line="240" w:lineRule="auto"/>
        <w:rPr>
          <w:rFonts w:ascii="Times New Roman" w:eastAsia="Times New Roman" w:hAnsi="Times New Roman" w:cs="Times New Roman"/>
          <w:color w:val="000000"/>
          <w:sz w:val="27"/>
          <w:szCs w:val="27"/>
        </w:rPr>
      </w:pPr>
      <w:r w:rsidRPr="00742BB6">
        <w:rPr>
          <w:rFonts w:ascii="Verdana" w:eastAsia="Times New Roman" w:hAnsi="Verdana" w:cs="Times New Roman"/>
          <w:color w:val="000000"/>
          <w:sz w:val="20"/>
          <w:szCs w:val="20"/>
        </w:rPr>
        <w:t>A: The key principle to remember for a fixed output grease gun (which covers nearly all grease guns) is this: grease volume and pressure vary with the speed lever stroke.</w:t>
      </w:r>
    </w:p>
    <w:p w14:paraId="53F54D33" w14:textId="77777777" w:rsidR="00742BB6" w:rsidRPr="00742BB6" w:rsidRDefault="00742BB6" w:rsidP="00742BB6">
      <w:pPr>
        <w:spacing w:before="100" w:beforeAutospacing="1" w:after="100" w:afterAutospacing="1" w:line="240" w:lineRule="auto"/>
        <w:rPr>
          <w:rFonts w:ascii="Times New Roman" w:eastAsia="Times New Roman" w:hAnsi="Times New Roman" w:cs="Times New Roman"/>
          <w:color w:val="000000"/>
          <w:sz w:val="27"/>
          <w:szCs w:val="27"/>
        </w:rPr>
      </w:pPr>
      <w:r w:rsidRPr="00742BB6">
        <w:rPr>
          <w:rFonts w:ascii="Verdana" w:eastAsia="Times New Roman" w:hAnsi="Verdana" w:cs="Times New Roman"/>
          <w:color w:val="000000"/>
          <w:sz w:val="20"/>
          <w:szCs w:val="20"/>
        </w:rPr>
        <w:t xml:space="preserve">If the grease gun lever is worked quickly, the momentary surge of grease flow through a fixed chamber increases the discharge </w:t>
      </w:r>
      <w:proofErr w:type="gramStart"/>
      <w:r w:rsidRPr="00742BB6">
        <w:rPr>
          <w:rFonts w:ascii="Verdana" w:eastAsia="Times New Roman" w:hAnsi="Verdana" w:cs="Times New Roman"/>
          <w:color w:val="000000"/>
          <w:sz w:val="20"/>
          <w:szCs w:val="20"/>
        </w:rPr>
        <w:t>pressure, and</w:t>
      </w:r>
      <w:proofErr w:type="gramEnd"/>
      <w:r w:rsidRPr="00742BB6">
        <w:rPr>
          <w:rFonts w:ascii="Verdana" w:eastAsia="Times New Roman" w:hAnsi="Verdana" w:cs="Times New Roman"/>
          <w:color w:val="000000"/>
          <w:sz w:val="20"/>
          <w:szCs w:val="20"/>
        </w:rPr>
        <w:t xml:space="preserve"> will localize the pressure toward the path of least resistance. In a motor bearing cavity, this could cause the grease to surge through clearance gaps toward the winding, or perhaps press the cage into the roller.</w:t>
      </w:r>
    </w:p>
    <w:p w14:paraId="049F751F" w14:textId="77777777" w:rsidR="00742BB6" w:rsidRPr="00742BB6" w:rsidRDefault="00742BB6" w:rsidP="00742BB6">
      <w:pPr>
        <w:spacing w:before="100" w:beforeAutospacing="1" w:after="100" w:afterAutospacing="1" w:line="240" w:lineRule="auto"/>
        <w:rPr>
          <w:rFonts w:ascii="Times New Roman" w:eastAsia="Times New Roman" w:hAnsi="Times New Roman" w:cs="Times New Roman"/>
          <w:color w:val="000000"/>
          <w:sz w:val="27"/>
          <w:szCs w:val="27"/>
        </w:rPr>
      </w:pPr>
      <w:r w:rsidRPr="00742BB6">
        <w:rPr>
          <w:rFonts w:ascii="Verdana" w:eastAsia="Times New Roman" w:hAnsi="Verdana" w:cs="Times New Roman"/>
          <w:color w:val="000000"/>
          <w:sz w:val="20"/>
          <w:szCs w:val="20"/>
        </w:rPr>
        <w:t>In a pillow block bearing, the directional pressure of the grease flow could cause the grease to rupture the shield clearance or escape through a lip or labyrinth seal, preventing the uniform replenishment of grease through the bearing.</w:t>
      </w:r>
    </w:p>
    <w:p w14:paraId="745CE6B2" w14:textId="77777777" w:rsidR="00742BB6" w:rsidRPr="00742BB6" w:rsidRDefault="00742BB6" w:rsidP="00742BB6">
      <w:pPr>
        <w:spacing w:before="100" w:beforeAutospacing="1" w:after="100" w:afterAutospacing="1" w:line="240" w:lineRule="auto"/>
        <w:rPr>
          <w:rFonts w:ascii="Times New Roman" w:eastAsia="Times New Roman" w:hAnsi="Times New Roman" w:cs="Times New Roman"/>
          <w:color w:val="000000"/>
          <w:sz w:val="27"/>
          <w:szCs w:val="27"/>
        </w:rPr>
      </w:pPr>
      <w:r w:rsidRPr="00742BB6">
        <w:rPr>
          <w:rFonts w:ascii="Verdana" w:eastAsia="Times New Roman" w:hAnsi="Verdana" w:cs="Times New Roman"/>
          <w:color w:val="000000"/>
          <w:sz w:val="20"/>
          <w:szCs w:val="20"/>
        </w:rPr>
        <w:t>A slow, uniform press of the level can help minimize this risk, regardless of the rated output of the grease gun. If the lever is worked slowly, pressure is uniformly distributed throughout the chamber.</w:t>
      </w:r>
    </w:p>
    <w:p w14:paraId="2B0B42F6" w14:textId="77777777" w:rsidR="00742BB6" w:rsidRPr="00742BB6" w:rsidRDefault="00742BB6" w:rsidP="00742BB6">
      <w:pPr>
        <w:spacing w:before="100" w:beforeAutospacing="1" w:after="100" w:afterAutospacing="1" w:line="240" w:lineRule="auto"/>
        <w:rPr>
          <w:rFonts w:ascii="Times New Roman" w:eastAsia="Times New Roman" w:hAnsi="Times New Roman" w:cs="Times New Roman"/>
          <w:color w:val="000000"/>
          <w:sz w:val="27"/>
          <w:szCs w:val="27"/>
        </w:rPr>
      </w:pPr>
      <w:r w:rsidRPr="00742BB6">
        <w:rPr>
          <w:rFonts w:ascii="Verdana" w:eastAsia="Times New Roman" w:hAnsi="Verdana" w:cs="Times New Roman"/>
          <w:color w:val="000000"/>
          <w:sz w:val="20"/>
          <w:szCs w:val="20"/>
        </w:rPr>
        <w:t>If the bearing cavity is full and grease is applied under pressure, the grease will pressurize until either the grease passes through a weak point in the bearing or until the grease gun reaches maximum pressure and the lever cannot be moved any further.</w:t>
      </w:r>
    </w:p>
    <w:p w14:paraId="6A149A6D" w14:textId="77777777" w:rsidR="00742BB6" w:rsidRPr="00742BB6" w:rsidRDefault="00742BB6" w:rsidP="00742BB6">
      <w:pPr>
        <w:spacing w:before="100" w:beforeAutospacing="1" w:after="100" w:afterAutospacing="1" w:line="240" w:lineRule="auto"/>
        <w:rPr>
          <w:rFonts w:ascii="Times New Roman" w:eastAsia="Times New Roman" w:hAnsi="Times New Roman" w:cs="Times New Roman"/>
          <w:color w:val="000000"/>
          <w:sz w:val="27"/>
          <w:szCs w:val="27"/>
        </w:rPr>
      </w:pPr>
      <w:r w:rsidRPr="00742BB6">
        <w:rPr>
          <w:rFonts w:ascii="Verdana" w:eastAsia="Times New Roman" w:hAnsi="Verdana" w:cs="Times New Roman"/>
          <w:color w:val="000000"/>
          <w:sz w:val="20"/>
          <w:szCs w:val="20"/>
        </w:rPr>
        <w:t>Because an off-the-shelf, general-purpose grease gun can generate pressures in the order of 7,000 PSI, it stands to reason that the grease will either find a weak point to pass, or will rupture a clearance, seal or passageway and create a new weak point.</w:t>
      </w:r>
    </w:p>
    <w:p w14:paraId="3375373E" w14:textId="77777777" w:rsidR="00742BB6" w:rsidRPr="00742BB6" w:rsidRDefault="00742BB6" w:rsidP="00742BB6">
      <w:pPr>
        <w:spacing w:before="100" w:beforeAutospacing="1" w:after="100" w:afterAutospacing="1" w:line="240" w:lineRule="auto"/>
        <w:rPr>
          <w:rFonts w:ascii="Times New Roman" w:eastAsia="Times New Roman" w:hAnsi="Times New Roman" w:cs="Times New Roman"/>
          <w:color w:val="000000"/>
          <w:sz w:val="27"/>
          <w:szCs w:val="27"/>
        </w:rPr>
      </w:pPr>
      <w:r w:rsidRPr="00742BB6">
        <w:rPr>
          <w:rFonts w:ascii="Verdana" w:eastAsia="Times New Roman" w:hAnsi="Verdana" w:cs="Times New Roman"/>
          <w:color w:val="000000"/>
          <w:sz w:val="20"/>
          <w:szCs w:val="20"/>
        </w:rPr>
        <w:t>To avoid this, the lube technician may need to install and use a pressure gauge on the output side of the grease gun, or "sense" the change in pressure based on resistance at the handle. Once resistance is reached, the lube technician will choose to disconnect the gun and 'waste' the remaining stroke.</w:t>
      </w:r>
    </w:p>
    <w:p w14:paraId="32D511BA" w14:textId="77777777" w:rsidR="00742BB6" w:rsidRPr="00742BB6" w:rsidRDefault="00742BB6" w:rsidP="00742BB6">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742BB6">
        <w:rPr>
          <w:rFonts w:ascii="Verdana" w:eastAsia="Times New Roman" w:hAnsi="Verdana" w:cs="Times New Roman"/>
          <w:color w:val="000000"/>
          <w:sz w:val="20"/>
          <w:szCs w:val="20"/>
        </w:rPr>
        <w:t>Zerk</w:t>
      </w:r>
      <w:proofErr w:type="spellEnd"/>
      <w:r w:rsidRPr="00742BB6">
        <w:rPr>
          <w:rFonts w:ascii="Verdana" w:eastAsia="Times New Roman" w:hAnsi="Verdana" w:cs="Times New Roman"/>
          <w:color w:val="000000"/>
          <w:sz w:val="20"/>
          <w:szCs w:val="20"/>
        </w:rPr>
        <w:t xml:space="preserve"> fittings with pressure shut-off valves can be most helpful at reducing over-pressurization of cavities. A 500 PSI limit is desirable for the great majority of applications.</w:t>
      </w:r>
    </w:p>
    <w:p w14:paraId="0FCEF67B" w14:textId="77777777" w:rsidR="00742BB6" w:rsidRDefault="00742BB6"/>
    <w:sectPr w:rsidR="00742B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BB6"/>
    <w:rsid w:val="00742BB6"/>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C455"/>
  <w15:chartTrackingRefBased/>
  <w15:docId w15:val="{7C494F0E-1C38-4A91-8813-FAEF9A6A1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79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dc:creator>
  <cp:keywords/>
  <dc:description/>
  <cp:lastModifiedBy>Lester</cp:lastModifiedBy>
  <cp:revision>1</cp:revision>
  <dcterms:created xsi:type="dcterms:W3CDTF">2022-10-05T16:27:00Z</dcterms:created>
  <dcterms:modified xsi:type="dcterms:W3CDTF">2022-10-05T16:29:00Z</dcterms:modified>
</cp:coreProperties>
</file>