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63F86" w14:textId="19494A89" w:rsidR="005212D7" w:rsidRDefault="005212D7" w:rsidP="005212D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noProof/>
        </w:rPr>
        <w:drawing>
          <wp:inline distT="0" distB="0" distL="0" distR="0" wp14:anchorId="2BBD1F0C" wp14:editId="4580A817">
            <wp:extent cx="5943600" cy="3348952"/>
            <wp:effectExtent l="0" t="0" r="0" b="4445"/>
            <wp:docPr id="1790006760" name="Picture 1" descr="A paper with a diagram and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6760" name="Picture 1" descr="A paper with a diagram and a hole in the middl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8952"/>
                    </a:xfrm>
                    <a:prstGeom prst="rect">
                      <a:avLst/>
                    </a:prstGeom>
                    <a:noFill/>
                    <a:ln>
                      <a:noFill/>
                    </a:ln>
                  </pic:spPr>
                </pic:pic>
              </a:graphicData>
            </a:graphic>
          </wp:inline>
        </w:drawing>
      </w:r>
    </w:p>
    <w:p w14:paraId="34A44868" w14:textId="77777777" w:rsidR="005212D7" w:rsidRDefault="005212D7" w:rsidP="005212D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60FAE66A" w14:textId="1FAFC1A3" w:rsidR="005212D7" w:rsidRPr="005212D7" w:rsidRDefault="005212D7" w:rsidP="005212D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5212D7">
        <w:rPr>
          <w:rFonts w:ascii="Times New Roman" w:eastAsia="Times New Roman" w:hAnsi="Times New Roman" w:cs="Times New Roman"/>
          <w:b/>
          <w:bCs/>
          <w:kern w:val="36"/>
          <w:sz w:val="48"/>
          <w:szCs w:val="48"/>
          <w:lang w:eastAsia="en-CA"/>
          <w14:ligatures w14:val="none"/>
        </w:rPr>
        <w:t>Benefits of power quality assessment for commercial and industrial environments:</w:t>
      </w:r>
    </w:p>
    <w:p w14:paraId="14665D4F" w14:textId="77777777" w:rsidR="005212D7" w:rsidRPr="005212D7" w:rsidRDefault="005212D7" w:rsidP="005212D7">
      <w:pPr>
        <w:shd w:val="clear" w:color="auto" w:fill="FFFFFF"/>
        <w:spacing w:after="0" w:line="240" w:lineRule="auto"/>
        <w:rPr>
          <w:rFonts w:ascii="Segoe UI" w:eastAsia="Times New Roman" w:hAnsi="Segoe UI" w:cs="Segoe UI"/>
          <w:color w:val="0000FF"/>
          <w:kern w:val="0"/>
          <w:sz w:val="24"/>
          <w:szCs w:val="24"/>
          <w:u w:val="single"/>
          <w:lang w:eastAsia="en-CA"/>
          <w14:ligatures w14:val="none"/>
        </w:rPr>
      </w:pPr>
      <w:r w:rsidRPr="005212D7">
        <w:rPr>
          <w:rFonts w:ascii="Segoe UI" w:eastAsia="Times New Roman" w:hAnsi="Segoe UI" w:cs="Segoe UI"/>
          <w:kern w:val="0"/>
          <w:sz w:val="24"/>
          <w:szCs w:val="24"/>
          <w:lang w:eastAsia="en-CA"/>
          <w14:ligatures w14:val="none"/>
        </w:rPr>
        <w:fldChar w:fldCharType="begin"/>
      </w:r>
      <w:r w:rsidRPr="005212D7">
        <w:rPr>
          <w:rFonts w:ascii="Segoe UI" w:eastAsia="Times New Roman" w:hAnsi="Segoe UI" w:cs="Segoe UI"/>
          <w:kern w:val="0"/>
          <w:sz w:val="24"/>
          <w:szCs w:val="24"/>
          <w:lang w:eastAsia="en-CA"/>
          <w14:ligatures w14:val="none"/>
        </w:rPr>
        <w:instrText>HYPERLINK "https://www.linkedin.com/in/mohsen-abedi-p-eng-psm-eng-82195985/"</w:instrText>
      </w:r>
      <w:r w:rsidRPr="005212D7">
        <w:rPr>
          <w:rFonts w:ascii="Segoe UI" w:eastAsia="Times New Roman" w:hAnsi="Segoe UI" w:cs="Segoe UI"/>
          <w:kern w:val="0"/>
          <w:sz w:val="24"/>
          <w:szCs w:val="24"/>
          <w:lang w:eastAsia="en-CA"/>
          <w14:ligatures w14:val="none"/>
        </w:rPr>
      </w:r>
      <w:r w:rsidRPr="005212D7">
        <w:rPr>
          <w:rFonts w:ascii="Segoe UI" w:eastAsia="Times New Roman" w:hAnsi="Segoe UI" w:cs="Segoe UI"/>
          <w:kern w:val="0"/>
          <w:sz w:val="24"/>
          <w:szCs w:val="24"/>
          <w:lang w:eastAsia="en-CA"/>
          <w14:ligatures w14:val="none"/>
        </w:rPr>
        <w:fldChar w:fldCharType="separate"/>
      </w:r>
    </w:p>
    <w:p w14:paraId="36164949" w14:textId="1C51BEC3" w:rsidR="005212D7" w:rsidRPr="005212D7" w:rsidRDefault="005212D7" w:rsidP="005212D7">
      <w:pPr>
        <w:shd w:val="clear" w:color="auto" w:fill="FFFFFF"/>
        <w:spacing w:after="0" w:line="0" w:lineRule="auto"/>
        <w:rPr>
          <w:rFonts w:ascii="Times New Roman" w:eastAsia="Times New Roman" w:hAnsi="Times New Roman" w:cs="Times New Roman"/>
          <w:kern w:val="0"/>
          <w:sz w:val="24"/>
          <w:szCs w:val="24"/>
          <w:lang w:eastAsia="en-CA"/>
          <w14:ligatures w14:val="none"/>
        </w:rPr>
      </w:pPr>
    </w:p>
    <w:p w14:paraId="10064818" w14:textId="77777777" w:rsidR="005212D7" w:rsidRPr="005212D7" w:rsidRDefault="005212D7" w:rsidP="005212D7">
      <w:pPr>
        <w:shd w:val="clear" w:color="auto" w:fill="FFFFFF"/>
        <w:spacing w:after="0"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fldChar w:fldCharType="end"/>
      </w:r>
    </w:p>
    <w:p w14:paraId="5C087AA3" w14:textId="77777777" w:rsidR="005212D7" w:rsidRPr="005212D7" w:rsidRDefault="005212D7" w:rsidP="005212D7">
      <w:pPr>
        <w:shd w:val="clear" w:color="auto" w:fill="FFFFFF"/>
        <w:spacing w:after="0" w:line="240" w:lineRule="auto"/>
        <w:rPr>
          <w:rFonts w:ascii="var(--artdeco-typography-sans)" w:eastAsia="Times New Roman" w:hAnsi="var(--artdeco-typography-sans)" w:cs="Times New Roman"/>
          <w:color w:val="0000FF"/>
          <w:kern w:val="0"/>
          <w:sz w:val="24"/>
          <w:szCs w:val="24"/>
          <w:u w:val="single"/>
          <w:lang w:eastAsia="en-CA"/>
          <w14:ligatures w14:val="none"/>
        </w:rPr>
      </w:pPr>
      <w:r w:rsidRPr="005212D7">
        <w:rPr>
          <w:rFonts w:ascii="var(--artdeco-typography-sans)" w:eastAsia="Times New Roman" w:hAnsi="var(--artdeco-typography-sans)" w:cs="Segoe UI"/>
          <w:kern w:val="0"/>
          <w:sz w:val="24"/>
          <w:szCs w:val="24"/>
          <w:lang w:eastAsia="en-CA"/>
          <w14:ligatures w14:val="none"/>
        </w:rPr>
        <w:fldChar w:fldCharType="begin"/>
      </w:r>
      <w:r w:rsidRPr="005212D7">
        <w:rPr>
          <w:rFonts w:ascii="var(--artdeco-typography-sans)" w:eastAsia="Times New Roman" w:hAnsi="var(--artdeco-typography-sans)" w:cs="Segoe UI"/>
          <w:kern w:val="0"/>
          <w:sz w:val="24"/>
          <w:szCs w:val="24"/>
          <w:lang w:eastAsia="en-CA"/>
          <w14:ligatures w14:val="none"/>
        </w:rPr>
        <w:instrText>HYPERLINK "https://www.linkedin.com/in/mohsen-abedi-p-eng-psm-eng-82195985/"</w:instrText>
      </w:r>
      <w:r w:rsidRPr="005212D7">
        <w:rPr>
          <w:rFonts w:ascii="var(--artdeco-typography-sans)" w:eastAsia="Times New Roman" w:hAnsi="var(--artdeco-typography-sans)" w:cs="Segoe UI"/>
          <w:kern w:val="0"/>
          <w:sz w:val="24"/>
          <w:szCs w:val="24"/>
          <w:lang w:eastAsia="en-CA"/>
          <w14:ligatures w14:val="none"/>
        </w:rPr>
      </w:r>
      <w:r w:rsidRPr="005212D7">
        <w:rPr>
          <w:rFonts w:ascii="var(--artdeco-typography-sans)" w:eastAsia="Times New Roman" w:hAnsi="var(--artdeco-typography-sans)" w:cs="Segoe UI"/>
          <w:kern w:val="0"/>
          <w:sz w:val="24"/>
          <w:szCs w:val="24"/>
          <w:lang w:eastAsia="en-CA"/>
          <w14:ligatures w14:val="none"/>
        </w:rPr>
        <w:fldChar w:fldCharType="separate"/>
      </w:r>
    </w:p>
    <w:p w14:paraId="4C55A8B7" w14:textId="77777777" w:rsidR="005212D7" w:rsidRPr="005212D7" w:rsidRDefault="005212D7" w:rsidP="005212D7">
      <w:pPr>
        <w:shd w:val="clear" w:color="auto" w:fill="FFFFFF"/>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5212D7">
        <w:rPr>
          <w:rFonts w:ascii="var(--artdeco-typography-sans)" w:eastAsia="Times New Roman" w:hAnsi="var(--artdeco-typography-sans)" w:cs="Segoe UI"/>
          <w:b/>
          <w:bCs/>
          <w:color w:val="0000FF"/>
          <w:kern w:val="0"/>
          <w:sz w:val="36"/>
          <w:szCs w:val="36"/>
          <w:u w:val="single"/>
          <w:lang w:eastAsia="en-CA"/>
          <w14:ligatures w14:val="none"/>
        </w:rPr>
        <w:t xml:space="preserve">Mohsen Abedi </w:t>
      </w:r>
      <w:proofErr w:type="spellStart"/>
      <w:proofErr w:type="gramStart"/>
      <w:r w:rsidRPr="005212D7">
        <w:rPr>
          <w:rFonts w:ascii="var(--artdeco-typography-sans)" w:eastAsia="Times New Roman" w:hAnsi="var(--artdeco-typography-sans)" w:cs="Segoe UI"/>
          <w:b/>
          <w:bCs/>
          <w:color w:val="0000FF"/>
          <w:kern w:val="0"/>
          <w:sz w:val="36"/>
          <w:szCs w:val="36"/>
          <w:u w:val="single"/>
          <w:lang w:eastAsia="en-CA"/>
          <w14:ligatures w14:val="none"/>
        </w:rPr>
        <w:t>P.Eng</w:t>
      </w:r>
      <w:proofErr w:type="spellEnd"/>
      <w:proofErr w:type="gramEnd"/>
      <w:r w:rsidRPr="005212D7">
        <w:rPr>
          <w:rFonts w:ascii="var(--artdeco-typography-sans)" w:eastAsia="Times New Roman" w:hAnsi="var(--artdeco-typography-sans)" w:cs="Segoe UI"/>
          <w:b/>
          <w:bCs/>
          <w:color w:val="0000FF"/>
          <w:kern w:val="0"/>
          <w:sz w:val="36"/>
          <w:szCs w:val="36"/>
          <w:u w:val="single"/>
          <w:lang w:eastAsia="en-CA"/>
          <w14:ligatures w14:val="none"/>
        </w:rPr>
        <w:t xml:space="preserve">, </w:t>
      </w:r>
      <w:proofErr w:type="spellStart"/>
      <w:r w:rsidRPr="005212D7">
        <w:rPr>
          <w:rFonts w:ascii="var(--artdeco-typography-sans)" w:eastAsia="Times New Roman" w:hAnsi="var(--artdeco-typography-sans)" w:cs="Segoe UI"/>
          <w:b/>
          <w:bCs/>
          <w:color w:val="0000FF"/>
          <w:kern w:val="0"/>
          <w:sz w:val="36"/>
          <w:szCs w:val="36"/>
          <w:u w:val="single"/>
          <w:lang w:eastAsia="en-CA"/>
          <w14:ligatures w14:val="none"/>
        </w:rPr>
        <w:t>PSM.Eng</w:t>
      </w:r>
      <w:proofErr w:type="spellEnd"/>
    </w:p>
    <w:p w14:paraId="0D3644BB" w14:textId="77777777" w:rsidR="005212D7" w:rsidRPr="005212D7" w:rsidRDefault="005212D7" w:rsidP="005212D7">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5212D7">
        <w:rPr>
          <w:rFonts w:ascii="var(--artdeco-typography-sans)" w:eastAsia="Times New Roman" w:hAnsi="var(--artdeco-typography-sans)" w:cs="Segoe UI"/>
          <w:kern w:val="0"/>
          <w:sz w:val="24"/>
          <w:szCs w:val="24"/>
          <w:lang w:eastAsia="en-CA"/>
          <w14:ligatures w14:val="none"/>
        </w:rPr>
        <w:fldChar w:fldCharType="end"/>
      </w:r>
    </w:p>
    <w:p w14:paraId="75F78203" w14:textId="77777777" w:rsidR="005212D7" w:rsidRPr="005212D7" w:rsidRDefault="005212D7" w:rsidP="005212D7">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5212D7">
        <w:rPr>
          <w:rFonts w:ascii="var(--artdeco-typography-sans)" w:eastAsia="Times New Roman" w:hAnsi="var(--artdeco-typography-sans)" w:cs="Segoe UI"/>
          <w:kern w:val="0"/>
          <w:sz w:val="24"/>
          <w:szCs w:val="24"/>
          <w:lang w:eastAsia="en-CA"/>
          <w14:ligatures w14:val="none"/>
        </w:rPr>
        <w:t>Technical Consultant | Senior UPS Systems Specialist | Electrical engineering design | Power electronic systems design | Power quality systems &amp; Harmonic filters | BESS Renewables</w:t>
      </w:r>
    </w:p>
    <w:p w14:paraId="44DAB953" w14:textId="77777777" w:rsidR="005212D7" w:rsidRPr="005212D7" w:rsidRDefault="005212D7" w:rsidP="005212D7">
      <w:pPr>
        <w:shd w:val="clear" w:color="auto" w:fill="FFFFFF"/>
        <w:spacing w:after="0"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February 16, 2024</w:t>
      </w:r>
    </w:p>
    <w:p w14:paraId="4307A4C9"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Power quality assessment is crucial for commercial and industrial environments due to the following reasons:</w:t>
      </w:r>
    </w:p>
    <w:p w14:paraId="17498AB0"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1. </w:t>
      </w:r>
      <w:r w:rsidRPr="005212D7">
        <w:rPr>
          <w:rFonts w:ascii="Segoe UI" w:eastAsia="Times New Roman" w:hAnsi="Segoe UI" w:cs="Segoe UI"/>
          <w:b/>
          <w:bCs/>
          <w:kern w:val="0"/>
          <w:sz w:val="24"/>
          <w:szCs w:val="24"/>
          <w:lang w:eastAsia="en-CA"/>
          <w14:ligatures w14:val="none"/>
        </w:rPr>
        <w:t>Equipment Sensitivity:</w:t>
      </w:r>
    </w:p>
    <w:p w14:paraId="7B5A4957" w14:textId="77777777" w:rsidR="005212D7" w:rsidRPr="005212D7" w:rsidRDefault="005212D7" w:rsidP="005212D7">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lastRenderedPageBreak/>
        <w:t xml:space="preserve"> Commercial and industrial facilities often use sensitive electronic equipment and machinery. Power quality issues, such as voltage fluctuations, harmonic distortions, and interruptions, can adversely affect the performance and reliability of these devices.</w:t>
      </w:r>
    </w:p>
    <w:p w14:paraId="51BC92C7"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2. </w:t>
      </w:r>
      <w:r w:rsidRPr="005212D7">
        <w:rPr>
          <w:rFonts w:ascii="Segoe UI" w:eastAsia="Times New Roman" w:hAnsi="Segoe UI" w:cs="Segoe UI"/>
          <w:b/>
          <w:bCs/>
          <w:kern w:val="0"/>
          <w:sz w:val="24"/>
          <w:szCs w:val="24"/>
          <w:lang w:eastAsia="en-CA"/>
          <w14:ligatures w14:val="none"/>
        </w:rPr>
        <w:t>Production Efficiency:</w:t>
      </w:r>
    </w:p>
    <w:p w14:paraId="4A57C604" w14:textId="77777777" w:rsidR="005212D7" w:rsidRPr="005212D7" w:rsidRDefault="005212D7" w:rsidP="005212D7">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In industrial settings, even minor disruptions in power quality can lead to production inefficiencies and downtime. Power quality assessments help identify and rectify issues that could impact the smooth operation of manufacturing processes.</w:t>
      </w:r>
    </w:p>
    <w:p w14:paraId="24546C9C"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3. </w:t>
      </w:r>
      <w:r w:rsidRPr="005212D7">
        <w:rPr>
          <w:rFonts w:ascii="Segoe UI" w:eastAsia="Times New Roman" w:hAnsi="Segoe UI" w:cs="Segoe UI"/>
          <w:b/>
          <w:bCs/>
          <w:kern w:val="0"/>
          <w:sz w:val="24"/>
          <w:szCs w:val="24"/>
          <w:lang w:eastAsia="en-CA"/>
          <w14:ligatures w14:val="none"/>
        </w:rPr>
        <w:t>Equipment Longevity:</w:t>
      </w:r>
    </w:p>
    <w:p w14:paraId="55D75864" w14:textId="77777777" w:rsidR="005212D7" w:rsidRPr="005212D7" w:rsidRDefault="005212D7" w:rsidP="005212D7">
      <w:pPr>
        <w:numPr>
          <w:ilvl w:val="0"/>
          <w:numId w:val="3"/>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Industrial equipment is often expensive and designed for a specific operational environment. Poor power quality can lead to premature aging and failure of equipment, resulting in costly replacements. Regular assessments help extend the lifespan of machinery and reduce the overall cost of ownership.</w:t>
      </w:r>
    </w:p>
    <w:p w14:paraId="4166C540"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4. </w:t>
      </w:r>
      <w:r w:rsidRPr="005212D7">
        <w:rPr>
          <w:rFonts w:ascii="Segoe UI" w:eastAsia="Times New Roman" w:hAnsi="Segoe UI" w:cs="Segoe UI"/>
          <w:b/>
          <w:bCs/>
          <w:kern w:val="0"/>
          <w:sz w:val="24"/>
          <w:szCs w:val="24"/>
          <w:lang w:eastAsia="en-CA"/>
          <w14:ligatures w14:val="none"/>
        </w:rPr>
        <w:t>Data Integrity:</w:t>
      </w:r>
    </w:p>
    <w:p w14:paraId="1EAA08AF" w14:textId="77777777" w:rsidR="005212D7" w:rsidRPr="005212D7" w:rsidRDefault="005212D7" w:rsidP="005212D7">
      <w:pPr>
        <w:numPr>
          <w:ilvl w:val="0"/>
          <w:numId w:val="4"/>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Many commercial and industrial processes rely on computer systems for data collection, monitoring, and control. Power quality issues can lead to data corruption, loss, or system failures. Assessments ensure the reliability and integrity of data, which is crucial for decision-making and quality control.</w:t>
      </w:r>
    </w:p>
    <w:p w14:paraId="7C1BF2A5"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5. </w:t>
      </w:r>
      <w:r w:rsidRPr="005212D7">
        <w:rPr>
          <w:rFonts w:ascii="Segoe UI" w:eastAsia="Times New Roman" w:hAnsi="Segoe UI" w:cs="Segoe UI"/>
          <w:b/>
          <w:bCs/>
          <w:kern w:val="0"/>
          <w:sz w:val="24"/>
          <w:szCs w:val="24"/>
          <w:lang w:eastAsia="en-CA"/>
          <w14:ligatures w14:val="none"/>
        </w:rPr>
        <w:t>Compliance with Standards:</w:t>
      </w:r>
    </w:p>
    <w:p w14:paraId="5738924F" w14:textId="77777777" w:rsidR="005212D7" w:rsidRPr="005212D7" w:rsidRDefault="005212D7" w:rsidP="005212D7">
      <w:pPr>
        <w:numPr>
          <w:ilvl w:val="0"/>
          <w:numId w:val="5"/>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Commercial and industrial facilities are subject to various standards and regulations related to power quality. Compliance with these standards is essential to avoid penalties, legal issues, and to maintain a safe working environment.</w:t>
      </w:r>
    </w:p>
    <w:p w14:paraId="3051CFF8"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6. </w:t>
      </w:r>
      <w:r w:rsidRPr="005212D7">
        <w:rPr>
          <w:rFonts w:ascii="Segoe UI" w:eastAsia="Times New Roman" w:hAnsi="Segoe UI" w:cs="Segoe UI"/>
          <w:b/>
          <w:bCs/>
          <w:kern w:val="0"/>
          <w:sz w:val="24"/>
          <w:szCs w:val="24"/>
          <w:lang w:eastAsia="en-CA"/>
          <w14:ligatures w14:val="none"/>
        </w:rPr>
        <w:t>Energy Efficiency:</w:t>
      </w:r>
    </w:p>
    <w:p w14:paraId="4DA42CD1" w14:textId="77777777" w:rsidR="005212D7" w:rsidRPr="005212D7" w:rsidRDefault="005212D7" w:rsidP="005212D7">
      <w:pPr>
        <w:numPr>
          <w:ilvl w:val="0"/>
          <w:numId w:val="6"/>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Poor power quality can result in energy wastage and increased operational costs. By identifying and rectifying power quality issues, commercial and industrial facilities can improve energy efficiency, leading to cost savings over time.</w:t>
      </w:r>
    </w:p>
    <w:p w14:paraId="2E5831F5"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7. </w:t>
      </w:r>
      <w:r w:rsidRPr="005212D7">
        <w:rPr>
          <w:rFonts w:ascii="Segoe UI" w:eastAsia="Times New Roman" w:hAnsi="Segoe UI" w:cs="Segoe UI"/>
          <w:b/>
          <w:bCs/>
          <w:kern w:val="0"/>
          <w:sz w:val="24"/>
          <w:szCs w:val="24"/>
          <w:lang w:eastAsia="en-CA"/>
          <w14:ligatures w14:val="none"/>
        </w:rPr>
        <w:t>Financial Impact:</w:t>
      </w:r>
    </w:p>
    <w:p w14:paraId="08814A4A" w14:textId="77777777" w:rsidR="005212D7" w:rsidRPr="005212D7" w:rsidRDefault="005212D7" w:rsidP="005212D7">
      <w:pPr>
        <w:numPr>
          <w:ilvl w:val="0"/>
          <w:numId w:val="7"/>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lastRenderedPageBreak/>
        <w:t>Downtime and equipment failures in commercial and industrial environments can have significant financial implications. Power quality assessments help prevent such issues, ensuring continuous and reliable operation.</w:t>
      </w:r>
    </w:p>
    <w:p w14:paraId="630BBAE5"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8. </w:t>
      </w:r>
      <w:r w:rsidRPr="005212D7">
        <w:rPr>
          <w:rFonts w:ascii="Segoe UI" w:eastAsia="Times New Roman" w:hAnsi="Segoe UI" w:cs="Segoe UI"/>
          <w:b/>
          <w:bCs/>
          <w:kern w:val="0"/>
          <w:sz w:val="24"/>
          <w:szCs w:val="24"/>
          <w:lang w:eastAsia="en-CA"/>
          <w14:ligatures w14:val="none"/>
        </w:rPr>
        <w:t>Improved Equipment Performance:</w:t>
      </w:r>
    </w:p>
    <w:p w14:paraId="540DBE01" w14:textId="77777777" w:rsidR="005212D7" w:rsidRPr="005212D7" w:rsidRDefault="005212D7" w:rsidP="005212D7">
      <w:pPr>
        <w:numPr>
          <w:ilvl w:val="0"/>
          <w:numId w:val="8"/>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Power quality assessments can identify and address issues that might degrade the performance of sensitive equipment. This leads to consistent and reliable performance, ensuring that equipment operates at its designed capacity.</w:t>
      </w:r>
    </w:p>
    <w:p w14:paraId="2E3F0BE6"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9. </w:t>
      </w:r>
      <w:r w:rsidRPr="005212D7">
        <w:rPr>
          <w:rFonts w:ascii="Segoe UI" w:eastAsia="Times New Roman" w:hAnsi="Segoe UI" w:cs="Segoe UI"/>
          <w:b/>
          <w:bCs/>
          <w:kern w:val="0"/>
          <w:sz w:val="24"/>
          <w:szCs w:val="24"/>
          <w:lang w:eastAsia="en-CA"/>
          <w14:ligatures w14:val="none"/>
        </w:rPr>
        <w:t>Diagnostic Capability:</w:t>
      </w:r>
    </w:p>
    <w:p w14:paraId="43B840BC" w14:textId="77777777" w:rsidR="005212D7" w:rsidRPr="005212D7" w:rsidRDefault="005212D7" w:rsidP="005212D7">
      <w:pPr>
        <w:numPr>
          <w:ilvl w:val="0"/>
          <w:numId w:val="9"/>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Power quality monitoring provides valuable data for diagnosing the root causes of issues. This information is essential for implementing targeted solutions and preventing recurring problems.</w:t>
      </w:r>
    </w:p>
    <w:p w14:paraId="0E983F65"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10. </w:t>
      </w:r>
      <w:r w:rsidRPr="005212D7">
        <w:rPr>
          <w:rFonts w:ascii="Segoe UI" w:eastAsia="Times New Roman" w:hAnsi="Segoe UI" w:cs="Segoe UI"/>
          <w:b/>
          <w:bCs/>
          <w:kern w:val="0"/>
          <w:sz w:val="24"/>
          <w:szCs w:val="24"/>
          <w:lang w:eastAsia="en-CA"/>
          <w14:ligatures w14:val="none"/>
        </w:rPr>
        <w:t>Insurance and Liability:</w:t>
      </w:r>
    </w:p>
    <w:p w14:paraId="01C4CA08" w14:textId="77777777" w:rsidR="005212D7" w:rsidRPr="005212D7" w:rsidRDefault="005212D7" w:rsidP="005212D7">
      <w:pPr>
        <w:numPr>
          <w:ilvl w:val="0"/>
          <w:numId w:val="10"/>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Insurance providers may require proof of power quality measures to mitigate risks associated with equipment damage or business interruption. Assessments help in providing evidence of proactive measures, potentially reducing insurance premiums.</w:t>
      </w:r>
    </w:p>
    <w:p w14:paraId="75873B31"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11. </w:t>
      </w:r>
      <w:r w:rsidRPr="005212D7">
        <w:rPr>
          <w:rFonts w:ascii="Segoe UI" w:eastAsia="Times New Roman" w:hAnsi="Segoe UI" w:cs="Segoe UI"/>
          <w:b/>
          <w:bCs/>
          <w:kern w:val="0"/>
          <w:sz w:val="24"/>
          <w:szCs w:val="24"/>
          <w:lang w:eastAsia="en-CA"/>
          <w14:ligatures w14:val="none"/>
        </w:rPr>
        <w:t>Proactive Problem Identification:</w:t>
      </w:r>
    </w:p>
    <w:p w14:paraId="5FF6C009" w14:textId="77777777" w:rsidR="005212D7" w:rsidRPr="005212D7" w:rsidRDefault="005212D7" w:rsidP="005212D7">
      <w:pPr>
        <w:numPr>
          <w:ilvl w:val="0"/>
          <w:numId w:val="1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Regular assessments provide a proactive approach to identify potential power quality issues before they escalate. This allows for timely corrective measures, preventing more extensive problems and minimizing the need for emergency repairs.</w:t>
      </w:r>
    </w:p>
    <w:p w14:paraId="18320625"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12. </w:t>
      </w:r>
      <w:r w:rsidRPr="005212D7">
        <w:rPr>
          <w:rFonts w:ascii="Segoe UI" w:eastAsia="Times New Roman" w:hAnsi="Segoe UI" w:cs="Segoe UI"/>
          <w:b/>
          <w:bCs/>
          <w:kern w:val="0"/>
          <w:sz w:val="24"/>
          <w:szCs w:val="24"/>
          <w:lang w:eastAsia="en-CA"/>
          <w14:ligatures w14:val="none"/>
        </w:rPr>
        <w:t>Cost Savings:</w:t>
      </w:r>
    </w:p>
    <w:p w14:paraId="522269FF" w14:textId="77777777" w:rsidR="005212D7" w:rsidRPr="005212D7" w:rsidRDefault="005212D7" w:rsidP="005212D7">
      <w:pPr>
        <w:numPr>
          <w:ilvl w:val="0"/>
          <w:numId w:val="1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By preventing equipment failures, reducing downtime, and improving energy efficiency, power quality assessments contribute to overall cost savings for businesses. This includes savings on repair and maintenance costs and potential insurance premium reductions.</w:t>
      </w:r>
    </w:p>
    <w:p w14:paraId="0D492A17"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In summary, power quality assessment is essential for commercial and industrial environments to ensure the reliable and efficient operation of equipment, maintain compliance with standards, and mitigate financial and operational risks. It is a proactive </w:t>
      </w:r>
      <w:r w:rsidRPr="005212D7">
        <w:rPr>
          <w:rFonts w:ascii="Segoe UI" w:eastAsia="Times New Roman" w:hAnsi="Segoe UI" w:cs="Segoe UI"/>
          <w:kern w:val="0"/>
          <w:sz w:val="24"/>
          <w:szCs w:val="24"/>
          <w:lang w:eastAsia="en-CA"/>
          <w14:ligatures w14:val="none"/>
        </w:rPr>
        <w:lastRenderedPageBreak/>
        <w:t>approach that contributes to the overall success and sustainability of businesses in these sectors.</w:t>
      </w:r>
    </w:p>
    <w:p w14:paraId="4AE06EA6" w14:textId="77777777" w:rsidR="005212D7" w:rsidRPr="005212D7" w:rsidRDefault="005212D7" w:rsidP="005212D7">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t xml:space="preserve"> </w:t>
      </w:r>
    </w:p>
    <w:p w14:paraId="20A0F82A" w14:textId="77777777" w:rsidR="005212D7" w:rsidRPr="005212D7" w:rsidRDefault="005212D7" w:rsidP="005212D7">
      <w:pPr>
        <w:shd w:val="clear" w:color="auto" w:fill="FFFFFF"/>
        <w:spacing w:before="100" w:beforeAutospacing="1" w:after="100" w:afterAutospacing="1" w:line="240" w:lineRule="auto"/>
        <w:outlineLvl w:val="2"/>
        <w:rPr>
          <w:rFonts w:ascii="var(--artdeco-typography-sans)" w:eastAsia="Times New Roman" w:hAnsi="var(--artdeco-typography-sans)" w:cs="Segoe UI"/>
          <w:b/>
          <w:bCs/>
          <w:kern w:val="0"/>
          <w:sz w:val="27"/>
          <w:szCs w:val="27"/>
          <w:lang w:eastAsia="en-CA"/>
          <w14:ligatures w14:val="none"/>
        </w:rPr>
      </w:pPr>
      <w:r w:rsidRPr="005212D7">
        <w:rPr>
          <w:rFonts w:ascii="var(--artdeco-typography-sans)" w:eastAsia="Times New Roman" w:hAnsi="var(--artdeco-typography-sans)" w:cs="Segoe UI"/>
          <w:b/>
          <w:bCs/>
          <w:kern w:val="0"/>
          <w:sz w:val="27"/>
          <w:szCs w:val="27"/>
          <w:lang w:eastAsia="en-CA"/>
          <w14:ligatures w14:val="none"/>
        </w:rPr>
        <w:t>Published by</w:t>
      </w:r>
    </w:p>
    <w:p w14:paraId="5A5D2D36" w14:textId="77777777" w:rsidR="005212D7" w:rsidRPr="005212D7" w:rsidRDefault="005212D7" w:rsidP="005212D7">
      <w:pPr>
        <w:shd w:val="clear" w:color="auto" w:fill="FFFFFF"/>
        <w:spacing w:after="0" w:line="240" w:lineRule="auto"/>
        <w:rPr>
          <w:rFonts w:ascii="Segoe UI" w:eastAsia="Times New Roman" w:hAnsi="Segoe UI" w:cs="Times New Roman"/>
          <w:color w:val="0000FF"/>
          <w:kern w:val="0"/>
          <w:sz w:val="24"/>
          <w:szCs w:val="24"/>
          <w:u w:val="single"/>
          <w:lang w:eastAsia="en-CA"/>
          <w14:ligatures w14:val="none"/>
        </w:rPr>
      </w:pPr>
      <w:r w:rsidRPr="005212D7">
        <w:rPr>
          <w:rFonts w:ascii="Segoe UI" w:eastAsia="Times New Roman" w:hAnsi="Segoe UI" w:cs="Segoe UI"/>
          <w:kern w:val="0"/>
          <w:sz w:val="24"/>
          <w:szCs w:val="24"/>
          <w:lang w:eastAsia="en-CA"/>
          <w14:ligatures w14:val="none"/>
        </w:rPr>
        <w:fldChar w:fldCharType="begin"/>
      </w:r>
      <w:r w:rsidRPr="005212D7">
        <w:rPr>
          <w:rFonts w:ascii="Segoe UI" w:eastAsia="Times New Roman" w:hAnsi="Segoe UI" w:cs="Segoe UI"/>
          <w:kern w:val="0"/>
          <w:sz w:val="24"/>
          <w:szCs w:val="24"/>
          <w:lang w:eastAsia="en-CA"/>
          <w14:ligatures w14:val="none"/>
        </w:rPr>
        <w:instrText>HYPERLINK "https://www.linkedin.com/in/mohsen-abedi-p-eng-psm-eng-82195985/"</w:instrText>
      </w:r>
      <w:r w:rsidRPr="005212D7">
        <w:rPr>
          <w:rFonts w:ascii="Segoe UI" w:eastAsia="Times New Roman" w:hAnsi="Segoe UI" w:cs="Segoe UI"/>
          <w:kern w:val="0"/>
          <w:sz w:val="24"/>
          <w:szCs w:val="24"/>
          <w:lang w:eastAsia="en-CA"/>
          <w14:ligatures w14:val="none"/>
        </w:rPr>
      </w:r>
      <w:r w:rsidRPr="005212D7">
        <w:rPr>
          <w:rFonts w:ascii="Segoe UI" w:eastAsia="Times New Roman" w:hAnsi="Segoe UI" w:cs="Segoe UI"/>
          <w:kern w:val="0"/>
          <w:sz w:val="24"/>
          <w:szCs w:val="24"/>
          <w:lang w:eastAsia="en-CA"/>
          <w14:ligatures w14:val="none"/>
        </w:rPr>
        <w:fldChar w:fldCharType="separate"/>
      </w:r>
    </w:p>
    <w:p w14:paraId="439C552C" w14:textId="77777777" w:rsidR="005212D7" w:rsidRPr="005212D7" w:rsidRDefault="005212D7" w:rsidP="005212D7">
      <w:pPr>
        <w:shd w:val="clear" w:color="auto" w:fill="FFFFFF"/>
        <w:spacing w:after="0" w:line="240" w:lineRule="auto"/>
        <w:rPr>
          <w:rFonts w:ascii="Times New Roman" w:eastAsia="Times New Roman" w:hAnsi="Times New Roman" w:cs="Times New Roman"/>
          <w:kern w:val="0"/>
          <w:sz w:val="24"/>
          <w:szCs w:val="24"/>
          <w:lang w:eastAsia="en-CA"/>
          <w14:ligatures w14:val="none"/>
        </w:rPr>
      </w:pPr>
      <w:r w:rsidRPr="005212D7">
        <w:rPr>
          <w:rFonts w:ascii="Segoe UI" w:eastAsia="Times New Roman" w:hAnsi="Segoe UI" w:cs="Segoe UI"/>
          <w:noProof/>
          <w:color w:val="0000FF"/>
          <w:kern w:val="0"/>
          <w:sz w:val="24"/>
          <w:szCs w:val="24"/>
          <w:lang w:eastAsia="en-CA"/>
          <w14:ligatures w14:val="none"/>
        </w:rPr>
        <w:drawing>
          <wp:inline distT="0" distB="0" distL="0" distR="0" wp14:anchorId="628ACFF0" wp14:editId="02580D52">
            <wp:extent cx="458470" cy="458470"/>
            <wp:effectExtent l="0" t="0" r="0" b="0"/>
            <wp:docPr id="2" name="ember4503" descr="Mohsen Abedi     P.Eng,    PSM.E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503" descr="Mohsen Abedi     P.Eng,    PSM.E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 cy="458470"/>
                    </a:xfrm>
                    <a:prstGeom prst="rect">
                      <a:avLst/>
                    </a:prstGeom>
                    <a:noFill/>
                    <a:ln>
                      <a:noFill/>
                    </a:ln>
                  </pic:spPr>
                </pic:pic>
              </a:graphicData>
            </a:graphic>
          </wp:inline>
        </w:drawing>
      </w:r>
    </w:p>
    <w:p w14:paraId="5F7C49AE" w14:textId="77777777" w:rsidR="005212D7" w:rsidRPr="005212D7" w:rsidRDefault="005212D7" w:rsidP="005212D7">
      <w:pPr>
        <w:shd w:val="clear" w:color="auto" w:fill="FFFFFF"/>
        <w:spacing w:after="0" w:line="240" w:lineRule="auto"/>
        <w:rPr>
          <w:rFonts w:ascii="Segoe UI" w:eastAsia="Times New Roman" w:hAnsi="Segoe UI" w:cs="Segoe UI"/>
          <w:kern w:val="0"/>
          <w:sz w:val="24"/>
          <w:szCs w:val="24"/>
          <w:lang w:eastAsia="en-CA"/>
          <w14:ligatures w14:val="none"/>
        </w:rPr>
      </w:pPr>
      <w:r w:rsidRPr="005212D7">
        <w:rPr>
          <w:rFonts w:ascii="Segoe UI" w:eastAsia="Times New Roman" w:hAnsi="Segoe UI" w:cs="Segoe UI"/>
          <w:kern w:val="0"/>
          <w:sz w:val="24"/>
          <w:szCs w:val="24"/>
          <w:lang w:eastAsia="en-CA"/>
          <w14:ligatures w14:val="none"/>
        </w:rPr>
        <w:fldChar w:fldCharType="end"/>
      </w:r>
    </w:p>
    <w:p w14:paraId="3E238A1A" w14:textId="77777777" w:rsidR="005212D7" w:rsidRPr="005212D7" w:rsidRDefault="005212D7" w:rsidP="005212D7">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hyperlink r:id="rId8" w:history="1">
        <w:r w:rsidRPr="005212D7">
          <w:rPr>
            <w:rFonts w:ascii="var(--artdeco-typography-sans)" w:eastAsia="Times New Roman" w:hAnsi="var(--artdeco-typography-sans)" w:cs="Segoe UI"/>
            <w:color w:val="0000FF"/>
            <w:kern w:val="0"/>
            <w:sz w:val="24"/>
            <w:szCs w:val="24"/>
            <w:u w:val="single"/>
            <w:lang w:eastAsia="en-CA"/>
            <w14:ligatures w14:val="none"/>
          </w:rPr>
          <w:t xml:space="preserve">Mohsen Abedi </w:t>
        </w:r>
        <w:proofErr w:type="spellStart"/>
        <w:proofErr w:type="gramStart"/>
        <w:r w:rsidRPr="005212D7">
          <w:rPr>
            <w:rFonts w:ascii="var(--artdeco-typography-sans)" w:eastAsia="Times New Roman" w:hAnsi="var(--artdeco-typography-sans)" w:cs="Segoe UI"/>
            <w:color w:val="0000FF"/>
            <w:kern w:val="0"/>
            <w:sz w:val="24"/>
            <w:szCs w:val="24"/>
            <w:u w:val="single"/>
            <w:lang w:eastAsia="en-CA"/>
            <w14:ligatures w14:val="none"/>
          </w:rPr>
          <w:t>P.Eng</w:t>
        </w:r>
        <w:proofErr w:type="spellEnd"/>
        <w:proofErr w:type="gramEnd"/>
        <w:r w:rsidRPr="005212D7">
          <w:rPr>
            <w:rFonts w:ascii="var(--artdeco-typography-sans)" w:eastAsia="Times New Roman" w:hAnsi="var(--artdeco-typography-sans)" w:cs="Segoe UI"/>
            <w:color w:val="0000FF"/>
            <w:kern w:val="0"/>
            <w:sz w:val="24"/>
            <w:szCs w:val="24"/>
            <w:u w:val="single"/>
            <w:lang w:eastAsia="en-CA"/>
            <w14:ligatures w14:val="none"/>
          </w:rPr>
          <w:t xml:space="preserve">, </w:t>
        </w:r>
        <w:proofErr w:type="spellStart"/>
        <w:r w:rsidRPr="005212D7">
          <w:rPr>
            <w:rFonts w:ascii="var(--artdeco-typography-sans)" w:eastAsia="Times New Roman" w:hAnsi="var(--artdeco-typography-sans)" w:cs="Segoe UI"/>
            <w:color w:val="0000FF"/>
            <w:kern w:val="0"/>
            <w:sz w:val="24"/>
            <w:szCs w:val="24"/>
            <w:u w:val="single"/>
            <w:lang w:eastAsia="en-CA"/>
            <w14:ligatures w14:val="none"/>
          </w:rPr>
          <w:t>PSM.Eng</w:t>
        </w:r>
        <w:r w:rsidRPr="005212D7">
          <w:rPr>
            <w:rFonts w:ascii="var(--artdeco-typography-sans)" w:eastAsia="Times New Roman" w:hAnsi="var(--artdeco-typography-sans)" w:cs="Segoe UI"/>
            <w:color w:val="0000FF"/>
            <w:kern w:val="0"/>
            <w:sz w:val="24"/>
            <w:szCs w:val="24"/>
            <w:u w:val="single"/>
            <w:bdr w:val="none" w:sz="0" w:space="0" w:color="auto" w:frame="1"/>
            <w:lang w:eastAsia="en-CA"/>
            <w14:ligatures w14:val="none"/>
          </w:rPr>
          <w:t>Mohsen</w:t>
        </w:r>
        <w:proofErr w:type="spellEnd"/>
        <w:r w:rsidRPr="005212D7">
          <w:rPr>
            <w:rFonts w:ascii="var(--artdeco-typography-sans)" w:eastAsia="Times New Roman" w:hAnsi="var(--artdeco-typography-sans)" w:cs="Segoe UI"/>
            <w:color w:val="0000FF"/>
            <w:kern w:val="0"/>
            <w:sz w:val="24"/>
            <w:szCs w:val="24"/>
            <w:u w:val="single"/>
            <w:bdr w:val="none" w:sz="0" w:space="0" w:color="auto" w:frame="1"/>
            <w:lang w:eastAsia="en-CA"/>
            <w14:ligatures w14:val="none"/>
          </w:rPr>
          <w:t xml:space="preserve"> Abedi </w:t>
        </w:r>
        <w:proofErr w:type="spellStart"/>
        <w:r w:rsidRPr="005212D7">
          <w:rPr>
            <w:rFonts w:ascii="var(--artdeco-typography-sans)" w:eastAsia="Times New Roman" w:hAnsi="var(--artdeco-typography-sans)" w:cs="Segoe UI"/>
            <w:color w:val="0000FF"/>
            <w:kern w:val="0"/>
            <w:sz w:val="24"/>
            <w:szCs w:val="24"/>
            <w:u w:val="single"/>
            <w:bdr w:val="none" w:sz="0" w:space="0" w:color="auto" w:frame="1"/>
            <w:lang w:eastAsia="en-CA"/>
            <w14:ligatures w14:val="none"/>
          </w:rPr>
          <w:t>P.Eng</w:t>
        </w:r>
        <w:proofErr w:type="spellEnd"/>
        <w:r w:rsidRPr="005212D7">
          <w:rPr>
            <w:rFonts w:ascii="var(--artdeco-typography-sans)" w:eastAsia="Times New Roman" w:hAnsi="var(--artdeco-typography-sans)" w:cs="Segoe UI"/>
            <w:color w:val="0000FF"/>
            <w:kern w:val="0"/>
            <w:sz w:val="24"/>
            <w:szCs w:val="24"/>
            <w:u w:val="single"/>
            <w:bdr w:val="none" w:sz="0" w:space="0" w:color="auto" w:frame="1"/>
            <w:lang w:eastAsia="en-CA"/>
            <w14:ligatures w14:val="none"/>
          </w:rPr>
          <w:t xml:space="preserve">, </w:t>
        </w:r>
        <w:proofErr w:type="spellStart"/>
        <w:r w:rsidRPr="005212D7">
          <w:rPr>
            <w:rFonts w:ascii="var(--artdeco-typography-sans)" w:eastAsia="Times New Roman" w:hAnsi="var(--artdeco-typography-sans)" w:cs="Segoe UI"/>
            <w:color w:val="0000FF"/>
            <w:kern w:val="0"/>
            <w:sz w:val="24"/>
            <w:szCs w:val="24"/>
            <w:u w:val="single"/>
            <w:bdr w:val="none" w:sz="0" w:space="0" w:color="auto" w:frame="1"/>
            <w:lang w:eastAsia="en-CA"/>
            <w14:ligatures w14:val="none"/>
          </w:rPr>
          <w:t>PSM.Eng</w:t>
        </w:r>
        <w:proofErr w:type="spellEnd"/>
      </w:hyperlink>
    </w:p>
    <w:p w14:paraId="7475E4E1" w14:textId="77777777" w:rsidR="005212D7" w:rsidRPr="005212D7" w:rsidRDefault="005212D7" w:rsidP="005212D7">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5212D7">
        <w:rPr>
          <w:rFonts w:ascii="var(--artdeco-typography-sans)" w:eastAsia="Times New Roman" w:hAnsi="var(--artdeco-typography-sans)" w:cs="Segoe UI"/>
          <w:kern w:val="0"/>
          <w:sz w:val="24"/>
          <w:szCs w:val="24"/>
          <w:lang w:eastAsia="en-CA"/>
          <w14:ligatures w14:val="none"/>
        </w:rPr>
        <w:t xml:space="preserve">Technical Consultant | Senior UPS Systems Specialist | Electrical engineering design | Power electronic systems design | Power quality systems &amp; Harmonic filters | BESS </w:t>
      </w:r>
      <w:proofErr w:type="spellStart"/>
      <w:r w:rsidRPr="005212D7">
        <w:rPr>
          <w:rFonts w:ascii="var(--artdeco-typography-sans)" w:eastAsia="Times New Roman" w:hAnsi="var(--artdeco-typography-sans)" w:cs="Segoe UI"/>
          <w:kern w:val="0"/>
          <w:sz w:val="24"/>
          <w:szCs w:val="24"/>
          <w:lang w:eastAsia="en-CA"/>
          <w14:ligatures w14:val="none"/>
        </w:rPr>
        <w:t>Renewables</w:t>
      </w:r>
      <w:r w:rsidRPr="005212D7">
        <w:rPr>
          <w:rFonts w:ascii="var(--artdeco-typography-sans)" w:eastAsia="Times New Roman" w:hAnsi="var(--artdeco-typography-sans)" w:cs="Segoe UI"/>
          <w:kern w:val="0"/>
          <w:sz w:val="24"/>
          <w:szCs w:val="24"/>
          <w:bdr w:val="none" w:sz="0" w:space="0" w:color="auto" w:frame="1"/>
          <w:lang w:eastAsia="en-CA"/>
          <w14:ligatures w14:val="none"/>
        </w:rPr>
        <w:t>Technical</w:t>
      </w:r>
      <w:proofErr w:type="spellEnd"/>
      <w:r w:rsidRPr="005212D7">
        <w:rPr>
          <w:rFonts w:ascii="var(--artdeco-typography-sans)" w:eastAsia="Times New Roman" w:hAnsi="var(--artdeco-typography-sans)" w:cs="Segoe UI"/>
          <w:kern w:val="0"/>
          <w:sz w:val="24"/>
          <w:szCs w:val="24"/>
          <w:bdr w:val="none" w:sz="0" w:space="0" w:color="auto" w:frame="1"/>
          <w:lang w:eastAsia="en-CA"/>
          <w14:ligatures w14:val="none"/>
        </w:rPr>
        <w:t xml:space="preserve"> Consultant | Senior UPS Systems Specialist | Electrical engineering design | Power electronic systems design | Power quality systems &amp; Harmonic filters | BESS Renewables</w:t>
      </w:r>
    </w:p>
    <w:p w14:paraId="0ECC27E8"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ar(--artdeco-typography-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C6F21"/>
    <w:multiLevelType w:val="multilevel"/>
    <w:tmpl w:val="35E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E4F53"/>
    <w:multiLevelType w:val="multilevel"/>
    <w:tmpl w:val="B32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12A48"/>
    <w:multiLevelType w:val="multilevel"/>
    <w:tmpl w:val="8376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64420"/>
    <w:multiLevelType w:val="multilevel"/>
    <w:tmpl w:val="5E84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D4914"/>
    <w:multiLevelType w:val="multilevel"/>
    <w:tmpl w:val="A12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6509D"/>
    <w:multiLevelType w:val="multilevel"/>
    <w:tmpl w:val="9670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A10CB"/>
    <w:multiLevelType w:val="multilevel"/>
    <w:tmpl w:val="C99E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ED145F"/>
    <w:multiLevelType w:val="multilevel"/>
    <w:tmpl w:val="7388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FD7D2D"/>
    <w:multiLevelType w:val="multilevel"/>
    <w:tmpl w:val="DFCA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C534AD"/>
    <w:multiLevelType w:val="multilevel"/>
    <w:tmpl w:val="1A54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3F62B0"/>
    <w:multiLevelType w:val="multilevel"/>
    <w:tmpl w:val="8B30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8624CB"/>
    <w:multiLevelType w:val="multilevel"/>
    <w:tmpl w:val="89E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379586">
    <w:abstractNumId w:val="5"/>
  </w:num>
  <w:num w:numId="2" w16cid:durableId="1481265636">
    <w:abstractNumId w:val="7"/>
  </w:num>
  <w:num w:numId="3" w16cid:durableId="881095434">
    <w:abstractNumId w:val="8"/>
  </w:num>
  <w:num w:numId="4" w16cid:durableId="225452888">
    <w:abstractNumId w:val="0"/>
  </w:num>
  <w:num w:numId="5" w16cid:durableId="171994039">
    <w:abstractNumId w:val="4"/>
  </w:num>
  <w:num w:numId="6" w16cid:durableId="251160458">
    <w:abstractNumId w:val="1"/>
  </w:num>
  <w:num w:numId="7" w16cid:durableId="1427530850">
    <w:abstractNumId w:val="11"/>
  </w:num>
  <w:num w:numId="8" w16cid:durableId="803888204">
    <w:abstractNumId w:val="6"/>
  </w:num>
  <w:num w:numId="9" w16cid:durableId="868763709">
    <w:abstractNumId w:val="2"/>
  </w:num>
  <w:num w:numId="10" w16cid:durableId="2104840312">
    <w:abstractNumId w:val="3"/>
  </w:num>
  <w:num w:numId="11" w16cid:durableId="717120253">
    <w:abstractNumId w:val="9"/>
  </w:num>
  <w:num w:numId="12" w16cid:durableId="13173450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D7"/>
    <w:rsid w:val="003E27CE"/>
    <w:rsid w:val="005212D7"/>
    <w:rsid w:val="008326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80915"/>
  <w15:chartTrackingRefBased/>
  <w15:docId w15:val="{7070D204-9D18-46C6-8882-DDFF10DF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2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2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2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2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2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2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2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2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2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2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2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12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2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2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2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2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2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2D7"/>
    <w:rPr>
      <w:rFonts w:eastAsiaTheme="majorEastAsia" w:cstheme="majorBidi"/>
      <w:color w:val="272727" w:themeColor="text1" w:themeTint="D8"/>
    </w:rPr>
  </w:style>
  <w:style w:type="paragraph" w:styleId="Title">
    <w:name w:val="Title"/>
    <w:basedOn w:val="Normal"/>
    <w:next w:val="Normal"/>
    <w:link w:val="TitleChar"/>
    <w:uiPriority w:val="10"/>
    <w:qFormat/>
    <w:rsid w:val="005212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2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2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2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2D7"/>
    <w:pPr>
      <w:spacing w:before="160"/>
      <w:jc w:val="center"/>
    </w:pPr>
    <w:rPr>
      <w:i/>
      <w:iCs/>
      <w:color w:val="404040" w:themeColor="text1" w:themeTint="BF"/>
    </w:rPr>
  </w:style>
  <w:style w:type="character" w:customStyle="1" w:styleId="QuoteChar">
    <w:name w:val="Quote Char"/>
    <w:basedOn w:val="DefaultParagraphFont"/>
    <w:link w:val="Quote"/>
    <w:uiPriority w:val="29"/>
    <w:rsid w:val="005212D7"/>
    <w:rPr>
      <w:i/>
      <w:iCs/>
      <w:color w:val="404040" w:themeColor="text1" w:themeTint="BF"/>
    </w:rPr>
  </w:style>
  <w:style w:type="paragraph" w:styleId="ListParagraph">
    <w:name w:val="List Paragraph"/>
    <w:basedOn w:val="Normal"/>
    <w:uiPriority w:val="34"/>
    <w:qFormat/>
    <w:rsid w:val="005212D7"/>
    <w:pPr>
      <w:ind w:left="720"/>
      <w:contextualSpacing/>
    </w:pPr>
  </w:style>
  <w:style w:type="character" w:styleId="IntenseEmphasis">
    <w:name w:val="Intense Emphasis"/>
    <w:basedOn w:val="DefaultParagraphFont"/>
    <w:uiPriority w:val="21"/>
    <w:qFormat/>
    <w:rsid w:val="005212D7"/>
    <w:rPr>
      <w:i/>
      <w:iCs/>
      <w:color w:val="0F4761" w:themeColor="accent1" w:themeShade="BF"/>
    </w:rPr>
  </w:style>
  <w:style w:type="paragraph" w:styleId="IntenseQuote">
    <w:name w:val="Intense Quote"/>
    <w:basedOn w:val="Normal"/>
    <w:next w:val="Normal"/>
    <w:link w:val="IntenseQuoteChar"/>
    <w:uiPriority w:val="30"/>
    <w:qFormat/>
    <w:rsid w:val="005212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2D7"/>
    <w:rPr>
      <w:i/>
      <w:iCs/>
      <w:color w:val="0F4761" w:themeColor="accent1" w:themeShade="BF"/>
    </w:rPr>
  </w:style>
  <w:style w:type="character" w:styleId="IntenseReference">
    <w:name w:val="Intense Reference"/>
    <w:basedOn w:val="DefaultParagraphFont"/>
    <w:uiPriority w:val="32"/>
    <w:qFormat/>
    <w:rsid w:val="005212D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781500">
      <w:bodyDiv w:val="1"/>
      <w:marLeft w:val="0"/>
      <w:marRight w:val="0"/>
      <w:marTop w:val="0"/>
      <w:marBottom w:val="0"/>
      <w:divBdr>
        <w:top w:val="none" w:sz="0" w:space="0" w:color="auto"/>
        <w:left w:val="none" w:sz="0" w:space="0" w:color="auto"/>
        <w:bottom w:val="none" w:sz="0" w:space="0" w:color="auto"/>
        <w:right w:val="none" w:sz="0" w:space="0" w:color="auto"/>
      </w:divBdr>
      <w:divsChild>
        <w:div w:id="1268730838">
          <w:marLeft w:val="0"/>
          <w:marRight w:val="0"/>
          <w:marTop w:val="0"/>
          <w:marBottom w:val="0"/>
          <w:divBdr>
            <w:top w:val="none" w:sz="0" w:space="0" w:color="auto"/>
            <w:left w:val="none" w:sz="0" w:space="0" w:color="auto"/>
            <w:bottom w:val="none" w:sz="0" w:space="0" w:color="auto"/>
            <w:right w:val="none" w:sz="0" w:space="0" w:color="auto"/>
          </w:divBdr>
          <w:divsChild>
            <w:div w:id="812911531">
              <w:marLeft w:val="0"/>
              <w:marRight w:val="0"/>
              <w:marTop w:val="0"/>
              <w:marBottom w:val="0"/>
              <w:divBdr>
                <w:top w:val="none" w:sz="0" w:space="0" w:color="auto"/>
                <w:left w:val="none" w:sz="0" w:space="0" w:color="auto"/>
                <w:bottom w:val="none" w:sz="0" w:space="0" w:color="auto"/>
                <w:right w:val="none" w:sz="0" w:space="0" w:color="auto"/>
              </w:divBdr>
              <w:divsChild>
                <w:div w:id="1147089476">
                  <w:marLeft w:val="0"/>
                  <w:marRight w:val="0"/>
                  <w:marTop w:val="0"/>
                  <w:marBottom w:val="0"/>
                  <w:divBdr>
                    <w:top w:val="none" w:sz="0" w:space="0" w:color="auto"/>
                    <w:left w:val="none" w:sz="0" w:space="0" w:color="auto"/>
                    <w:bottom w:val="none" w:sz="0" w:space="0" w:color="auto"/>
                    <w:right w:val="none" w:sz="0" w:space="0" w:color="auto"/>
                  </w:divBdr>
                  <w:divsChild>
                    <w:div w:id="308828068">
                      <w:marLeft w:val="0"/>
                      <w:marRight w:val="0"/>
                      <w:marTop w:val="0"/>
                      <w:marBottom w:val="0"/>
                      <w:divBdr>
                        <w:top w:val="none" w:sz="0" w:space="0" w:color="auto"/>
                        <w:left w:val="none" w:sz="0" w:space="0" w:color="auto"/>
                        <w:bottom w:val="none" w:sz="0" w:space="0" w:color="auto"/>
                        <w:right w:val="none" w:sz="0" w:space="0" w:color="auto"/>
                      </w:divBdr>
                      <w:divsChild>
                        <w:div w:id="2105029284">
                          <w:marLeft w:val="0"/>
                          <w:marRight w:val="0"/>
                          <w:marTop w:val="0"/>
                          <w:marBottom w:val="0"/>
                          <w:divBdr>
                            <w:top w:val="none" w:sz="0" w:space="0" w:color="auto"/>
                            <w:left w:val="none" w:sz="0" w:space="0" w:color="auto"/>
                            <w:bottom w:val="none" w:sz="0" w:space="0" w:color="auto"/>
                            <w:right w:val="none" w:sz="0" w:space="0" w:color="auto"/>
                          </w:divBdr>
                          <w:divsChild>
                            <w:div w:id="305934180">
                              <w:marLeft w:val="0"/>
                              <w:marRight w:val="0"/>
                              <w:marTop w:val="0"/>
                              <w:marBottom w:val="0"/>
                              <w:divBdr>
                                <w:top w:val="none" w:sz="0" w:space="0" w:color="auto"/>
                                <w:left w:val="none" w:sz="0" w:space="0" w:color="auto"/>
                                <w:bottom w:val="none" w:sz="0" w:space="0" w:color="auto"/>
                                <w:right w:val="none" w:sz="0" w:space="0" w:color="auto"/>
                              </w:divBdr>
                              <w:divsChild>
                                <w:div w:id="2065441942">
                                  <w:marLeft w:val="0"/>
                                  <w:marRight w:val="0"/>
                                  <w:marTop w:val="0"/>
                                  <w:marBottom w:val="0"/>
                                  <w:divBdr>
                                    <w:top w:val="none" w:sz="0" w:space="0" w:color="auto"/>
                                    <w:left w:val="none" w:sz="0" w:space="0" w:color="auto"/>
                                    <w:bottom w:val="none" w:sz="0" w:space="0" w:color="auto"/>
                                    <w:right w:val="none" w:sz="0" w:space="0" w:color="auto"/>
                                  </w:divBdr>
                                </w:div>
                              </w:divsChild>
                            </w:div>
                            <w:div w:id="1118599163">
                              <w:marLeft w:val="0"/>
                              <w:marRight w:val="0"/>
                              <w:marTop w:val="0"/>
                              <w:marBottom w:val="0"/>
                              <w:divBdr>
                                <w:top w:val="none" w:sz="0" w:space="0" w:color="auto"/>
                                <w:left w:val="none" w:sz="0" w:space="0" w:color="auto"/>
                                <w:bottom w:val="none" w:sz="0" w:space="0" w:color="auto"/>
                                <w:right w:val="none" w:sz="0" w:space="0" w:color="auto"/>
                              </w:divBdr>
                              <w:divsChild>
                                <w:div w:id="534267705">
                                  <w:marLeft w:val="0"/>
                                  <w:marRight w:val="0"/>
                                  <w:marTop w:val="0"/>
                                  <w:marBottom w:val="0"/>
                                  <w:divBdr>
                                    <w:top w:val="none" w:sz="0" w:space="0" w:color="auto"/>
                                    <w:left w:val="none" w:sz="0" w:space="0" w:color="auto"/>
                                    <w:bottom w:val="none" w:sz="0" w:space="0" w:color="auto"/>
                                    <w:right w:val="none" w:sz="0" w:space="0" w:color="auto"/>
                                  </w:divBdr>
                                </w:div>
                                <w:div w:id="773283932">
                                  <w:marLeft w:val="0"/>
                                  <w:marRight w:val="0"/>
                                  <w:marTop w:val="0"/>
                                  <w:marBottom w:val="0"/>
                                  <w:divBdr>
                                    <w:top w:val="none" w:sz="0" w:space="0" w:color="auto"/>
                                    <w:left w:val="none" w:sz="0" w:space="0" w:color="auto"/>
                                    <w:bottom w:val="none" w:sz="0" w:space="0" w:color="auto"/>
                                    <w:right w:val="none" w:sz="0" w:space="0" w:color="auto"/>
                                  </w:divBdr>
                                  <w:divsChild>
                                    <w:div w:id="204251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20847">
                  <w:marLeft w:val="0"/>
                  <w:marRight w:val="0"/>
                  <w:marTop w:val="0"/>
                  <w:marBottom w:val="0"/>
                  <w:divBdr>
                    <w:top w:val="none" w:sz="0" w:space="0" w:color="auto"/>
                    <w:left w:val="none" w:sz="0" w:space="0" w:color="auto"/>
                    <w:bottom w:val="none" w:sz="0" w:space="0" w:color="auto"/>
                    <w:right w:val="none" w:sz="0" w:space="0" w:color="auto"/>
                  </w:divBdr>
                </w:div>
              </w:divsChild>
            </w:div>
            <w:div w:id="709721722">
              <w:marLeft w:val="0"/>
              <w:marRight w:val="0"/>
              <w:marTop w:val="0"/>
              <w:marBottom w:val="0"/>
              <w:divBdr>
                <w:top w:val="none" w:sz="0" w:space="0" w:color="auto"/>
                <w:left w:val="none" w:sz="0" w:space="0" w:color="auto"/>
                <w:bottom w:val="none" w:sz="0" w:space="0" w:color="auto"/>
                <w:right w:val="none" w:sz="0" w:space="0" w:color="auto"/>
              </w:divBdr>
            </w:div>
            <w:div w:id="393968739">
              <w:marLeft w:val="0"/>
              <w:marRight w:val="0"/>
              <w:marTop w:val="0"/>
              <w:marBottom w:val="0"/>
              <w:divBdr>
                <w:top w:val="none" w:sz="0" w:space="0" w:color="auto"/>
                <w:left w:val="none" w:sz="0" w:space="0" w:color="auto"/>
                <w:bottom w:val="none" w:sz="0" w:space="0" w:color="auto"/>
                <w:right w:val="none" w:sz="0" w:space="0" w:color="auto"/>
              </w:divBdr>
              <w:divsChild>
                <w:div w:id="626589993">
                  <w:marLeft w:val="0"/>
                  <w:marRight w:val="0"/>
                  <w:marTop w:val="0"/>
                  <w:marBottom w:val="0"/>
                  <w:divBdr>
                    <w:top w:val="none" w:sz="0" w:space="0" w:color="auto"/>
                    <w:left w:val="none" w:sz="0" w:space="0" w:color="auto"/>
                    <w:bottom w:val="none" w:sz="0" w:space="0" w:color="auto"/>
                    <w:right w:val="none" w:sz="0" w:space="0" w:color="auto"/>
                  </w:divBdr>
                  <w:divsChild>
                    <w:div w:id="15283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5055">
              <w:marLeft w:val="0"/>
              <w:marRight w:val="0"/>
              <w:marTop w:val="0"/>
              <w:marBottom w:val="0"/>
              <w:divBdr>
                <w:top w:val="none" w:sz="0" w:space="0" w:color="auto"/>
                <w:left w:val="none" w:sz="0" w:space="0" w:color="auto"/>
                <w:bottom w:val="none" w:sz="0" w:space="0" w:color="auto"/>
                <w:right w:val="none" w:sz="0" w:space="0" w:color="auto"/>
              </w:divBdr>
            </w:div>
            <w:div w:id="932204318">
              <w:marLeft w:val="0"/>
              <w:marRight w:val="0"/>
              <w:marTop w:val="0"/>
              <w:marBottom w:val="0"/>
              <w:divBdr>
                <w:top w:val="none" w:sz="0" w:space="0" w:color="auto"/>
                <w:left w:val="none" w:sz="0" w:space="0" w:color="auto"/>
                <w:bottom w:val="none" w:sz="0" w:space="0" w:color="auto"/>
                <w:right w:val="none" w:sz="0" w:space="0" w:color="auto"/>
              </w:divBdr>
              <w:divsChild>
                <w:div w:id="317809716">
                  <w:marLeft w:val="0"/>
                  <w:marRight w:val="0"/>
                  <w:marTop w:val="0"/>
                  <w:marBottom w:val="0"/>
                  <w:divBdr>
                    <w:top w:val="none" w:sz="0" w:space="0" w:color="auto"/>
                    <w:left w:val="none" w:sz="0" w:space="0" w:color="auto"/>
                    <w:bottom w:val="none" w:sz="0" w:space="0" w:color="auto"/>
                    <w:right w:val="none" w:sz="0" w:space="0" w:color="auto"/>
                  </w:divBdr>
                  <w:divsChild>
                    <w:div w:id="1213612297">
                      <w:marLeft w:val="0"/>
                      <w:marRight w:val="0"/>
                      <w:marTop w:val="0"/>
                      <w:marBottom w:val="0"/>
                      <w:divBdr>
                        <w:top w:val="none" w:sz="0" w:space="0" w:color="auto"/>
                        <w:left w:val="none" w:sz="0" w:space="0" w:color="auto"/>
                        <w:bottom w:val="none" w:sz="0" w:space="0" w:color="auto"/>
                        <w:right w:val="none" w:sz="0" w:space="0" w:color="auto"/>
                      </w:divBdr>
                      <w:divsChild>
                        <w:div w:id="1398825652">
                          <w:marLeft w:val="0"/>
                          <w:marRight w:val="0"/>
                          <w:marTop w:val="0"/>
                          <w:marBottom w:val="0"/>
                          <w:divBdr>
                            <w:top w:val="none" w:sz="0" w:space="0" w:color="auto"/>
                            <w:left w:val="none" w:sz="0" w:space="0" w:color="auto"/>
                            <w:bottom w:val="none" w:sz="0" w:space="0" w:color="auto"/>
                            <w:right w:val="none" w:sz="0" w:space="0" w:color="auto"/>
                          </w:divBdr>
                          <w:divsChild>
                            <w:div w:id="941719373">
                              <w:marLeft w:val="0"/>
                              <w:marRight w:val="0"/>
                              <w:marTop w:val="0"/>
                              <w:marBottom w:val="0"/>
                              <w:divBdr>
                                <w:top w:val="none" w:sz="0" w:space="0" w:color="auto"/>
                                <w:left w:val="none" w:sz="0" w:space="0" w:color="auto"/>
                                <w:bottom w:val="none" w:sz="0" w:space="0" w:color="auto"/>
                                <w:right w:val="none" w:sz="0" w:space="0" w:color="auto"/>
                              </w:divBdr>
                              <w:divsChild>
                                <w:div w:id="20998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4079">
                          <w:marLeft w:val="0"/>
                          <w:marRight w:val="0"/>
                          <w:marTop w:val="0"/>
                          <w:marBottom w:val="0"/>
                          <w:divBdr>
                            <w:top w:val="none" w:sz="0" w:space="0" w:color="auto"/>
                            <w:left w:val="none" w:sz="0" w:space="0" w:color="auto"/>
                            <w:bottom w:val="none" w:sz="0" w:space="0" w:color="auto"/>
                            <w:right w:val="none" w:sz="0" w:space="0" w:color="auto"/>
                          </w:divBdr>
                          <w:divsChild>
                            <w:div w:id="1159689925">
                              <w:marLeft w:val="0"/>
                              <w:marRight w:val="0"/>
                              <w:marTop w:val="0"/>
                              <w:marBottom w:val="0"/>
                              <w:divBdr>
                                <w:top w:val="none" w:sz="0" w:space="0" w:color="auto"/>
                                <w:left w:val="none" w:sz="0" w:space="0" w:color="auto"/>
                                <w:bottom w:val="none" w:sz="0" w:space="0" w:color="auto"/>
                                <w:right w:val="none" w:sz="0" w:space="0" w:color="auto"/>
                              </w:divBdr>
                            </w:div>
                            <w:div w:id="738409545">
                              <w:marLeft w:val="0"/>
                              <w:marRight w:val="0"/>
                              <w:marTop w:val="0"/>
                              <w:marBottom w:val="0"/>
                              <w:divBdr>
                                <w:top w:val="none" w:sz="0" w:space="0" w:color="auto"/>
                                <w:left w:val="none" w:sz="0" w:space="0" w:color="auto"/>
                                <w:bottom w:val="none" w:sz="0" w:space="0" w:color="auto"/>
                                <w:right w:val="none" w:sz="0" w:space="0" w:color="auto"/>
                              </w:divBdr>
                              <w:divsChild>
                                <w:div w:id="249513169">
                                  <w:marLeft w:val="0"/>
                                  <w:marRight w:val="0"/>
                                  <w:marTop w:val="0"/>
                                  <w:marBottom w:val="0"/>
                                  <w:divBdr>
                                    <w:top w:val="none" w:sz="0" w:space="0" w:color="auto"/>
                                    <w:left w:val="none" w:sz="0" w:space="0" w:color="auto"/>
                                    <w:bottom w:val="none" w:sz="0" w:space="0" w:color="auto"/>
                                    <w:right w:val="none" w:sz="0" w:space="0" w:color="auto"/>
                                  </w:divBdr>
                                </w:div>
                              </w:divsChild>
                            </w:div>
                            <w:div w:id="11763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mohsen-abedi-p-eng-psm-eng-82195985/"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mohsen-abedi-p-eng-psm-eng-82195985/"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716</Words>
  <Characters>4083</Characters>
  <Application>Microsoft Office Word</Application>
  <DocSecurity>0</DocSecurity>
  <Lines>34</Lines>
  <Paragraphs>9</Paragraphs>
  <ScaleCrop>false</ScaleCrop>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2024-03-28T17:44:00Z</dcterms:created>
  <dcterms:modified xsi:type="dcterms:W3CDTF">2024-03-28T17:46:00Z</dcterms:modified>
</cp:coreProperties>
</file>