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2451"/>
        <w:gridCol w:w="6"/>
      </w:tblGrid>
      <w:tr w:rsidR="00140A46" w:rsidRPr="00140A46" w:rsidTr="00140A46">
        <w:trPr>
          <w:tblCellSpacing w:w="0" w:type="dxa"/>
        </w:trPr>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b/>
                <w:bCs/>
                <w:color w:val="000000"/>
                <w:sz w:val="24"/>
                <w:szCs w:val="24"/>
              </w:rPr>
              <w:t>-0311     </w:t>
            </w:r>
            <w:r w:rsidRPr="00140A46">
              <w:rPr>
                <w:rFonts w:ascii="New Century Schlbk" w:eastAsia="Times New Roman" w:hAnsi="New Century Schlbk" w:cs="Times New Roman"/>
                <w:color w:val="000000"/>
                <w:sz w:val="24"/>
                <w:szCs w:val="24"/>
              </w:rPr>
              <w:t>©     </w:t>
            </w:r>
            <w:bookmarkStart w:id="0" w:name="JD_ACA-R"/>
            <w:r w:rsidRPr="00140A46">
              <w:rPr>
                <w:rFonts w:ascii="New Century Schlbk" w:eastAsia="Times New Roman" w:hAnsi="New Century Schlbk" w:cs="Times New Roman"/>
                <w:b/>
                <w:bCs/>
                <w:color w:val="000000"/>
                <w:sz w:val="24"/>
                <w:szCs w:val="24"/>
              </w:rPr>
              <w:t xml:space="preserve">ACA-R   </w:t>
            </w:r>
            <w:bookmarkEnd w:id="0"/>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blCellSpacing w:w="0" w:type="dxa"/>
        </w:trPr>
        <w:tc>
          <w:tcPr>
            <w:tcW w:w="0" w:type="auto"/>
            <w:gridSpan w:val="2"/>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rHeight w:val="240"/>
          <w:tblCellSpacing w:w="0" w:type="dxa"/>
        </w:trPr>
        <w:tc>
          <w:tcPr>
            <w:tcW w:w="0" w:type="auto"/>
            <w:gridSpan w:val="2"/>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1"/>
        <w:gridCol w:w="45"/>
        <w:gridCol w:w="9227"/>
        <w:gridCol w:w="45"/>
        <w:gridCol w:w="22"/>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45"/>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shd w:val="clear" w:color="auto" w:fill="000000"/>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140A46" w:rsidRPr="00140A46">
              <w:trPr>
                <w:tblCellSpacing w:w="0" w:type="dxa"/>
              </w:trPr>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bl>
          <w:p w:rsidR="00140A46" w:rsidRPr="00140A46" w:rsidRDefault="00140A46" w:rsidP="00140A46">
            <w:pPr>
              <w:spacing w:after="0" w:line="45" w:lineRule="atLeast"/>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45" w:type="dxa"/>
            <w:shd w:val="clear" w:color="auto" w:fill="000000"/>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140A46" w:rsidRPr="00140A46">
              <w:trPr>
                <w:tblCellSpacing w:w="0" w:type="dxa"/>
              </w:trPr>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bl>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shd w:val="clear" w:color="auto" w:fill="BFBFBF"/>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Helvetica" w:eastAsia="Times New Roman" w:hAnsi="Helvetica" w:cs="Times New Roman"/>
                <w:b/>
                <w:bCs/>
                <w:sz w:val="24"/>
                <w:szCs w:val="24"/>
                <w:vertAlign w:val="subscript"/>
              </w:rPr>
              <w:t>REGULATION</w:t>
            </w:r>
            <w:r w:rsidRPr="00140A46">
              <w:rPr>
                <w:rFonts w:ascii="Helvetica" w:eastAsia="Times New Roman" w:hAnsi="Helvetica" w:cs="Times New Roman"/>
                <w:b/>
                <w:bCs/>
                <w:color w:val="FFFFFF"/>
                <w:sz w:val="24"/>
                <w:szCs w:val="24"/>
                <w:vertAlign w:val="subscript"/>
              </w:rPr>
              <w:t>          </w:t>
            </w:r>
            <w:r w:rsidRPr="00140A46">
              <w:rPr>
                <w:rFonts w:ascii="Helvetica" w:eastAsia="Times New Roman" w:hAnsi="Helvetica" w:cs="Times New Roman"/>
                <w:b/>
                <w:bCs/>
                <w:sz w:val="24"/>
                <w:szCs w:val="24"/>
                <w:vertAlign w:val="subscript"/>
              </w:rPr>
              <w:t>REGULATION</w:t>
            </w:r>
          </w:p>
        </w:tc>
        <w:tc>
          <w:tcPr>
            <w:tcW w:w="45" w:type="dxa"/>
            <w:shd w:val="clear" w:color="auto" w:fill="000000"/>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140A46" w:rsidRPr="00140A46">
              <w:trPr>
                <w:tblCellSpacing w:w="0" w:type="dxa"/>
              </w:trPr>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bl>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45"/>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shd w:val="clear" w:color="auto" w:fill="000000"/>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140A46" w:rsidRPr="00140A46">
              <w:trPr>
                <w:tblCellSpacing w:w="0" w:type="dxa"/>
              </w:trPr>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bl>
          <w:p w:rsidR="00140A46" w:rsidRPr="00140A46" w:rsidRDefault="00140A46" w:rsidP="00140A46">
            <w:pPr>
              <w:spacing w:after="0" w:line="45" w:lineRule="atLeast"/>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45"/>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
        <w:gridCol w:w="18"/>
        <w:gridCol w:w="9288"/>
        <w:gridCol w:w="18"/>
        <w:gridCol w:w="18"/>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jc w:val="center"/>
              <w:rPr>
                <w:rFonts w:ascii="Times New Roman" w:eastAsia="Times New Roman" w:hAnsi="Times New Roman" w:cs="Times New Roman"/>
                <w:sz w:val="24"/>
                <w:szCs w:val="24"/>
              </w:rPr>
            </w:pPr>
            <w:r w:rsidRPr="00140A46">
              <w:rPr>
                <w:rFonts w:ascii="New Century Schlbk" w:eastAsia="Times New Roman" w:hAnsi="New Century Schlbk" w:cs="Times New Roman"/>
                <w:b/>
                <w:bCs/>
                <w:color w:val="000000"/>
                <w:sz w:val="24"/>
                <w:szCs w:val="24"/>
              </w:rPr>
              <w:t>SEXUAL  HARASSMENT</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490"/>
        <w:gridCol w:w="6"/>
        <w:gridCol w:w="60"/>
      </w:tblGrid>
      <w:tr w:rsidR="00140A46" w:rsidRPr="00140A46" w:rsidTr="00140A46">
        <w:trPr>
          <w:trHeight w:val="7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c>
          <w:tcPr>
            <w:tcW w:w="15" w:type="dxa"/>
            <w:vMerge w:val="restart"/>
            <w:vAlign w:val="center"/>
            <w:hideMark/>
          </w:tcPr>
          <w:p w:rsidR="00140A46" w:rsidRPr="00140A46" w:rsidRDefault="00140A46" w:rsidP="00140A46">
            <w:pPr>
              <w:spacing w:after="0" w:line="75" w:lineRule="atLeast"/>
              <w:rPr>
                <w:rFonts w:ascii="Times New Roman" w:eastAsia="Times New Roman" w:hAnsi="Times New Roman" w:cs="Times New Roman"/>
                <w:sz w:val="24"/>
                <w:szCs w:val="24"/>
              </w:rPr>
            </w:pPr>
            <w:r w:rsidRPr="00140A46">
              <w:rPr>
                <w:rFonts w:ascii="Times New Roman" w:eastAsia="Times New Roman" w:hAnsi="Times New Roman" w:cs="Times New Roman"/>
                <w:sz w:val="24"/>
                <w:szCs w:val="24"/>
              </w:rPr>
              <w:t> </w:t>
            </w: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b/>
                <w:bCs/>
                <w:color w:val="000000"/>
                <w:sz w:val="24"/>
                <w:szCs w:val="24"/>
              </w:rPr>
              <w:t>Compliance  Officer</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color w:val="000000"/>
                <w:sz w:val="24"/>
                <w:szCs w:val="24"/>
              </w:rPr>
              <w:t>The Superintendent shall be the compliance officer.  Any person who feels unlawfully discriminated against or who has been the victim of unlawful discrimination by an agent or employee of the District or who knows of such discrimination against another person should file a complaint with the Superintendent.  If the Superintendent is the one alleged to have unlawfully discriminated, the complaint shall be filed with the President of the Board.</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761"/>
        <w:gridCol w:w="6"/>
        <w:gridCol w:w="60"/>
      </w:tblGrid>
      <w:tr w:rsidR="00140A46" w:rsidRPr="00140A46" w:rsidTr="00140A46">
        <w:trPr>
          <w:trHeight w:val="7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c>
          <w:tcPr>
            <w:tcW w:w="15" w:type="dxa"/>
            <w:vMerge w:val="restart"/>
            <w:vAlign w:val="center"/>
            <w:hideMark/>
          </w:tcPr>
          <w:p w:rsidR="00140A46" w:rsidRPr="00140A46" w:rsidRDefault="00140A46" w:rsidP="00140A46">
            <w:pPr>
              <w:spacing w:after="0" w:line="75" w:lineRule="atLeast"/>
              <w:rPr>
                <w:rFonts w:ascii="Times New Roman" w:eastAsia="Times New Roman" w:hAnsi="Times New Roman" w:cs="Times New Roman"/>
                <w:sz w:val="24"/>
                <w:szCs w:val="24"/>
              </w:rPr>
            </w:pPr>
            <w:r w:rsidRPr="00140A46">
              <w:rPr>
                <w:rFonts w:ascii="Times New Roman" w:eastAsia="Times New Roman" w:hAnsi="Times New Roman" w:cs="Times New Roman"/>
                <w:sz w:val="24"/>
                <w:szCs w:val="24"/>
              </w:rPr>
              <w:t> </w:t>
            </w: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b/>
                <w:bCs/>
                <w:color w:val="000000"/>
                <w:sz w:val="24"/>
                <w:szCs w:val="24"/>
              </w:rPr>
              <w:t>Complaint  Procedure</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color w:val="000000"/>
                <w:sz w:val="24"/>
                <w:szCs w:val="24"/>
              </w:rPr>
              <w:t>The District is committed to investigating each complaint and to taking appropriate action on all confirmed violations of policy.  The Superintendent shall investigate and document complaints filed pursuant to this regulation as soon as reasonable.  In investigating the complaint, the Superintendent will maintain confidentiality to the extent reasonably possible.  The Superintendent shall also investigate incidents of policy violation that are raised by the Board, even though no complaint has been made.</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color w:val="000000"/>
                <w:sz w:val="24"/>
                <w:szCs w:val="24"/>
              </w:rPr>
              <w:t>If after the initial investigation the Superintendent has reason to believe that a violation of policy has occurred, the Superintendent shall determine whether or not to hold an administrative hearing and/or to recommend bringing the matter before the Board.</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color w:val="000000"/>
                <w:sz w:val="24"/>
                <w:szCs w:val="24"/>
              </w:rPr>
              <w:t>If the person alleged to have violated policy is a teacher or an administrator, the due process provisions of the District's Policy GCQF shall apply, except that the supervising administrator may be assigned to conduct the hearing.  In cases of serious misconduct, dismissal or suspension proceedings in accordance with policy may be initiated.</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25"/>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color w:val="000000"/>
                <w:sz w:val="24"/>
                <w:szCs w:val="24"/>
              </w:rPr>
              <w:t>If the person alleged to have violated policy is a support staff employee, the Superintendent may follow due process and impose discipline under Policy GDQD if the evidence so warrants.  The Superintendent also may recommend a suspension without pay, recommend dismissal, or impose other appropriate discipline.</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25"/>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color w:val="000000"/>
                <w:sz w:val="24"/>
                <w:szCs w:val="24"/>
              </w:rPr>
              <w:t>If the person alleged to have violated policy is a student, the Superintendent may impose discipline in accordance with policies JK and JKD.</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color w:val="000000"/>
                <w:sz w:val="24"/>
                <w:szCs w:val="24"/>
              </w:rPr>
              <w:t>If the Superintendent's investigation reveals no reasonable cause to believe policy has been violated, the Superintendent shall so inform the complaining party in writing.</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4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227"/>
        <w:gridCol w:w="6"/>
        <w:gridCol w:w="6"/>
      </w:tblGrid>
      <w:tr w:rsidR="00140A46" w:rsidRPr="00140A46" w:rsidTr="00140A46">
        <w:trPr>
          <w:trHeight w:val="7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b/>
                <w:bCs/>
                <w:sz w:val="24"/>
                <w:szCs w:val="24"/>
              </w:rPr>
              <w:t>Timelines</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r>
      <w:tr w:rsidR="00140A46" w:rsidRPr="00140A46" w:rsidTr="00140A46">
        <w:trPr>
          <w:trHeight w:val="21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8"/>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sz w:val="24"/>
                <w:szCs w:val="24"/>
              </w:rPr>
              <w:t>The complaint must be filed within thirty (30) calendar days after the complaining party knew or should have known that there were grounds for a complaint/grievance.</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1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sz w:val="24"/>
                <w:szCs w:val="24"/>
              </w:rPr>
              <w:t>Once the written complaint has been filed using the forms provided by the District, the Superintendent shall require the immediate supervisor or site administrator to investigate and respond in writing to the complaining party within five (5) working days.</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1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sz w:val="24"/>
                <w:szCs w:val="24"/>
              </w:rPr>
              <w:t>If the immediate supervisor or site administrator does not respond, the Superintendent will have ten (10) additional working days to respond in writing to the complaining party.</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1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140A46" w:rsidRPr="00140A46" w:rsidRDefault="00140A46" w:rsidP="00140A4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140A46" w:rsidRPr="00140A46" w:rsidTr="00140A46">
        <w:trPr>
          <w:trHeight w:val="15"/>
          <w:tblCellSpacing w:w="0" w:type="dxa"/>
        </w:trPr>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c>
          <w:tcPr>
            <w:tcW w:w="0" w:type="auto"/>
            <w:vMerge w:val="restart"/>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Align w:val="center"/>
            <w:hideMark/>
          </w:tcPr>
          <w:p w:rsidR="00140A46" w:rsidRPr="00140A46" w:rsidRDefault="00140A46" w:rsidP="00140A46">
            <w:pPr>
              <w:spacing w:before="100" w:beforeAutospacing="1" w:after="100" w:afterAutospacing="1" w:line="240" w:lineRule="auto"/>
              <w:rPr>
                <w:rFonts w:ascii="Times New Roman" w:eastAsia="Times New Roman" w:hAnsi="Times New Roman" w:cs="Times New Roman"/>
                <w:sz w:val="24"/>
                <w:szCs w:val="24"/>
              </w:rPr>
            </w:pPr>
            <w:r w:rsidRPr="00140A46">
              <w:rPr>
                <w:rFonts w:ascii="New Century Schlbk" w:eastAsia="Times New Roman" w:hAnsi="New Century Schlbk" w:cs="Times New Roman"/>
                <w:sz w:val="24"/>
                <w:szCs w:val="24"/>
              </w:rPr>
              <w:t>If the Superintendent does not respond within the established time, then the complaining party may request in writing that the issue be brought before the Board.  The Board will then review the record of the investigation and have thirty (30) days to respond to the complaining party in writing.</w:t>
            </w:r>
          </w:p>
        </w:tc>
        <w:tc>
          <w:tcPr>
            <w:tcW w:w="0" w:type="auto"/>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r w:rsidR="00140A46" w:rsidRPr="00140A46" w:rsidTr="00140A46">
        <w:trPr>
          <w:trHeight w:val="210"/>
          <w:tblCellSpacing w:w="0" w:type="dxa"/>
        </w:trPr>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140A46" w:rsidRPr="00140A46" w:rsidRDefault="00140A46" w:rsidP="00140A46">
            <w:pPr>
              <w:spacing w:after="0" w:line="240" w:lineRule="auto"/>
              <w:rPr>
                <w:rFonts w:ascii="Times New Roman" w:eastAsia="Times New Roman" w:hAnsi="Times New Roman" w:cs="Times New Roman"/>
                <w:szCs w:val="24"/>
              </w:rPr>
            </w:pPr>
          </w:p>
        </w:tc>
        <w:tc>
          <w:tcPr>
            <w:tcW w:w="0" w:type="auto"/>
            <w:vMerge/>
            <w:vAlign w:val="center"/>
            <w:hideMark/>
          </w:tcPr>
          <w:p w:rsidR="00140A46" w:rsidRPr="00140A46" w:rsidRDefault="00140A46" w:rsidP="00140A46">
            <w:pPr>
              <w:spacing w:after="0" w:line="240" w:lineRule="auto"/>
              <w:rPr>
                <w:rFonts w:ascii="Times New Roman" w:eastAsia="Times New Roman" w:hAnsi="Times New Roman" w:cs="Times New Roman"/>
                <w:sz w:val="2"/>
                <w:szCs w:val="24"/>
              </w:rPr>
            </w:pPr>
          </w:p>
        </w:tc>
      </w:tr>
    </w:tbl>
    <w:p w:rsidR="00EA426C" w:rsidRDefault="00140A46">
      <w:r w:rsidRPr="00140A46">
        <w:rPr>
          <w:rFonts w:ascii="Times New Roman" w:eastAsia="Times New Roman" w:hAnsi="Times New Roman" w:cs="Times New Roman"/>
          <w:sz w:val="24"/>
          <w:szCs w:val="24"/>
        </w:rPr>
        <w:t> </w:t>
      </w:r>
      <w:r w:rsidRPr="00140A46">
        <w:rPr>
          <w:rFonts w:ascii="Times New Roman" w:eastAsia="Times New Roman" w:hAnsi="Times New Roman" w:cs="Times New Roman"/>
          <w:sz w:val="24"/>
          <w:szCs w:val="24"/>
        </w:rPr>
        <w:br/>
        <w:t> </w:t>
      </w:r>
    </w:p>
    <w:sectPr w:rsidR="00EA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46"/>
    <w:rsid w:val="00140A46"/>
    <w:rsid w:val="006C1296"/>
    <w:rsid w:val="00EA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38EEC-5FC7-4974-86CD-3886A789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Shan</dc:creator>
  <cp:lastModifiedBy>LaVern Shan</cp:lastModifiedBy>
  <cp:revision>1</cp:revision>
  <dcterms:created xsi:type="dcterms:W3CDTF">2016-08-05T21:14:00Z</dcterms:created>
  <dcterms:modified xsi:type="dcterms:W3CDTF">2016-08-05T21:14:00Z</dcterms:modified>
</cp:coreProperties>
</file>