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Health &amp; Safety Policy</w:t>
      </w:r>
    </w:p>
    <w:p w:rsidR="00000000" w:rsidDel="00000000" w:rsidP="00000000" w:rsidRDefault="00000000" w:rsidRPr="00000000" w14:paraId="00000002">
      <w:pPr>
        <w:rPr/>
      </w:pPr>
      <w:r w:rsidDel="00000000" w:rsidR="00000000" w:rsidRPr="00000000">
        <w:rPr>
          <w:rtl w:val="0"/>
        </w:rPr>
        <w:t xml:space="preserve">1. All those involved in any Play Squash activity have a responsibility to ensure that it is conducted safely in order to minimise any risk of physical injury or other harm to attendees at, or participants in, such activities. Accordingly, all such persons are required to adhere to this Health &amp; Safety Policy and its associated procedures and guidelines.</w:t>
      </w:r>
    </w:p>
    <w:p w:rsidR="00000000" w:rsidDel="00000000" w:rsidP="00000000" w:rsidRDefault="00000000" w:rsidRPr="00000000" w14:paraId="00000003">
      <w:pPr>
        <w:rPr/>
      </w:pPr>
      <w:r w:rsidDel="00000000" w:rsidR="00000000" w:rsidRPr="00000000">
        <w:rPr>
          <w:rtl w:val="0"/>
        </w:rPr>
        <w:t xml:space="preserve">2. All activities are to be carried out in safe environments, with safe equipment and in a safe </w:t>
      </w:r>
    </w:p>
    <w:p w:rsidR="00000000" w:rsidDel="00000000" w:rsidP="00000000" w:rsidRDefault="00000000" w:rsidRPr="00000000" w14:paraId="00000004">
      <w:pPr>
        <w:rPr/>
      </w:pPr>
      <w:r w:rsidDel="00000000" w:rsidR="00000000" w:rsidRPr="00000000">
        <w:rPr>
          <w:rtl w:val="0"/>
        </w:rPr>
        <w:t xml:space="preserve">3. All officers, coaches and volunteers carrying out Play Squash activities, and participants in any such activities, are required to follow all the relevant policies of our National Governing Body (England Squash, ”ES”).</w:t>
      </w:r>
    </w:p>
    <w:p w:rsidR="00000000" w:rsidDel="00000000" w:rsidP="00000000" w:rsidRDefault="00000000" w:rsidRPr="00000000" w14:paraId="00000005">
      <w:pPr>
        <w:rPr/>
      </w:pPr>
      <w:r w:rsidDel="00000000" w:rsidR="00000000" w:rsidRPr="00000000">
        <w:rPr>
          <w:rtl w:val="0"/>
        </w:rPr>
        <w:t xml:space="preserve">4. All activities involving young people will be carried out in accordance with ES's Safeguarding Policies and Safeguarding &amp; Protecting Young People in Squash Guidelines. Disclosure and Barring Service (DBS) checks will be made or verified as necessary.</w:t>
      </w:r>
    </w:p>
    <w:p w:rsidR="00000000" w:rsidDel="00000000" w:rsidP="00000000" w:rsidRDefault="00000000" w:rsidRPr="00000000" w14:paraId="00000006">
      <w:pPr>
        <w:rPr/>
      </w:pPr>
      <w:r w:rsidDel="00000000" w:rsidR="00000000" w:rsidRPr="00000000">
        <w:rPr>
          <w:rtl w:val="0"/>
        </w:rPr>
        <w:t xml:space="preserve">5. All coaches and referees involved in Play Squash activities will have the relevant ES qualification for the activity or an equivalent non-ES qualification. All coaches must be registered with ES or other National Governing Body which provides them with public liability insurance.</w:t>
      </w:r>
    </w:p>
    <w:p w:rsidR="00000000" w:rsidDel="00000000" w:rsidP="00000000" w:rsidRDefault="00000000" w:rsidRPr="00000000" w14:paraId="00000007">
      <w:pPr>
        <w:rPr/>
      </w:pPr>
      <w:r w:rsidDel="00000000" w:rsidR="00000000" w:rsidRPr="00000000">
        <w:rPr>
          <w:rtl w:val="0"/>
        </w:rPr>
        <w:t xml:space="preserve">6. There are risk assessments and guidelines for specific activities which supplement this Health and Safety Policy and are to be read in conjunction with it.</w:t>
      </w:r>
    </w:p>
    <w:p w:rsidR="00000000" w:rsidDel="00000000" w:rsidP="00000000" w:rsidRDefault="00000000" w:rsidRPr="00000000" w14:paraId="00000008">
      <w:pPr>
        <w:rPr/>
      </w:pPr>
      <w:r w:rsidDel="00000000" w:rsidR="00000000" w:rsidRPr="00000000">
        <w:rPr>
          <w:rtl w:val="0"/>
        </w:rPr>
        <w:t xml:space="preserve">7. All officers, coaches and volunteers carrying out Play Squash activities, and participants in such activities, will be kept fully informed of the relevant Play Squash Health &amp; Safety policies, procedures and guidelines. All relevant people will be given the appropriate instruction, training and supervision for the activities they undertake.</w:t>
      </w:r>
    </w:p>
    <w:p w:rsidR="00000000" w:rsidDel="00000000" w:rsidP="00000000" w:rsidRDefault="00000000" w:rsidRPr="00000000" w14:paraId="00000009">
      <w:pPr>
        <w:rPr/>
      </w:pPr>
      <w:r w:rsidDel="00000000" w:rsidR="00000000" w:rsidRPr="00000000">
        <w:rPr>
          <w:rtl w:val="0"/>
        </w:rPr>
        <w:t xml:space="preserve">9. This Health &amp; Safety Policy and its associated risk assessments, procedures and guidelines will be reviewed at least annually.</w:t>
      </w:r>
    </w:p>
    <w:p w:rsidR="00000000" w:rsidDel="00000000" w:rsidP="00000000" w:rsidRDefault="00000000" w:rsidRPr="00000000" w14:paraId="0000000A">
      <w:pPr>
        <w:rPr/>
      </w:pPr>
      <w:r w:rsidDel="00000000" w:rsidR="00000000" w:rsidRPr="00000000">
        <w:rPr>
          <w:rtl w:val="0"/>
        </w:rPr>
        <w:t xml:space="preserve">10. There will be a Child Welfare Officer.</w:t>
      </w:r>
    </w:p>
    <w:p w:rsidR="00000000" w:rsidDel="00000000" w:rsidP="00000000" w:rsidRDefault="00000000" w:rsidRPr="00000000" w14:paraId="0000000B">
      <w:pPr>
        <w:rPr/>
      </w:pPr>
      <w:r w:rsidDel="00000000" w:rsidR="00000000" w:rsidRPr="00000000">
        <w:rPr>
          <w:rtl w:val="0"/>
        </w:rPr>
        <w:t xml:space="preserve">11. An officer of the executive committee will be responsible for conducting this policy.</w:t>
      </w:r>
    </w:p>
    <w:p w:rsidR="00000000" w:rsidDel="00000000" w:rsidP="00000000" w:rsidRDefault="00000000" w:rsidRPr="00000000" w14:paraId="0000000C">
      <w:pPr>
        <w:rPr>
          <w:b w:val="1"/>
        </w:rPr>
      </w:pPr>
      <w:bookmarkStart w:colFirst="0" w:colLast="0" w:name="_heading=h.gjdgxs" w:id="0"/>
      <w:bookmarkEnd w:id="0"/>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338263" cy="1327017"/>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38263" cy="13270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B6E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EB6E21"/>
  </w:style>
  <w:style w:type="paragraph" w:styleId="Footer">
    <w:name w:val="footer"/>
    <w:basedOn w:val="Normal"/>
    <w:link w:val="FooterChar"/>
    <w:uiPriority w:val="99"/>
    <w:unhideWhenUsed w:val="1"/>
    <w:rsid w:val="00EB6E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EB6E2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8bErSlYDUWH0rQblEWT3gP5Z6g==">AMUW2mWxK/0f8r8i/XBcaMiC21atnF94BvOL6O3QCL2+yygPIsUeYkKKf6wxDUr9Us1nOCNlpMp6evJ0JPqEz5Mh5YkeU3QxqU1cNi5rEFAIbFAQcQoIfDbML7OIR5lpm9uUZ5mQ4pjc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2014-10-05T08:24:00Z</dcterms:created>
  <dc:creator>Vickie Prow</dc:creator>
</cp:coreProperties>
</file>