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9D65C" w14:textId="77777777" w:rsidR="00036A4E" w:rsidRPr="00A84AE9" w:rsidRDefault="00036A4E" w:rsidP="00036A4E">
      <w:pPr>
        <w:pStyle w:val="Heading6"/>
        <w:jc w:val="both"/>
        <w:rPr>
          <w:b/>
          <w:bCs/>
          <w:lang w:val="en-ZA"/>
        </w:rPr>
      </w:pPr>
      <w:r w:rsidRPr="00A84AE9">
        <w:rPr>
          <w:spacing w:val="-1"/>
          <w:lang w:val="en-ZA"/>
        </w:rPr>
        <w:t>Appeals</w:t>
      </w:r>
      <w:r w:rsidRPr="00A84AE9">
        <w:rPr>
          <w:spacing w:val="-9"/>
          <w:lang w:val="en-ZA"/>
        </w:rPr>
        <w:t xml:space="preserve"> </w:t>
      </w:r>
      <w:r w:rsidRPr="00A84AE9">
        <w:rPr>
          <w:spacing w:val="-1"/>
          <w:lang w:val="en-ZA"/>
        </w:rPr>
        <w:t>and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Disputes</w:t>
      </w:r>
    </w:p>
    <w:p w14:paraId="5E114ED4" w14:textId="77777777" w:rsidR="00036A4E" w:rsidRPr="00A84AE9" w:rsidRDefault="00036A4E" w:rsidP="00036A4E">
      <w:pPr>
        <w:spacing w:before="3" w:line="280" w:lineRule="exact"/>
        <w:rPr>
          <w:sz w:val="28"/>
          <w:szCs w:val="28"/>
          <w:lang w:val="en-ZA"/>
        </w:rPr>
      </w:pPr>
    </w:p>
    <w:p w14:paraId="5909F8D3" w14:textId="77777777" w:rsidR="00036A4E" w:rsidRPr="00A84AE9" w:rsidRDefault="00036A4E" w:rsidP="00036A4E">
      <w:pPr>
        <w:pStyle w:val="BodyText"/>
        <w:spacing w:before="0"/>
        <w:ind w:left="120" w:right="119" w:firstLine="0"/>
        <w:jc w:val="both"/>
        <w:rPr>
          <w:lang w:val="en-ZA"/>
        </w:rPr>
      </w:pPr>
      <w:r w:rsidRPr="00A84AE9">
        <w:rPr>
          <w:spacing w:val="-1"/>
          <w:lang w:val="en-ZA"/>
        </w:rPr>
        <w:t>The</w:t>
      </w:r>
      <w:r w:rsidRPr="00A84AE9">
        <w:rPr>
          <w:spacing w:val="11"/>
          <w:lang w:val="en-ZA"/>
        </w:rPr>
        <w:t xml:space="preserve"> </w:t>
      </w:r>
      <w:r w:rsidRPr="00A84AE9">
        <w:rPr>
          <w:spacing w:val="-1"/>
          <w:lang w:val="en-ZA"/>
        </w:rPr>
        <w:t>right</w:t>
      </w:r>
      <w:r w:rsidRPr="00A84AE9">
        <w:rPr>
          <w:spacing w:val="13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candidate</w:t>
      </w:r>
      <w:r w:rsidRPr="00A84AE9">
        <w:rPr>
          <w:spacing w:val="11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11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against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decisions</w:t>
      </w:r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or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practices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they</w:t>
      </w:r>
      <w:r w:rsidRPr="00A84AE9">
        <w:rPr>
          <w:spacing w:val="13"/>
          <w:lang w:val="en-ZA"/>
        </w:rPr>
        <w:t xml:space="preserve"> </w:t>
      </w:r>
      <w:r w:rsidRPr="00A84AE9">
        <w:rPr>
          <w:lang w:val="en-ZA"/>
        </w:rPr>
        <w:t>regard</w:t>
      </w:r>
      <w:r w:rsidRPr="00A84AE9">
        <w:rPr>
          <w:spacing w:val="14"/>
          <w:lang w:val="en-ZA"/>
        </w:rPr>
        <w:t xml:space="preserve"> </w:t>
      </w:r>
      <w:r w:rsidRPr="00A84AE9">
        <w:rPr>
          <w:lang w:val="en-ZA"/>
        </w:rPr>
        <w:t>as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unfair.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An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Appeals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and</w:t>
      </w:r>
      <w:r w:rsidRPr="00A84AE9">
        <w:rPr>
          <w:spacing w:val="14"/>
          <w:lang w:val="en-ZA"/>
        </w:rPr>
        <w:t xml:space="preserve"> </w:t>
      </w:r>
      <w:r w:rsidRPr="00A84AE9">
        <w:rPr>
          <w:spacing w:val="-1"/>
          <w:lang w:val="en-ZA"/>
        </w:rPr>
        <w:t>Disputes</w:t>
      </w:r>
      <w:r w:rsidRPr="00A84AE9">
        <w:rPr>
          <w:spacing w:val="109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procedure</w:t>
      </w:r>
      <w:r w:rsidRPr="00A84AE9">
        <w:rPr>
          <w:spacing w:val="-10"/>
          <w:lang w:val="en-ZA"/>
        </w:rPr>
        <w:t xml:space="preserve"> </w:t>
      </w:r>
      <w:r w:rsidRPr="00A84AE9">
        <w:rPr>
          <w:spacing w:val="-1"/>
          <w:lang w:val="en-ZA"/>
        </w:rPr>
        <w:t>is</w:t>
      </w:r>
      <w:r w:rsidRPr="00A84AE9">
        <w:rPr>
          <w:spacing w:val="-10"/>
          <w:lang w:val="en-ZA"/>
        </w:rPr>
        <w:t xml:space="preserve"> </w:t>
      </w:r>
      <w:r w:rsidRPr="00A84AE9">
        <w:rPr>
          <w:spacing w:val="-1"/>
          <w:lang w:val="en-ZA"/>
        </w:rPr>
        <w:t>in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place</w:t>
      </w:r>
      <w:r w:rsidRPr="00A84AE9">
        <w:rPr>
          <w:spacing w:val="-9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communicated</w:t>
      </w:r>
      <w:r w:rsidRPr="00A84AE9">
        <w:rPr>
          <w:spacing w:val="-8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all</w:t>
      </w:r>
      <w:r w:rsidRPr="00A84AE9">
        <w:rPr>
          <w:spacing w:val="-9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candidates</w:t>
      </w:r>
      <w:r w:rsidRPr="00A84AE9">
        <w:rPr>
          <w:spacing w:val="-9"/>
          <w:lang w:val="en-ZA"/>
        </w:rPr>
        <w:t xml:space="preserve"> </w:t>
      </w:r>
      <w:r w:rsidRPr="00A84AE9">
        <w:rPr>
          <w:spacing w:val="-1"/>
          <w:lang w:val="en-ZA"/>
        </w:rPr>
        <w:t>prior</w:t>
      </w:r>
      <w:r w:rsidRPr="00A84AE9">
        <w:rPr>
          <w:spacing w:val="-9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11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-6"/>
          <w:lang w:val="en-ZA"/>
        </w:rPr>
        <w:t xml:space="preserve"> </w:t>
      </w:r>
      <w:proofErr w:type="gramStart"/>
      <w:r w:rsidRPr="00A84AE9">
        <w:rPr>
          <w:spacing w:val="-1"/>
          <w:lang w:val="en-ZA"/>
        </w:rPr>
        <w:t>in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order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for</w:t>
      </w:r>
      <w:proofErr w:type="gramEnd"/>
      <w:r w:rsidRPr="00A84AE9">
        <w:rPr>
          <w:spacing w:val="-11"/>
          <w:lang w:val="en-ZA"/>
        </w:rPr>
        <w:t xml:space="preserve"> </w:t>
      </w:r>
      <w:r w:rsidRPr="00A84AE9">
        <w:rPr>
          <w:spacing w:val="-1"/>
          <w:lang w:val="en-ZA"/>
        </w:rPr>
        <w:t>them</w:t>
      </w:r>
      <w:r w:rsidRPr="00A84AE9">
        <w:rPr>
          <w:spacing w:val="-10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on</w:t>
      </w:r>
      <w:r w:rsidRPr="00A84AE9">
        <w:rPr>
          <w:spacing w:val="-8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10"/>
          <w:lang w:val="en-ZA"/>
        </w:rPr>
        <w:t xml:space="preserve"> </w:t>
      </w:r>
      <w:r w:rsidRPr="00A84AE9">
        <w:rPr>
          <w:spacing w:val="-1"/>
          <w:lang w:val="en-ZA"/>
        </w:rPr>
        <w:t>basis</w:t>
      </w:r>
      <w:r w:rsidRPr="00A84AE9">
        <w:rPr>
          <w:spacing w:val="107"/>
          <w:w w:val="99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8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following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criteria:</w:t>
      </w:r>
    </w:p>
    <w:p w14:paraId="6E9BA060" w14:textId="77777777" w:rsidR="00036A4E" w:rsidRPr="00A84AE9" w:rsidRDefault="00036A4E" w:rsidP="00036A4E">
      <w:pPr>
        <w:pStyle w:val="BodyText"/>
        <w:numPr>
          <w:ilvl w:val="0"/>
          <w:numId w:val="1"/>
        </w:numPr>
        <w:tabs>
          <w:tab w:val="left" w:pos="1540"/>
        </w:tabs>
        <w:spacing w:before="42" w:line="255" w:lineRule="exact"/>
        <w:ind w:hanging="359"/>
        <w:rPr>
          <w:lang w:val="en-ZA"/>
        </w:rPr>
      </w:pPr>
      <w:bookmarkStart w:id="0" w:name="_bookmark3"/>
      <w:bookmarkEnd w:id="0"/>
      <w:r w:rsidRPr="00A84AE9">
        <w:rPr>
          <w:spacing w:val="-1"/>
          <w:lang w:val="en-ZA"/>
        </w:rPr>
        <w:t>Unfair</w:t>
      </w:r>
      <w:r w:rsidRPr="00A84AE9">
        <w:rPr>
          <w:spacing w:val="-15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</w:p>
    <w:p w14:paraId="63646807" w14:textId="77777777" w:rsidR="00036A4E" w:rsidRPr="00A84AE9" w:rsidRDefault="00036A4E" w:rsidP="00036A4E">
      <w:pPr>
        <w:pStyle w:val="BodyText"/>
        <w:numPr>
          <w:ilvl w:val="0"/>
          <w:numId w:val="1"/>
        </w:numPr>
        <w:tabs>
          <w:tab w:val="left" w:pos="1540"/>
        </w:tabs>
        <w:spacing w:before="0" w:line="254" w:lineRule="exact"/>
        <w:ind w:hanging="359"/>
        <w:rPr>
          <w:lang w:val="en-ZA"/>
        </w:rPr>
      </w:pPr>
      <w:r w:rsidRPr="00A84AE9">
        <w:rPr>
          <w:spacing w:val="-1"/>
          <w:lang w:val="en-ZA"/>
        </w:rPr>
        <w:t>Invalid</w:t>
      </w:r>
      <w:r w:rsidRPr="00A84AE9">
        <w:rPr>
          <w:spacing w:val="-14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</w:p>
    <w:p w14:paraId="1DF7B6C7" w14:textId="77777777" w:rsidR="00036A4E" w:rsidRPr="00A84AE9" w:rsidRDefault="00036A4E" w:rsidP="00036A4E">
      <w:pPr>
        <w:pStyle w:val="BodyText"/>
        <w:numPr>
          <w:ilvl w:val="0"/>
          <w:numId w:val="1"/>
        </w:numPr>
        <w:tabs>
          <w:tab w:val="left" w:pos="1540"/>
        </w:tabs>
        <w:spacing w:before="0" w:line="254" w:lineRule="exact"/>
        <w:ind w:hanging="359"/>
        <w:rPr>
          <w:lang w:val="en-ZA"/>
        </w:rPr>
      </w:pPr>
      <w:r w:rsidRPr="00A84AE9">
        <w:rPr>
          <w:spacing w:val="-1"/>
          <w:lang w:val="en-ZA"/>
        </w:rPr>
        <w:t>Unreliable</w:t>
      </w:r>
      <w:r w:rsidRPr="00A84AE9">
        <w:rPr>
          <w:spacing w:val="-19"/>
          <w:lang w:val="en-ZA"/>
        </w:rPr>
        <w:t xml:space="preserve"> </w:t>
      </w:r>
      <w:r w:rsidRPr="00A84AE9">
        <w:rPr>
          <w:lang w:val="en-ZA"/>
        </w:rPr>
        <w:t>assessment</w:t>
      </w:r>
    </w:p>
    <w:p w14:paraId="432BA8CA" w14:textId="77777777" w:rsidR="00036A4E" w:rsidRPr="00A84AE9" w:rsidRDefault="00036A4E" w:rsidP="00036A4E">
      <w:pPr>
        <w:pStyle w:val="BodyText"/>
        <w:numPr>
          <w:ilvl w:val="0"/>
          <w:numId w:val="1"/>
        </w:numPr>
        <w:tabs>
          <w:tab w:val="left" w:pos="1540"/>
        </w:tabs>
        <w:spacing w:before="0" w:line="254" w:lineRule="exact"/>
        <w:ind w:hanging="359"/>
        <w:rPr>
          <w:lang w:val="en-ZA"/>
        </w:rPr>
      </w:pPr>
      <w:r w:rsidRPr="00A84AE9">
        <w:rPr>
          <w:spacing w:val="-1"/>
          <w:lang w:val="en-ZA"/>
        </w:rPr>
        <w:t>Unethical</w:t>
      </w:r>
      <w:r w:rsidRPr="00A84AE9">
        <w:rPr>
          <w:spacing w:val="-16"/>
          <w:lang w:val="en-ZA"/>
        </w:rPr>
        <w:t xml:space="preserve"> </w:t>
      </w:r>
      <w:r w:rsidRPr="00A84AE9">
        <w:rPr>
          <w:spacing w:val="-1"/>
          <w:lang w:val="en-ZA"/>
        </w:rPr>
        <w:t>practices</w:t>
      </w:r>
    </w:p>
    <w:p w14:paraId="7CF72592" w14:textId="77777777" w:rsidR="00036A4E" w:rsidRPr="00A84AE9" w:rsidRDefault="00036A4E" w:rsidP="00036A4E">
      <w:pPr>
        <w:pStyle w:val="BodyText"/>
        <w:numPr>
          <w:ilvl w:val="0"/>
          <w:numId w:val="1"/>
        </w:numPr>
        <w:tabs>
          <w:tab w:val="left" w:pos="1540"/>
        </w:tabs>
        <w:spacing w:before="0" w:line="255" w:lineRule="exact"/>
        <w:ind w:hanging="359"/>
        <w:rPr>
          <w:lang w:val="en-ZA"/>
        </w:rPr>
      </w:pPr>
      <w:r w:rsidRPr="00A84AE9">
        <w:rPr>
          <w:spacing w:val="-1"/>
          <w:lang w:val="en-ZA"/>
        </w:rPr>
        <w:t>Inadequate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expertise</w:t>
      </w:r>
      <w:r w:rsidRPr="00A84AE9">
        <w:rPr>
          <w:spacing w:val="-8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experience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8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assessor</w:t>
      </w:r>
    </w:p>
    <w:p w14:paraId="30694A3A" w14:textId="77777777" w:rsidR="00036A4E" w:rsidRPr="00A84AE9" w:rsidRDefault="00036A4E" w:rsidP="00036A4E">
      <w:pPr>
        <w:spacing w:before="19" w:line="260" w:lineRule="exact"/>
        <w:rPr>
          <w:sz w:val="26"/>
          <w:szCs w:val="26"/>
          <w:lang w:val="en-ZA"/>
        </w:rPr>
      </w:pPr>
    </w:p>
    <w:p w14:paraId="52515408" w14:textId="77777777" w:rsidR="00036A4E" w:rsidRPr="00A84AE9" w:rsidRDefault="00036A4E" w:rsidP="00036A4E">
      <w:pPr>
        <w:pStyle w:val="BodyText"/>
        <w:spacing w:before="0"/>
        <w:ind w:left="100" w:right="118" w:firstLine="0"/>
        <w:jc w:val="both"/>
        <w:rPr>
          <w:lang w:val="en-ZA"/>
        </w:rPr>
      </w:pPr>
      <w:r w:rsidRPr="00A84AE9">
        <w:rPr>
          <w:spacing w:val="-1"/>
          <w:lang w:val="en-ZA"/>
        </w:rPr>
        <w:t>Appeals</w:t>
      </w:r>
      <w:r w:rsidRPr="00A84AE9">
        <w:rPr>
          <w:spacing w:val="12"/>
          <w:lang w:val="en-ZA"/>
        </w:rPr>
        <w:t xml:space="preserve"> </w:t>
      </w:r>
      <w:proofErr w:type="gramStart"/>
      <w:r w:rsidRPr="00A84AE9">
        <w:rPr>
          <w:lang w:val="en-ZA"/>
        </w:rPr>
        <w:t>have</w:t>
      </w:r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to</w:t>
      </w:r>
      <w:proofErr w:type="gramEnd"/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lodged</w:t>
      </w:r>
      <w:r w:rsidRPr="00A84AE9">
        <w:rPr>
          <w:spacing w:val="14"/>
          <w:lang w:val="en-ZA"/>
        </w:rPr>
        <w:t xml:space="preserve"> </w:t>
      </w:r>
      <w:r w:rsidRPr="00A84AE9">
        <w:rPr>
          <w:spacing w:val="-1"/>
          <w:lang w:val="en-ZA"/>
        </w:rPr>
        <w:t>in</w:t>
      </w:r>
      <w:r w:rsidRPr="00A84AE9">
        <w:rPr>
          <w:spacing w:val="16"/>
          <w:lang w:val="en-ZA"/>
        </w:rPr>
        <w:t xml:space="preserve"> </w:t>
      </w:r>
      <w:r w:rsidRPr="00A84AE9">
        <w:rPr>
          <w:spacing w:val="-1"/>
          <w:lang w:val="en-ZA"/>
        </w:rPr>
        <w:t>writing</w:t>
      </w:r>
      <w:r w:rsidRPr="00A84AE9">
        <w:rPr>
          <w:spacing w:val="13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14"/>
          <w:lang w:val="en-ZA"/>
        </w:rPr>
        <w:t xml:space="preserve"> </w:t>
      </w:r>
      <w:r w:rsidRPr="00A84AE9">
        <w:rPr>
          <w:spacing w:val="-1"/>
          <w:lang w:val="en-ZA"/>
        </w:rPr>
        <w:t>submitted</w:t>
      </w:r>
      <w:r w:rsidRPr="00A84AE9">
        <w:rPr>
          <w:spacing w:val="14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16"/>
          <w:lang w:val="en-ZA"/>
        </w:rPr>
        <w:t xml:space="preserve"> </w:t>
      </w:r>
      <w:r w:rsidRPr="00A84AE9">
        <w:rPr>
          <w:spacing w:val="-1"/>
          <w:lang w:val="en-ZA"/>
        </w:rPr>
        <w:t>Training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Provider.</w:t>
      </w:r>
      <w:r w:rsidRPr="00A84AE9">
        <w:rPr>
          <w:spacing w:val="15"/>
          <w:lang w:val="en-ZA"/>
        </w:rPr>
        <w:t xml:space="preserve"> </w:t>
      </w:r>
      <w:r w:rsidRPr="00A84AE9">
        <w:rPr>
          <w:spacing w:val="-1"/>
          <w:lang w:val="en-ZA"/>
        </w:rPr>
        <w:t>The</w:t>
      </w:r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moderator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will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-1"/>
          <w:lang w:val="en-ZA"/>
        </w:rPr>
        <w:t>consider</w:t>
      </w:r>
      <w:r w:rsidRPr="00A84AE9">
        <w:rPr>
          <w:spacing w:val="13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12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spacing w:val="13"/>
          <w:lang w:val="en-ZA"/>
        </w:rPr>
        <w:t xml:space="preserve"> </w:t>
      </w:r>
      <w:r w:rsidRPr="00A84AE9">
        <w:rPr>
          <w:spacing w:val="1"/>
          <w:lang w:val="en-ZA"/>
        </w:rPr>
        <w:t>and</w:t>
      </w:r>
      <w:r w:rsidRPr="00A84AE9">
        <w:rPr>
          <w:spacing w:val="14"/>
          <w:lang w:val="en-ZA"/>
        </w:rPr>
        <w:t xml:space="preserve"> </w:t>
      </w:r>
      <w:proofErr w:type="gramStart"/>
      <w:r w:rsidRPr="00A84AE9">
        <w:rPr>
          <w:spacing w:val="-1"/>
          <w:lang w:val="en-ZA"/>
        </w:rPr>
        <w:t>make</w:t>
      </w:r>
      <w:r w:rsidRPr="00A84AE9">
        <w:rPr>
          <w:spacing w:val="12"/>
          <w:lang w:val="en-ZA"/>
        </w:rPr>
        <w:t xml:space="preserve"> </w:t>
      </w:r>
      <w:r w:rsidRPr="00A84AE9">
        <w:rPr>
          <w:lang w:val="en-ZA"/>
        </w:rPr>
        <w:t>a</w:t>
      </w:r>
      <w:r w:rsidRPr="00A84AE9">
        <w:rPr>
          <w:spacing w:val="95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decision</w:t>
      </w:r>
      <w:proofErr w:type="gramEnd"/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regarding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granting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a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re-assessment.</w:t>
      </w:r>
      <w:r w:rsidRPr="00A84AE9">
        <w:rPr>
          <w:spacing w:val="35"/>
          <w:lang w:val="en-ZA"/>
        </w:rPr>
        <w:t xml:space="preserve"> </w:t>
      </w:r>
      <w:r w:rsidRPr="00A84AE9">
        <w:rPr>
          <w:spacing w:val="-1"/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learner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will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informed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about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outcome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within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specified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days</w:t>
      </w:r>
      <w:r w:rsidRPr="00A84AE9">
        <w:rPr>
          <w:spacing w:val="110"/>
          <w:w w:val="99"/>
          <w:lang w:val="en-ZA"/>
        </w:rPr>
        <w:t xml:space="preserve"> </w:t>
      </w:r>
      <w:r w:rsidRPr="00A84AE9">
        <w:rPr>
          <w:lang w:val="en-ZA"/>
        </w:rPr>
        <w:t>as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stipulated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in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Training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Provider’s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policies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procedures.</w:t>
      </w:r>
    </w:p>
    <w:p w14:paraId="09C0C5C8" w14:textId="77777777" w:rsidR="00036A4E" w:rsidRDefault="00036A4E"/>
    <w:p w14:paraId="3B3C8FC2" w14:textId="77777777" w:rsidR="00173D58" w:rsidRPr="00BF7070" w:rsidRDefault="00173D58" w:rsidP="00173D58">
      <w:pPr>
        <w:pStyle w:val="Heading7"/>
        <w:spacing w:before="34"/>
        <w:rPr>
          <w:b/>
          <w:bCs/>
          <w:i/>
          <w:sz w:val="28"/>
          <w:lang w:val="en-ZA"/>
        </w:rPr>
      </w:pPr>
      <w:r w:rsidRPr="00BF7070">
        <w:rPr>
          <w:spacing w:val="-1"/>
          <w:sz w:val="28"/>
          <w:lang w:val="en-ZA"/>
        </w:rPr>
        <w:t>Candidate</w:t>
      </w:r>
      <w:r w:rsidRPr="00BF7070">
        <w:rPr>
          <w:spacing w:val="-10"/>
          <w:sz w:val="28"/>
          <w:lang w:val="en-ZA"/>
        </w:rPr>
        <w:t xml:space="preserve"> </w:t>
      </w:r>
      <w:r w:rsidRPr="00BF7070">
        <w:rPr>
          <w:spacing w:val="-1"/>
          <w:sz w:val="28"/>
          <w:lang w:val="en-ZA"/>
        </w:rPr>
        <w:t>Appeal</w:t>
      </w:r>
      <w:r w:rsidRPr="00BF7070">
        <w:rPr>
          <w:spacing w:val="-7"/>
          <w:sz w:val="28"/>
          <w:lang w:val="en-ZA"/>
        </w:rPr>
        <w:t xml:space="preserve"> </w:t>
      </w:r>
      <w:r w:rsidRPr="00BF7070">
        <w:rPr>
          <w:spacing w:val="-1"/>
          <w:sz w:val="28"/>
          <w:lang w:val="en-ZA"/>
        </w:rPr>
        <w:t>Form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0"/>
        <w:gridCol w:w="2369"/>
        <w:gridCol w:w="1253"/>
        <w:gridCol w:w="3156"/>
      </w:tblGrid>
      <w:tr w:rsidR="00173D58" w:rsidRPr="00A84AE9" w14:paraId="7098FBA5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3C5FE" w14:textId="77777777" w:rsidR="00173D58" w:rsidRPr="00A84AE9" w:rsidRDefault="00173D58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F63D0" w14:textId="77777777" w:rsidR="00173D58" w:rsidRPr="00A84AE9" w:rsidRDefault="00173D58" w:rsidP="00240F2F">
            <w:pPr>
              <w:pStyle w:val="TableParagraph"/>
              <w:spacing w:before="22"/>
              <w:ind w:lef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ID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4E16E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0A1F97F0" w14:textId="77777777" w:rsidTr="00240F2F">
        <w:trPr>
          <w:trHeight w:hRule="exact" w:val="300"/>
        </w:trPr>
        <w:tc>
          <w:tcPr>
            <w:tcW w:w="5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ADC1B" w14:textId="77777777" w:rsidR="00173D58" w:rsidRPr="00A84AE9" w:rsidRDefault="00173D58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Name: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AD8B1" w14:textId="77777777" w:rsidR="00173D58" w:rsidRPr="00A84AE9" w:rsidRDefault="00173D58" w:rsidP="00240F2F">
            <w:pPr>
              <w:pStyle w:val="TableParagraph"/>
              <w:spacing w:before="22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Reg.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No.</w:t>
            </w:r>
          </w:p>
        </w:tc>
        <w:tc>
          <w:tcPr>
            <w:tcW w:w="3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7D2D2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212255E9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476E6" w14:textId="77777777" w:rsidR="00173D58" w:rsidRPr="00A84AE9" w:rsidRDefault="00173D58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Title:</w:t>
            </w:r>
          </w:p>
        </w:tc>
      </w:tr>
      <w:tr w:rsidR="00173D58" w:rsidRPr="00A84AE9" w14:paraId="5567CFD8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684F7" w14:textId="77777777" w:rsidR="00173D58" w:rsidRPr="00A84AE9" w:rsidRDefault="00173D58" w:rsidP="00240F2F">
            <w:pPr>
              <w:pStyle w:val="TableParagraph"/>
              <w:spacing w:before="22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Date:</w:t>
            </w:r>
          </w:p>
        </w:tc>
      </w:tr>
      <w:tr w:rsidR="00173D58" w:rsidRPr="00A84AE9" w14:paraId="57AB5F05" w14:textId="77777777" w:rsidTr="00240F2F">
        <w:trPr>
          <w:trHeight w:hRule="exact" w:val="300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D82B0" w14:textId="77777777" w:rsidR="00173D58" w:rsidRPr="00A84AE9" w:rsidRDefault="00173D58" w:rsidP="00240F2F">
            <w:pPr>
              <w:pStyle w:val="TableParagraph"/>
              <w:tabs>
                <w:tab w:val="left" w:pos="9817"/>
              </w:tabs>
              <w:spacing w:before="22"/>
              <w:ind w:left="-1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12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pacing w:val="-1"/>
                <w:sz w:val="20"/>
                <w:highlight w:val="lightGray"/>
                <w:lang w:val="en-ZA"/>
              </w:rPr>
              <w:t>SECTION</w:t>
            </w:r>
            <w:r w:rsidRPr="00D123BD">
              <w:rPr>
                <w:rFonts w:ascii="Calibri"/>
                <w:b/>
                <w:spacing w:val="-8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>1</w:t>
            </w:r>
            <w:r w:rsidRPr="00D123BD">
              <w:rPr>
                <w:rFonts w:ascii="Calibri"/>
                <w:b/>
                <w:w w:val="99"/>
                <w:sz w:val="20"/>
                <w:highlight w:val="lightGray"/>
                <w:lang w:val="en-ZA"/>
              </w:rPr>
              <w:t xml:space="preserve"> </w:t>
            </w:r>
            <w:r w:rsidRPr="00D123BD">
              <w:rPr>
                <w:rFonts w:ascii="Calibri"/>
                <w:b/>
                <w:sz w:val="20"/>
                <w:highlight w:val="lightGray"/>
                <w:lang w:val="en-ZA"/>
              </w:rPr>
              <w:tab/>
            </w:r>
          </w:p>
        </w:tc>
      </w:tr>
      <w:tr w:rsidR="00173D58" w:rsidRPr="00A84AE9" w14:paraId="16921BE6" w14:textId="77777777" w:rsidTr="00240F2F">
        <w:trPr>
          <w:trHeight w:hRule="exact" w:val="1721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92EC9" w14:textId="77777777" w:rsidR="00173D58" w:rsidRPr="00A84AE9" w:rsidRDefault="00173D58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234CB68" w14:textId="77777777" w:rsidR="00173D58" w:rsidRPr="00A84AE9" w:rsidRDefault="00173D58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E6C2E52" w14:textId="77777777" w:rsidR="00173D58" w:rsidRPr="00A84AE9" w:rsidRDefault="00173D58" w:rsidP="00240F2F">
            <w:pPr>
              <w:pStyle w:val="TableParagraph"/>
              <w:spacing w:before="10" w:line="200" w:lineRule="exact"/>
              <w:rPr>
                <w:sz w:val="20"/>
                <w:szCs w:val="20"/>
                <w:lang w:val="en-ZA"/>
              </w:rPr>
            </w:pPr>
          </w:p>
          <w:p w14:paraId="0739DBF4" w14:textId="77777777" w:rsidR="00173D58" w:rsidRPr="00A84AE9" w:rsidRDefault="00173D58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reason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disagreeing</w:t>
            </w:r>
            <w:r w:rsidRPr="00A84AE9">
              <w:rPr>
                <w:rFonts w:ascii="Calibri"/>
                <w:spacing w:val="4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7E326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6ADDEED0" w14:textId="77777777" w:rsidTr="00240F2F">
        <w:trPr>
          <w:trHeight w:hRule="exact" w:val="1718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4FA07" w14:textId="77777777" w:rsidR="00173D58" w:rsidRPr="00A84AE9" w:rsidRDefault="00173D58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738D694" w14:textId="77777777" w:rsidR="00173D58" w:rsidRPr="00A84AE9" w:rsidRDefault="00173D58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1A8CC54F" w14:textId="77777777" w:rsidR="00173D58" w:rsidRPr="00A84AE9" w:rsidRDefault="00173D58" w:rsidP="00240F2F">
            <w:pPr>
              <w:pStyle w:val="TableParagraph"/>
              <w:spacing w:before="8" w:line="200" w:lineRule="exact"/>
              <w:rPr>
                <w:sz w:val="20"/>
                <w:szCs w:val="20"/>
                <w:lang w:val="en-ZA"/>
              </w:rPr>
            </w:pPr>
          </w:p>
          <w:p w14:paraId="257A1D80" w14:textId="77777777" w:rsidR="00173D58" w:rsidRPr="00A84AE9" w:rsidRDefault="00173D58" w:rsidP="00240F2F">
            <w:pPr>
              <w:pStyle w:val="TableParagraph"/>
              <w:ind w:left="102" w:right="10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rationale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3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A7B02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655723A2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FA1C3" w14:textId="77777777" w:rsidR="00173D58" w:rsidRPr="00A84AE9" w:rsidRDefault="00173D58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DADF3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66497ED3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EEE51" w14:textId="77777777" w:rsidR="00173D58" w:rsidRPr="00A84AE9" w:rsidRDefault="00173D58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98BEC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2B88BA1B" w14:textId="77777777" w:rsidTr="00240F2F">
        <w:trPr>
          <w:trHeight w:hRule="exact" w:val="547"/>
        </w:trPr>
        <w:tc>
          <w:tcPr>
            <w:tcW w:w="98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C93574C" w14:textId="77777777" w:rsidR="00173D58" w:rsidRPr="00A84AE9" w:rsidRDefault="00173D58" w:rsidP="00240F2F">
            <w:pPr>
              <w:pStyle w:val="TableParagraph"/>
              <w:spacing w:before="144"/>
              <w:ind w:left="102" w:right="-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SECTION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2</w:t>
            </w:r>
          </w:p>
        </w:tc>
      </w:tr>
      <w:tr w:rsidR="00173D58" w:rsidRPr="00A84AE9" w14:paraId="2C016BBA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859D4" w14:textId="77777777" w:rsidR="00173D58" w:rsidRPr="00A84AE9" w:rsidRDefault="00173D58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decision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AE073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  <w:tr w:rsidR="00173D58" w:rsidRPr="00A84AE9" w14:paraId="7BF89CEB" w14:textId="77777777" w:rsidTr="00240F2F">
        <w:trPr>
          <w:trHeight w:hRule="exact" w:val="547"/>
        </w:trPr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E9124" w14:textId="77777777" w:rsidR="00173D58" w:rsidRPr="00A84AE9" w:rsidRDefault="00173D58" w:rsidP="00240F2F">
            <w:pPr>
              <w:pStyle w:val="TableParagraph"/>
              <w:spacing w:before="144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Moderator's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signature</w:t>
            </w:r>
          </w:p>
        </w:tc>
        <w:tc>
          <w:tcPr>
            <w:tcW w:w="67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2F25C" w14:textId="77777777" w:rsidR="00173D58" w:rsidRPr="00A84AE9" w:rsidRDefault="00173D58" w:rsidP="00240F2F">
            <w:pPr>
              <w:rPr>
                <w:lang w:val="en-ZA"/>
              </w:rPr>
            </w:pPr>
          </w:p>
        </w:tc>
      </w:tr>
    </w:tbl>
    <w:p w14:paraId="0BA8D9FC" w14:textId="77777777" w:rsidR="00173D58" w:rsidRPr="00A84AE9" w:rsidRDefault="00173D58" w:rsidP="00173D58">
      <w:pPr>
        <w:spacing w:before="1" w:line="240" w:lineRule="exact"/>
        <w:rPr>
          <w:sz w:val="24"/>
          <w:szCs w:val="24"/>
          <w:lang w:val="en-ZA"/>
        </w:rPr>
      </w:pPr>
    </w:p>
    <w:p w14:paraId="67BF60B3" w14:textId="77777777" w:rsidR="00173D58" w:rsidRPr="00A84AE9" w:rsidRDefault="00173D58" w:rsidP="00173D58">
      <w:pPr>
        <w:pStyle w:val="BodyText"/>
        <w:spacing w:before="59"/>
        <w:ind w:left="100" w:firstLine="0"/>
        <w:rPr>
          <w:lang w:val="en-ZA"/>
        </w:rPr>
      </w:pPr>
      <w:r w:rsidRPr="00A84AE9">
        <w:rPr>
          <w:spacing w:val="-1"/>
          <w:lang w:val="en-ZA"/>
        </w:rPr>
        <w:t>Please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send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this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form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 xml:space="preserve">to:  </w:t>
      </w:r>
      <w:r w:rsidRPr="00A84AE9">
        <w:rPr>
          <w:spacing w:val="4"/>
          <w:lang w:val="en-ZA"/>
        </w:rPr>
        <w:t xml:space="preserve"> </w:t>
      </w:r>
      <w:r w:rsidRPr="00A84AE9">
        <w:rPr>
          <w:spacing w:val="-1"/>
          <w:lang w:val="en-ZA"/>
        </w:rPr>
        <w:t>The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Training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Provider</w:t>
      </w:r>
    </w:p>
    <w:p w14:paraId="1DBB7322" w14:textId="77777777" w:rsidR="00173D58" w:rsidRDefault="00173D58"/>
    <w:sectPr w:rsidR="00173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04D5F"/>
    <w:multiLevelType w:val="hybridMultilevel"/>
    <w:tmpl w:val="FDA09BC6"/>
    <w:lvl w:ilvl="0" w:tplc="7F042A56">
      <w:start w:val="1"/>
      <w:numFmt w:val="bullet"/>
      <w:lvlText w:val=""/>
      <w:lvlJc w:val="left"/>
      <w:pPr>
        <w:ind w:left="1539" w:hanging="360"/>
      </w:pPr>
      <w:rPr>
        <w:rFonts w:ascii="Symbol" w:eastAsia="Symbol" w:hAnsi="Symbol" w:hint="default"/>
        <w:w w:val="76"/>
        <w:sz w:val="20"/>
        <w:szCs w:val="20"/>
      </w:rPr>
    </w:lvl>
    <w:lvl w:ilvl="1" w:tplc="6C6E3A8A">
      <w:start w:val="1"/>
      <w:numFmt w:val="bullet"/>
      <w:lvlText w:val="•"/>
      <w:lvlJc w:val="left"/>
      <w:pPr>
        <w:ind w:left="2454" w:hanging="360"/>
      </w:pPr>
      <w:rPr>
        <w:rFonts w:hint="default"/>
      </w:rPr>
    </w:lvl>
    <w:lvl w:ilvl="2" w:tplc="276252FC">
      <w:start w:val="1"/>
      <w:numFmt w:val="bullet"/>
      <w:lvlText w:val="•"/>
      <w:lvlJc w:val="left"/>
      <w:pPr>
        <w:ind w:left="3369" w:hanging="360"/>
      </w:pPr>
      <w:rPr>
        <w:rFonts w:hint="default"/>
      </w:rPr>
    </w:lvl>
    <w:lvl w:ilvl="3" w:tplc="1ABE2F44">
      <w:start w:val="1"/>
      <w:numFmt w:val="bullet"/>
      <w:lvlText w:val="•"/>
      <w:lvlJc w:val="left"/>
      <w:pPr>
        <w:ind w:left="4283" w:hanging="360"/>
      </w:pPr>
      <w:rPr>
        <w:rFonts w:hint="default"/>
      </w:rPr>
    </w:lvl>
    <w:lvl w:ilvl="4" w:tplc="BEC2CC04">
      <w:start w:val="1"/>
      <w:numFmt w:val="bullet"/>
      <w:lvlText w:val="•"/>
      <w:lvlJc w:val="left"/>
      <w:pPr>
        <w:ind w:left="5198" w:hanging="360"/>
      </w:pPr>
      <w:rPr>
        <w:rFonts w:hint="default"/>
      </w:rPr>
    </w:lvl>
    <w:lvl w:ilvl="5" w:tplc="31168FC0">
      <w:start w:val="1"/>
      <w:numFmt w:val="bullet"/>
      <w:lvlText w:val="•"/>
      <w:lvlJc w:val="left"/>
      <w:pPr>
        <w:ind w:left="6113" w:hanging="360"/>
      </w:pPr>
      <w:rPr>
        <w:rFonts w:hint="default"/>
      </w:rPr>
    </w:lvl>
    <w:lvl w:ilvl="6" w:tplc="529486A4">
      <w:start w:val="1"/>
      <w:numFmt w:val="bullet"/>
      <w:lvlText w:val="•"/>
      <w:lvlJc w:val="left"/>
      <w:pPr>
        <w:ind w:left="7027" w:hanging="360"/>
      </w:pPr>
      <w:rPr>
        <w:rFonts w:hint="default"/>
      </w:rPr>
    </w:lvl>
    <w:lvl w:ilvl="7" w:tplc="A0C40810">
      <w:start w:val="1"/>
      <w:numFmt w:val="bullet"/>
      <w:lvlText w:val="•"/>
      <w:lvlJc w:val="left"/>
      <w:pPr>
        <w:ind w:left="7942" w:hanging="360"/>
      </w:pPr>
      <w:rPr>
        <w:rFonts w:hint="default"/>
      </w:rPr>
    </w:lvl>
    <w:lvl w:ilvl="8" w:tplc="BCD01FEE">
      <w:start w:val="1"/>
      <w:numFmt w:val="bullet"/>
      <w:lvlText w:val="•"/>
      <w:lvlJc w:val="left"/>
      <w:pPr>
        <w:ind w:left="8857" w:hanging="360"/>
      </w:pPr>
      <w:rPr>
        <w:rFonts w:hint="default"/>
      </w:rPr>
    </w:lvl>
  </w:abstractNum>
  <w:num w:numId="1" w16cid:durableId="1504247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4E"/>
    <w:rsid w:val="00036A4E"/>
    <w:rsid w:val="00173D58"/>
    <w:rsid w:val="0021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D8E24"/>
  <w15:chartTrackingRefBased/>
  <w15:docId w15:val="{28D2468E-04FA-462D-8C30-459ED928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36A4E"/>
    <w:pPr>
      <w:widowControl w:val="0"/>
      <w:spacing w:after="0" w:line="240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A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A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A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A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A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036A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A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A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A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A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A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A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A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A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A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A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A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A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A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A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A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A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A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A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A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A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A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A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A4E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036A4E"/>
    <w:pPr>
      <w:spacing w:before="119"/>
      <w:ind w:left="904" w:hanging="360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36A4E"/>
    <w:rPr>
      <w:rFonts w:ascii="Calibri" w:eastAsia="Calibri" w:hAnsi="Calibri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73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Bakang Ramatekoane</dc:creator>
  <cp:keywords/>
  <dc:description/>
  <cp:lastModifiedBy>Bakang Ramatekoane</cp:lastModifiedBy>
  <cp:revision>1</cp:revision>
  <dcterms:created xsi:type="dcterms:W3CDTF">2024-10-29T05:37:00Z</dcterms:created>
  <dcterms:modified xsi:type="dcterms:W3CDTF">2024-10-29T06:12:00Z</dcterms:modified>
</cp:coreProperties>
</file>