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0"/>
        <w:gridCol w:w="1758"/>
        <w:gridCol w:w="1701"/>
        <w:gridCol w:w="1710"/>
        <w:gridCol w:w="1741"/>
      </w:tblGrid>
      <w:tr w:rsidR="00AB0F27" w14:paraId="623E7071" w14:textId="77777777" w:rsidTr="000B71D6">
        <w:tc>
          <w:tcPr>
            <w:tcW w:w="9010" w:type="dxa"/>
            <w:gridSpan w:val="5"/>
            <w:shd w:val="clear" w:color="auto" w:fill="354459"/>
          </w:tcPr>
          <w:p w14:paraId="66C3025C" w14:textId="77777777" w:rsidR="00AB0F27" w:rsidRPr="000B71D6" w:rsidRDefault="00AB0F27" w:rsidP="00312B84">
            <w:pPr>
              <w:rPr>
                <w:rFonts w:cstheme="minorHAnsi"/>
                <w:b/>
                <w:bCs/>
              </w:rPr>
            </w:pPr>
            <w:r w:rsidRPr="000B71D6">
              <w:rPr>
                <w:rFonts w:eastAsia="Times New Roman" w:cstheme="minorHAnsi"/>
                <w:b/>
                <w:bCs/>
                <w:color w:val="FFFFFF" w:themeColor="background1"/>
                <w:lang w:eastAsia="en-GB"/>
              </w:rPr>
              <w:t>EXTERNAL PLAYBOOK</w:t>
            </w:r>
          </w:p>
        </w:tc>
      </w:tr>
      <w:tr w:rsidR="00AB0F27" w14:paraId="5C3FBB54" w14:textId="77777777" w:rsidTr="000B71D6">
        <w:tc>
          <w:tcPr>
            <w:tcW w:w="2095" w:type="dxa"/>
            <w:shd w:val="clear" w:color="auto" w:fill="D9D9D9" w:themeFill="background1" w:themeFillShade="D9"/>
          </w:tcPr>
          <w:p w14:paraId="106C83E8" w14:textId="77777777" w:rsidR="00AB0F27" w:rsidRPr="000B71D6" w:rsidRDefault="00AB0F27" w:rsidP="00312B8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0B71D6">
              <w:rPr>
                <w:rFonts w:cstheme="minorHAnsi"/>
                <w:b/>
                <w:bCs/>
                <w:sz w:val="22"/>
                <w:szCs w:val="22"/>
              </w:rPr>
              <w:t xml:space="preserve">Stakeholder  </w:t>
            </w:r>
          </w:p>
        </w:tc>
        <w:tc>
          <w:tcPr>
            <w:tcW w:w="1759" w:type="dxa"/>
            <w:shd w:val="clear" w:color="auto" w:fill="D9D9D9" w:themeFill="background1" w:themeFillShade="D9"/>
          </w:tcPr>
          <w:p w14:paraId="2E0D217E" w14:textId="77777777" w:rsidR="00AB0F27" w:rsidRPr="000B71D6" w:rsidRDefault="00AB0F27" w:rsidP="00312B8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0B71D6">
              <w:rPr>
                <w:rFonts w:cstheme="minorHAnsi"/>
                <w:b/>
                <w:bCs/>
                <w:sz w:val="22"/>
                <w:szCs w:val="22"/>
              </w:rPr>
              <w:t xml:space="preserve">What information do they need? </w:t>
            </w:r>
          </w:p>
        </w:tc>
        <w:tc>
          <w:tcPr>
            <w:tcW w:w="1703" w:type="dxa"/>
            <w:shd w:val="clear" w:color="auto" w:fill="D9D9D9" w:themeFill="background1" w:themeFillShade="D9"/>
          </w:tcPr>
          <w:p w14:paraId="48CA99D1" w14:textId="77777777" w:rsidR="00AB0F27" w:rsidRPr="000B71D6" w:rsidRDefault="00AB0F27" w:rsidP="00312B8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0B71D6">
              <w:rPr>
                <w:rFonts w:cstheme="minorHAnsi"/>
                <w:b/>
                <w:bCs/>
                <w:sz w:val="22"/>
                <w:szCs w:val="22"/>
              </w:rPr>
              <w:t xml:space="preserve">When do they need it? </w:t>
            </w:r>
          </w:p>
        </w:tc>
        <w:tc>
          <w:tcPr>
            <w:tcW w:w="1711" w:type="dxa"/>
            <w:shd w:val="clear" w:color="auto" w:fill="D9D9D9" w:themeFill="background1" w:themeFillShade="D9"/>
          </w:tcPr>
          <w:p w14:paraId="1F7BC5DD" w14:textId="77777777" w:rsidR="00AB0F27" w:rsidRPr="000B71D6" w:rsidRDefault="00AB0F27" w:rsidP="00312B8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0B71D6">
              <w:rPr>
                <w:rFonts w:cstheme="minorHAnsi"/>
                <w:b/>
                <w:bCs/>
                <w:sz w:val="22"/>
                <w:szCs w:val="22"/>
              </w:rPr>
              <w:t>What tools /levers to they have?</w:t>
            </w:r>
          </w:p>
        </w:tc>
        <w:tc>
          <w:tcPr>
            <w:tcW w:w="1742" w:type="dxa"/>
            <w:shd w:val="clear" w:color="auto" w:fill="D9D9D9" w:themeFill="background1" w:themeFillShade="D9"/>
          </w:tcPr>
          <w:p w14:paraId="6A626814" w14:textId="77777777" w:rsidR="00AB0F27" w:rsidRPr="000B71D6" w:rsidRDefault="00AB0F27" w:rsidP="00312B8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0B71D6">
              <w:rPr>
                <w:rFonts w:cstheme="minorHAnsi"/>
                <w:b/>
                <w:bCs/>
                <w:sz w:val="22"/>
                <w:szCs w:val="22"/>
              </w:rPr>
              <w:t xml:space="preserve">Possible responses / actions </w:t>
            </w:r>
          </w:p>
        </w:tc>
      </w:tr>
      <w:tr w:rsidR="00AB0F27" w14:paraId="5E5569F1" w14:textId="77777777" w:rsidTr="000B71D6">
        <w:trPr>
          <w:trHeight w:val="1140"/>
        </w:trPr>
        <w:tc>
          <w:tcPr>
            <w:tcW w:w="2095" w:type="dxa"/>
          </w:tcPr>
          <w:p w14:paraId="14026D38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Global network of focal points for the responsibility to protect (70+ </w:t>
            </w:r>
            <w:proofErr w:type="gramStart"/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states )</w:t>
            </w:r>
            <w:proofErr w:type="gramEnd"/>
          </w:p>
        </w:tc>
        <w:tc>
          <w:tcPr>
            <w:tcW w:w="1759" w:type="dxa"/>
          </w:tcPr>
          <w:p w14:paraId="3C24BFCE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68DF2018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52DF25E3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55BD684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1654B033" w14:textId="77777777" w:rsidTr="000B71D6">
        <w:trPr>
          <w:trHeight w:val="1127"/>
        </w:trPr>
        <w:tc>
          <w:tcPr>
            <w:tcW w:w="2095" w:type="dxa"/>
          </w:tcPr>
          <w:p w14:paraId="0DCE24B6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State-level International Atrocity Prevention Working Group </w:t>
            </w:r>
          </w:p>
        </w:tc>
        <w:tc>
          <w:tcPr>
            <w:tcW w:w="1759" w:type="dxa"/>
          </w:tcPr>
          <w:p w14:paraId="38630BA5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4AC2954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25E4B010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51431A4C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6423D012" w14:textId="77777777" w:rsidTr="00312B84">
        <w:tc>
          <w:tcPr>
            <w:tcW w:w="2095" w:type="dxa"/>
          </w:tcPr>
          <w:p w14:paraId="49F85F28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US</w:t>
            </w:r>
          </w:p>
          <w:p w14:paraId="58675812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0FAAA2E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20373A47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01C3738A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42341C05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70B48C59" w14:textId="77777777" w:rsidTr="00312B84">
        <w:tc>
          <w:tcPr>
            <w:tcW w:w="2095" w:type="dxa"/>
          </w:tcPr>
          <w:p w14:paraId="4CF234BB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Canada</w:t>
            </w:r>
          </w:p>
          <w:p w14:paraId="02DDBCE2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0FA3E08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1CE86366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1A3A02D2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3E8ADFB2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4B4858F5" w14:textId="77777777" w:rsidTr="00312B84">
        <w:tc>
          <w:tcPr>
            <w:tcW w:w="2095" w:type="dxa"/>
          </w:tcPr>
          <w:p w14:paraId="5979269F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Australia</w:t>
            </w:r>
          </w:p>
          <w:p w14:paraId="17CB7802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73C79AD2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4B8B7009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3F55EBF3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5E49AB95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62B18356" w14:textId="77777777" w:rsidTr="00312B84">
        <w:tc>
          <w:tcPr>
            <w:tcW w:w="2095" w:type="dxa"/>
          </w:tcPr>
          <w:p w14:paraId="31898313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NZ</w:t>
            </w:r>
          </w:p>
          <w:p w14:paraId="0376421A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6AD29CE2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2CD98835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304B27B5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4E3F050C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7AB31F21" w14:textId="77777777" w:rsidTr="00312B84">
        <w:tc>
          <w:tcPr>
            <w:tcW w:w="2095" w:type="dxa"/>
          </w:tcPr>
          <w:p w14:paraId="4F085C3F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EU</w:t>
            </w:r>
          </w:p>
          <w:p w14:paraId="0EC7CD35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22182872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13D46E1D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57911A10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74A1B53F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0DE41299" w14:textId="77777777" w:rsidTr="00312B84">
        <w:tc>
          <w:tcPr>
            <w:tcW w:w="2095" w:type="dxa"/>
          </w:tcPr>
          <w:p w14:paraId="44BE2EE6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ASEAN Parliamentarians for Human Rights </w:t>
            </w:r>
          </w:p>
        </w:tc>
        <w:tc>
          <w:tcPr>
            <w:tcW w:w="1759" w:type="dxa"/>
          </w:tcPr>
          <w:p w14:paraId="4F19F569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31E89E67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4411A66A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742A17E8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673220BF" w14:textId="77777777" w:rsidTr="00312B84">
        <w:tc>
          <w:tcPr>
            <w:tcW w:w="2095" w:type="dxa"/>
          </w:tcPr>
          <w:p w14:paraId="01AA400B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UN – Resident Coordinator’s Office</w:t>
            </w:r>
          </w:p>
        </w:tc>
        <w:tc>
          <w:tcPr>
            <w:tcW w:w="1759" w:type="dxa"/>
          </w:tcPr>
          <w:p w14:paraId="7B678BE8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4E6F400A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1CF88F49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069D9A39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78984D04" w14:textId="77777777" w:rsidTr="000B71D6">
        <w:trPr>
          <w:trHeight w:val="585"/>
        </w:trPr>
        <w:tc>
          <w:tcPr>
            <w:tcW w:w="2095" w:type="dxa"/>
          </w:tcPr>
          <w:p w14:paraId="091F2764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UN – Special Envoy’s Office</w:t>
            </w:r>
          </w:p>
        </w:tc>
        <w:tc>
          <w:tcPr>
            <w:tcW w:w="1759" w:type="dxa"/>
          </w:tcPr>
          <w:p w14:paraId="0B36DF4E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53215ABF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41A3400E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2EDD3DCA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716F1E6F" w14:textId="77777777" w:rsidTr="000B71D6">
        <w:trPr>
          <w:trHeight w:val="1741"/>
        </w:trPr>
        <w:tc>
          <w:tcPr>
            <w:tcW w:w="2095" w:type="dxa"/>
          </w:tcPr>
          <w:p w14:paraId="05CF7C1B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UN – Joint Office of the Special Advisors on the Prevention of Genocide and the Responsibility to Protect </w:t>
            </w:r>
          </w:p>
        </w:tc>
        <w:tc>
          <w:tcPr>
            <w:tcW w:w="1759" w:type="dxa"/>
          </w:tcPr>
          <w:p w14:paraId="03D8CFC9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2FA7F96F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5A18DFA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07480832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592A61C1" w14:textId="77777777" w:rsidTr="00312B84">
        <w:tc>
          <w:tcPr>
            <w:tcW w:w="2095" w:type="dxa"/>
          </w:tcPr>
          <w:p w14:paraId="4EEF71F9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Human Rights Council </w:t>
            </w:r>
          </w:p>
        </w:tc>
        <w:tc>
          <w:tcPr>
            <w:tcW w:w="1759" w:type="dxa"/>
          </w:tcPr>
          <w:p w14:paraId="52F43BCA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7EA6A885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5A9BE4FC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29AC7C54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708FAA2B" w14:textId="77777777" w:rsidTr="00312B84">
        <w:tc>
          <w:tcPr>
            <w:tcW w:w="2095" w:type="dxa"/>
          </w:tcPr>
          <w:p w14:paraId="49F50EA4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Religious leaders </w:t>
            </w:r>
          </w:p>
          <w:p w14:paraId="593F8823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75568964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13E1CA00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580F2177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5783A64D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3D5A0D63" w14:textId="77777777" w:rsidTr="00312B84">
        <w:tc>
          <w:tcPr>
            <w:tcW w:w="2095" w:type="dxa"/>
          </w:tcPr>
          <w:p w14:paraId="5280176D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News agencies </w:t>
            </w:r>
          </w:p>
          <w:p w14:paraId="170F8857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49EE3FFB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541959DF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6B99AA1C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011FD5CF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6AD3E0E4" w14:textId="77777777" w:rsidTr="00312B84">
        <w:tc>
          <w:tcPr>
            <w:tcW w:w="2095" w:type="dxa"/>
          </w:tcPr>
          <w:p w14:paraId="42C068BB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lastRenderedPageBreak/>
              <w:t xml:space="preserve">UK business </w:t>
            </w:r>
          </w:p>
          <w:p w14:paraId="6A7EA419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176A4EF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646330B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4C4FD888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2E32B844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63C8C64A" w14:textId="77777777" w:rsidTr="00312B84">
        <w:tc>
          <w:tcPr>
            <w:tcW w:w="2095" w:type="dxa"/>
          </w:tcPr>
          <w:p w14:paraId="5D678303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Legal expertise</w:t>
            </w:r>
          </w:p>
          <w:p w14:paraId="6719F16A" w14:textId="77777777" w:rsidR="00AB0F27" w:rsidRPr="000B71D6" w:rsidRDefault="00AB0F27" w:rsidP="00AB0F27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Points of contact as the ICJ</w:t>
            </w:r>
          </w:p>
          <w:p w14:paraId="694F5BDA" w14:textId="77777777" w:rsidR="00AB0F27" w:rsidRPr="000B71D6" w:rsidRDefault="00AB0F27" w:rsidP="00AB0F27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Points of contact at the ICC</w:t>
            </w:r>
          </w:p>
        </w:tc>
        <w:tc>
          <w:tcPr>
            <w:tcW w:w="1759" w:type="dxa"/>
          </w:tcPr>
          <w:p w14:paraId="2483AD10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6A9303BF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2503946C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1561CB81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B0F27" w14:paraId="26891575" w14:textId="77777777" w:rsidTr="00312B84">
        <w:tc>
          <w:tcPr>
            <w:tcW w:w="2095" w:type="dxa"/>
          </w:tcPr>
          <w:p w14:paraId="286BE817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Other </w:t>
            </w:r>
          </w:p>
          <w:p w14:paraId="4EB380B6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proofErr w:type="spellStart"/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Eg</w:t>
            </w:r>
            <w:proofErr w:type="spellEnd"/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 civil society organisations</w:t>
            </w:r>
          </w:p>
          <w:p w14:paraId="575DB576" w14:textId="77777777" w:rsidR="00AB0F27" w:rsidRPr="000B71D6" w:rsidRDefault="00AB0F27" w:rsidP="00AB0F27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Local</w:t>
            </w:r>
          </w:p>
          <w:p w14:paraId="4107468F" w14:textId="77777777" w:rsidR="00AB0F27" w:rsidRPr="000B71D6" w:rsidRDefault="00AB0F27" w:rsidP="00AB0F27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National </w:t>
            </w:r>
          </w:p>
          <w:p w14:paraId="4F2ABBDB" w14:textId="77777777" w:rsidR="00AB0F27" w:rsidRPr="000B71D6" w:rsidRDefault="00AB0F27" w:rsidP="00AB0F27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Regional </w:t>
            </w:r>
          </w:p>
          <w:p w14:paraId="3575AD95" w14:textId="77777777" w:rsidR="00AB0F27" w:rsidRPr="000B71D6" w:rsidRDefault="00AB0F27" w:rsidP="00AB0F27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UK </w:t>
            </w:r>
          </w:p>
          <w:p w14:paraId="7E90EB9E" w14:textId="77777777" w:rsidR="00AB0F27" w:rsidRPr="000B71D6" w:rsidRDefault="00AB0F27" w:rsidP="00AB0F27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0B71D6">
              <w:rPr>
                <w:rFonts w:eastAsia="Times New Roman" w:cstheme="minorHAnsi"/>
                <w:sz w:val="22"/>
                <w:szCs w:val="22"/>
                <w:lang w:eastAsia="en-GB"/>
              </w:rPr>
              <w:t>International</w:t>
            </w:r>
          </w:p>
          <w:p w14:paraId="18ABF8F9" w14:textId="77777777" w:rsidR="00AB0F27" w:rsidRPr="000B71D6" w:rsidRDefault="00AB0F2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759" w:type="dxa"/>
          </w:tcPr>
          <w:p w14:paraId="187B2394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3" w:type="dxa"/>
          </w:tcPr>
          <w:p w14:paraId="4710A44E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1" w:type="dxa"/>
          </w:tcPr>
          <w:p w14:paraId="647C1F5F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2" w:type="dxa"/>
          </w:tcPr>
          <w:p w14:paraId="08CC73F4" w14:textId="77777777" w:rsidR="00AB0F27" w:rsidRPr="000B71D6" w:rsidRDefault="00AB0F27" w:rsidP="00312B84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7408FDB8" w14:textId="77777777" w:rsidR="00001DD8" w:rsidRDefault="00001DD8"/>
    <w:sectPr w:rsidR="00001DD8" w:rsidSect="00F876F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38006E"/>
    <w:multiLevelType w:val="hybridMultilevel"/>
    <w:tmpl w:val="D33405E8"/>
    <w:lvl w:ilvl="0" w:tplc="D062C82C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27"/>
    <w:rsid w:val="00001DD8"/>
    <w:rsid w:val="000B71D6"/>
    <w:rsid w:val="00AB0F27"/>
    <w:rsid w:val="00F8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71F3F"/>
  <w15:chartTrackingRefBased/>
  <w15:docId w15:val="{6C51EC75-1F25-8542-BA86-3C9F3BFF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F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0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Ferguson</dc:creator>
  <cp:keywords/>
  <dc:description/>
  <cp:lastModifiedBy>Andy Fearn</cp:lastModifiedBy>
  <cp:revision>2</cp:revision>
  <dcterms:created xsi:type="dcterms:W3CDTF">2020-12-09T22:31:00Z</dcterms:created>
  <dcterms:modified xsi:type="dcterms:W3CDTF">2020-12-09T22:31:00Z</dcterms:modified>
</cp:coreProperties>
</file>