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0770" w14:textId="77777777" w:rsidR="00307A3E" w:rsidRDefault="00307A3E">
      <w:pPr>
        <w:rPr>
          <w:rFonts w:ascii="Cambria" w:eastAsia="Cambria" w:hAnsi="Cambria" w:cs="Cambria"/>
        </w:rPr>
      </w:pPr>
    </w:p>
    <w:p w14:paraId="65A72C7A" w14:textId="77777777" w:rsidR="00307A3E" w:rsidRDefault="00307A3E">
      <w:pPr>
        <w:rPr>
          <w:rFonts w:ascii="Cambria" w:eastAsia="Cambria" w:hAnsi="Cambria" w:cs="Cambria"/>
        </w:rPr>
      </w:pPr>
    </w:p>
    <w:p w14:paraId="59622786" w14:textId="77777777" w:rsidR="00307A3E" w:rsidRPr="00A157DC" w:rsidRDefault="00E737DA">
      <w:pPr>
        <w:pBdr>
          <w:top w:val="nil"/>
          <w:left w:val="nil"/>
          <w:bottom w:val="nil"/>
          <w:right w:val="nil"/>
          <w:between w:val="nil"/>
        </w:pBdr>
        <w:tabs>
          <w:tab w:val="center" w:pos="4536"/>
          <w:tab w:val="right" w:pos="9072"/>
        </w:tabs>
        <w:spacing w:after="288"/>
        <w:jc w:val="center"/>
        <w:rPr>
          <w:rFonts w:ascii="Cambria" w:eastAsia="Cambria" w:hAnsi="Cambria" w:cs="Cambria"/>
          <w:b/>
          <w:color w:val="000000"/>
          <w:sz w:val="32"/>
          <w:szCs w:val="32"/>
        </w:rPr>
      </w:pPr>
      <w:r w:rsidRPr="00A157DC">
        <w:rPr>
          <w:rFonts w:ascii="Cambria" w:eastAsia="Cambria" w:hAnsi="Cambria" w:cs="Cambria"/>
          <w:b/>
          <w:color w:val="000000"/>
          <w:sz w:val="32"/>
          <w:szCs w:val="32"/>
        </w:rPr>
        <w:t xml:space="preserve"> “Accelerating Western Balkans University </w:t>
      </w:r>
      <w:proofErr w:type="spellStart"/>
      <w:r w:rsidRPr="00A157DC">
        <w:rPr>
          <w:rFonts w:ascii="Cambria" w:eastAsia="Cambria" w:hAnsi="Cambria" w:cs="Cambria"/>
          <w:b/>
          <w:color w:val="000000"/>
          <w:sz w:val="32"/>
          <w:szCs w:val="32"/>
        </w:rPr>
        <w:t>Modernisation</w:t>
      </w:r>
      <w:proofErr w:type="spellEnd"/>
      <w:r w:rsidRPr="00A157DC">
        <w:rPr>
          <w:rFonts w:ascii="Cambria" w:eastAsia="Cambria" w:hAnsi="Cambria" w:cs="Cambria"/>
          <w:b/>
          <w:color w:val="000000"/>
          <w:sz w:val="32"/>
          <w:szCs w:val="32"/>
        </w:rPr>
        <w:t xml:space="preserve"> by Introducing Virtual Technologies”</w:t>
      </w:r>
    </w:p>
    <w:p w14:paraId="25932C67" w14:textId="77777777" w:rsidR="00307A3E" w:rsidRPr="00A157DC" w:rsidRDefault="00E737DA">
      <w:pPr>
        <w:spacing w:after="288"/>
        <w:jc w:val="center"/>
        <w:rPr>
          <w:rFonts w:ascii="Cambria" w:eastAsia="Cambria" w:hAnsi="Cambria" w:cs="Cambria"/>
          <w:b/>
          <w:color w:val="0070C0"/>
          <w:sz w:val="32"/>
          <w:szCs w:val="32"/>
        </w:rPr>
      </w:pPr>
      <w:proofErr w:type="spellStart"/>
      <w:r w:rsidRPr="00A157DC">
        <w:rPr>
          <w:rFonts w:ascii="Cambria" w:eastAsia="Cambria" w:hAnsi="Cambria" w:cs="Cambria"/>
          <w:b/>
          <w:sz w:val="32"/>
          <w:szCs w:val="32"/>
        </w:rPr>
        <w:t>VTech@WBUni</w:t>
      </w:r>
      <w:proofErr w:type="spellEnd"/>
    </w:p>
    <w:p w14:paraId="1A1B3467" w14:textId="77777777" w:rsidR="00307A3E" w:rsidRPr="00A157DC" w:rsidRDefault="00307A3E">
      <w:pPr>
        <w:pBdr>
          <w:top w:val="nil"/>
          <w:left w:val="nil"/>
          <w:bottom w:val="nil"/>
          <w:right w:val="nil"/>
          <w:between w:val="nil"/>
        </w:pBdr>
        <w:tabs>
          <w:tab w:val="center" w:pos="4536"/>
          <w:tab w:val="right" w:pos="9072"/>
        </w:tabs>
        <w:spacing w:after="288"/>
        <w:jc w:val="center"/>
        <w:rPr>
          <w:rFonts w:ascii="Cambria" w:eastAsia="Cambria" w:hAnsi="Cambria" w:cs="Cambria"/>
          <w:color w:val="000000"/>
          <w:sz w:val="32"/>
          <w:szCs w:val="32"/>
        </w:rPr>
      </w:pPr>
    </w:p>
    <w:p w14:paraId="20B603C0" w14:textId="77777777" w:rsidR="00307A3E" w:rsidRPr="00A157DC" w:rsidRDefault="00E737DA">
      <w:pPr>
        <w:spacing w:after="0"/>
        <w:jc w:val="center"/>
        <w:rPr>
          <w:rFonts w:ascii="Cambria" w:eastAsia="Cambria" w:hAnsi="Cambria" w:cs="Cambria"/>
          <w:b/>
          <w:sz w:val="32"/>
          <w:szCs w:val="32"/>
        </w:rPr>
      </w:pPr>
      <w:r w:rsidRPr="00A157DC">
        <w:rPr>
          <w:rFonts w:ascii="Cambria" w:eastAsia="Cambria" w:hAnsi="Cambria" w:cs="Cambria"/>
          <w:b/>
          <w:sz w:val="32"/>
          <w:szCs w:val="32"/>
        </w:rPr>
        <w:t>WP1 - Deliverable D3.1</w:t>
      </w:r>
    </w:p>
    <w:p w14:paraId="01BA964D" w14:textId="77777777" w:rsidR="00307A3E" w:rsidRDefault="00307A3E">
      <w:pPr>
        <w:spacing w:after="0"/>
        <w:jc w:val="center"/>
        <w:rPr>
          <w:rFonts w:ascii="Cambria" w:eastAsia="Cambria" w:hAnsi="Cambria" w:cs="Cambria"/>
          <w:sz w:val="36"/>
          <w:szCs w:val="36"/>
        </w:rPr>
      </w:pPr>
    </w:p>
    <w:p w14:paraId="6E24A844" w14:textId="77777777" w:rsidR="00307A3E" w:rsidRDefault="00E737DA" w:rsidP="009913B4">
      <w:pPr>
        <w:pStyle w:val="LejlaTIT"/>
      </w:pPr>
      <w:r>
        <w:t xml:space="preserve">QUALITY ASSURANCE PLAN </w:t>
      </w:r>
    </w:p>
    <w:p w14:paraId="0F581D90" w14:textId="77777777" w:rsidR="00307A3E" w:rsidRDefault="00307A3E">
      <w:pPr>
        <w:spacing w:after="0" w:line="360" w:lineRule="auto"/>
        <w:rPr>
          <w:rFonts w:ascii="Cambria" w:eastAsia="Cambria" w:hAnsi="Cambria" w:cs="Cambria"/>
          <w:sz w:val="24"/>
          <w:szCs w:val="24"/>
        </w:rPr>
      </w:pPr>
    </w:p>
    <w:p w14:paraId="4272D43C" w14:textId="77777777" w:rsidR="00307A3E" w:rsidRDefault="00E737DA">
      <w:pPr>
        <w:spacing w:after="0" w:line="360" w:lineRule="auto"/>
        <w:rPr>
          <w:rFonts w:ascii="Cambria" w:eastAsia="Cambria" w:hAnsi="Cambria" w:cs="Cambria"/>
        </w:rPr>
      </w:pPr>
      <w:r>
        <w:rPr>
          <w:rFonts w:ascii="Cambria" w:eastAsia="Cambria" w:hAnsi="Cambria" w:cs="Cambria"/>
          <w:b/>
        </w:rPr>
        <w:t xml:space="preserve">Project duration: </w:t>
      </w:r>
      <w:r>
        <w:rPr>
          <w:rFonts w:ascii="Cambria" w:eastAsia="Cambria" w:hAnsi="Cambria" w:cs="Cambria"/>
        </w:rPr>
        <w:t>15/11/2019</w:t>
      </w:r>
      <w:r>
        <w:rPr>
          <w:rFonts w:ascii="Cambria" w:eastAsia="Cambria" w:hAnsi="Cambria" w:cs="Cambria"/>
          <w:b/>
        </w:rPr>
        <w:t xml:space="preserve"> - </w:t>
      </w:r>
      <w:r>
        <w:rPr>
          <w:rFonts w:ascii="Cambria" w:eastAsia="Cambria" w:hAnsi="Cambria" w:cs="Cambria"/>
        </w:rPr>
        <w:t>15/11/2022</w:t>
      </w:r>
    </w:p>
    <w:p w14:paraId="4A44E11B" w14:textId="77777777" w:rsidR="00307A3E" w:rsidRDefault="00E737DA">
      <w:pPr>
        <w:spacing w:after="0" w:line="360" w:lineRule="auto"/>
        <w:rPr>
          <w:rFonts w:ascii="Cambria" w:eastAsia="Cambria" w:hAnsi="Cambria" w:cs="Cambria"/>
        </w:rPr>
      </w:pPr>
      <w:r>
        <w:rPr>
          <w:rFonts w:ascii="Cambria" w:eastAsia="Cambria" w:hAnsi="Cambria" w:cs="Cambria"/>
          <w:b/>
        </w:rPr>
        <w:t>Due date of deliverable:</w:t>
      </w:r>
      <w:r>
        <w:rPr>
          <w:rFonts w:ascii="Cambria" w:eastAsia="Cambria" w:hAnsi="Cambria" w:cs="Cambria"/>
        </w:rPr>
        <w:t xml:space="preserve"> 30/03/2020</w:t>
      </w:r>
    </w:p>
    <w:p w14:paraId="4F7CA472" w14:textId="5390AF4E" w:rsidR="00307A3E" w:rsidRDefault="00E737DA">
      <w:pPr>
        <w:spacing w:after="0" w:line="360" w:lineRule="auto"/>
        <w:rPr>
          <w:rFonts w:ascii="Cambria" w:eastAsia="Cambria" w:hAnsi="Cambria" w:cs="Cambria"/>
          <w:b/>
        </w:rPr>
      </w:pPr>
      <w:r>
        <w:rPr>
          <w:rFonts w:ascii="Cambria" w:eastAsia="Cambria" w:hAnsi="Cambria" w:cs="Cambria"/>
          <w:b/>
        </w:rPr>
        <w:t xml:space="preserve">Actual </w:t>
      </w:r>
      <w:r w:rsidRPr="00163E35">
        <w:rPr>
          <w:rFonts w:ascii="Cambria" w:eastAsia="Cambria" w:hAnsi="Cambria" w:cs="Cambria"/>
        </w:rPr>
        <w:t>submission date:</w:t>
      </w:r>
      <w:r>
        <w:rPr>
          <w:rFonts w:ascii="Cambria" w:eastAsia="Cambria" w:hAnsi="Cambria" w:cs="Cambria"/>
        </w:rPr>
        <w:t xml:space="preserve"> </w:t>
      </w:r>
      <w:r w:rsidR="00163E35" w:rsidRPr="00163E35">
        <w:rPr>
          <w:rFonts w:ascii="Cambria" w:eastAsia="Cambria" w:hAnsi="Cambria" w:cs="Cambria"/>
        </w:rPr>
        <w:t>30</w:t>
      </w:r>
      <w:r w:rsidRPr="00163E35">
        <w:rPr>
          <w:rFonts w:ascii="Cambria" w:eastAsia="Cambria" w:hAnsi="Cambria" w:cs="Cambria"/>
        </w:rPr>
        <w:t>/</w:t>
      </w:r>
      <w:r>
        <w:rPr>
          <w:rFonts w:ascii="Cambria" w:eastAsia="Cambria" w:hAnsi="Cambria" w:cs="Cambria"/>
        </w:rPr>
        <w:t>06/2020</w:t>
      </w:r>
    </w:p>
    <w:p w14:paraId="7BBD88DF" w14:textId="77777777" w:rsidR="00307A3E" w:rsidRDefault="00E737DA">
      <w:pPr>
        <w:spacing w:after="288" w:line="360" w:lineRule="auto"/>
        <w:rPr>
          <w:rFonts w:ascii="Cambria" w:eastAsia="Cambria" w:hAnsi="Cambria" w:cs="Cambria"/>
        </w:rPr>
      </w:pPr>
      <w:r>
        <w:rPr>
          <w:rFonts w:ascii="Cambria" w:eastAsia="Cambria" w:hAnsi="Cambria" w:cs="Cambria"/>
          <w:b/>
        </w:rPr>
        <w:t xml:space="preserve">Dissemination Level: Consortium </w:t>
      </w:r>
      <w:r>
        <w:rPr>
          <w:rFonts w:ascii="Cambria" w:eastAsia="Cambria" w:hAnsi="Cambria" w:cs="Cambria"/>
        </w:rPr>
        <w:t>(Confidential, only for members of the consortium)</w:t>
      </w:r>
    </w:p>
    <w:tbl>
      <w:tblPr>
        <w:tblStyle w:val="a0"/>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3"/>
        <w:gridCol w:w="1497"/>
        <w:gridCol w:w="2390"/>
        <w:gridCol w:w="3118"/>
        <w:gridCol w:w="1418"/>
      </w:tblGrid>
      <w:tr w:rsidR="00307A3E" w:rsidRPr="009913B4" w14:paraId="4E73D803" w14:textId="77777777" w:rsidTr="009913B4">
        <w:tc>
          <w:tcPr>
            <w:tcW w:w="933" w:type="dxa"/>
            <w:vAlign w:val="center"/>
          </w:tcPr>
          <w:p w14:paraId="3138BC96" w14:textId="77777777" w:rsidR="00307A3E" w:rsidRPr="009913B4" w:rsidRDefault="00E737DA" w:rsidP="009913B4">
            <w:pPr>
              <w:spacing w:line="240" w:lineRule="auto"/>
              <w:jc w:val="center"/>
              <w:rPr>
                <w:rFonts w:ascii="Cambria" w:eastAsia="Cambria" w:hAnsi="Cambria" w:cs="Cambria"/>
                <w:b/>
                <w:sz w:val="20"/>
                <w:szCs w:val="20"/>
              </w:rPr>
            </w:pPr>
            <w:r w:rsidRPr="009913B4">
              <w:rPr>
                <w:rFonts w:ascii="Cambria" w:eastAsia="Cambria" w:hAnsi="Cambria" w:cs="Cambria"/>
                <w:b/>
                <w:sz w:val="20"/>
                <w:szCs w:val="20"/>
              </w:rPr>
              <w:t>Version</w:t>
            </w:r>
          </w:p>
        </w:tc>
        <w:tc>
          <w:tcPr>
            <w:tcW w:w="1497" w:type="dxa"/>
            <w:vAlign w:val="center"/>
          </w:tcPr>
          <w:p w14:paraId="68A79DC8" w14:textId="77777777" w:rsidR="00307A3E" w:rsidRPr="009913B4" w:rsidRDefault="00E737DA" w:rsidP="009913B4">
            <w:pPr>
              <w:spacing w:line="240" w:lineRule="auto"/>
              <w:jc w:val="center"/>
              <w:rPr>
                <w:rFonts w:ascii="Cambria" w:eastAsia="Cambria" w:hAnsi="Cambria" w:cs="Cambria"/>
                <w:b/>
                <w:sz w:val="20"/>
                <w:szCs w:val="20"/>
              </w:rPr>
            </w:pPr>
            <w:r w:rsidRPr="009913B4">
              <w:rPr>
                <w:rFonts w:ascii="Cambria" w:eastAsia="Cambria" w:hAnsi="Cambria" w:cs="Cambria"/>
                <w:b/>
                <w:sz w:val="20"/>
                <w:szCs w:val="20"/>
              </w:rPr>
              <w:t>Date</w:t>
            </w:r>
          </w:p>
        </w:tc>
        <w:tc>
          <w:tcPr>
            <w:tcW w:w="2390" w:type="dxa"/>
            <w:vAlign w:val="center"/>
          </w:tcPr>
          <w:p w14:paraId="015CF2F4" w14:textId="77777777" w:rsidR="00307A3E" w:rsidRPr="009913B4" w:rsidRDefault="00E737DA" w:rsidP="009913B4">
            <w:pPr>
              <w:spacing w:line="240" w:lineRule="auto"/>
              <w:jc w:val="center"/>
              <w:rPr>
                <w:rFonts w:ascii="Cambria" w:eastAsia="Cambria" w:hAnsi="Cambria" w:cs="Cambria"/>
                <w:b/>
                <w:sz w:val="20"/>
                <w:szCs w:val="20"/>
              </w:rPr>
            </w:pPr>
            <w:r w:rsidRPr="009913B4">
              <w:rPr>
                <w:rFonts w:ascii="Cambria" w:eastAsia="Cambria" w:hAnsi="Cambria" w:cs="Cambria"/>
                <w:b/>
                <w:sz w:val="20"/>
                <w:szCs w:val="20"/>
              </w:rPr>
              <w:t>Change History</w:t>
            </w:r>
          </w:p>
        </w:tc>
        <w:tc>
          <w:tcPr>
            <w:tcW w:w="3118" w:type="dxa"/>
            <w:vAlign w:val="center"/>
          </w:tcPr>
          <w:p w14:paraId="65E12054" w14:textId="77777777" w:rsidR="00307A3E" w:rsidRPr="009913B4" w:rsidRDefault="00E737DA" w:rsidP="009913B4">
            <w:pPr>
              <w:spacing w:line="240" w:lineRule="auto"/>
              <w:jc w:val="center"/>
              <w:rPr>
                <w:rFonts w:ascii="Cambria" w:eastAsia="Cambria" w:hAnsi="Cambria" w:cs="Cambria"/>
                <w:b/>
                <w:sz w:val="20"/>
                <w:szCs w:val="20"/>
              </w:rPr>
            </w:pPr>
            <w:r w:rsidRPr="009913B4">
              <w:rPr>
                <w:rFonts w:ascii="Cambria" w:eastAsia="Cambria" w:hAnsi="Cambria" w:cs="Cambria"/>
                <w:b/>
                <w:sz w:val="20"/>
                <w:szCs w:val="20"/>
              </w:rPr>
              <w:t>Author</w:t>
            </w:r>
          </w:p>
        </w:tc>
        <w:tc>
          <w:tcPr>
            <w:tcW w:w="1418" w:type="dxa"/>
            <w:vAlign w:val="center"/>
          </w:tcPr>
          <w:p w14:paraId="08A21E5F" w14:textId="77777777" w:rsidR="00307A3E" w:rsidRPr="009913B4" w:rsidRDefault="00E737DA" w:rsidP="009913B4">
            <w:pPr>
              <w:spacing w:line="240" w:lineRule="auto"/>
              <w:jc w:val="center"/>
              <w:rPr>
                <w:rFonts w:ascii="Cambria" w:eastAsia="Cambria" w:hAnsi="Cambria" w:cs="Cambria"/>
                <w:b/>
                <w:sz w:val="20"/>
                <w:szCs w:val="20"/>
              </w:rPr>
            </w:pPr>
            <w:proofErr w:type="spellStart"/>
            <w:r w:rsidRPr="009913B4">
              <w:rPr>
                <w:rFonts w:ascii="Cambria" w:eastAsia="Cambria" w:hAnsi="Cambria" w:cs="Cambria"/>
                <w:b/>
                <w:sz w:val="20"/>
                <w:szCs w:val="20"/>
              </w:rPr>
              <w:t>Organisation</w:t>
            </w:r>
            <w:proofErr w:type="spellEnd"/>
          </w:p>
        </w:tc>
      </w:tr>
      <w:tr w:rsidR="00307A3E" w:rsidRPr="009913B4" w14:paraId="36A781F1" w14:textId="77777777" w:rsidTr="009913B4">
        <w:trPr>
          <w:trHeight w:val="259"/>
        </w:trPr>
        <w:tc>
          <w:tcPr>
            <w:tcW w:w="933" w:type="dxa"/>
            <w:vAlign w:val="center"/>
          </w:tcPr>
          <w:p w14:paraId="4D32B917"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01</w:t>
            </w:r>
          </w:p>
        </w:tc>
        <w:tc>
          <w:tcPr>
            <w:tcW w:w="1497" w:type="dxa"/>
            <w:vAlign w:val="center"/>
          </w:tcPr>
          <w:p w14:paraId="2DF38491"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highlight w:val="yellow"/>
              </w:rPr>
            </w:pPr>
            <w:r w:rsidRPr="009913B4">
              <w:rPr>
                <w:rFonts w:ascii="Cambria" w:eastAsia="Cambria" w:hAnsi="Cambria" w:cs="Cambria"/>
                <w:color w:val="000000"/>
                <w:sz w:val="20"/>
                <w:szCs w:val="20"/>
              </w:rPr>
              <w:t>25/05/2020</w:t>
            </w:r>
          </w:p>
        </w:tc>
        <w:tc>
          <w:tcPr>
            <w:tcW w:w="2390" w:type="dxa"/>
            <w:vAlign w:val="center"/>
          </w:tcPr>
          <w:p w14:paraId="72318703"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Document drafted</w:t>
            </w:r>
          </w:p>
        </w:tc>
        <w:tc>
          <w:tcPr>
            <w:tcW w:w="3118" w:type="dxa"/>
            <w:vAlign w:val="center"/>
          </w:tcPr>
          <w:p w14:paraId="71158435"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proofErr w:type="spellStart"/>
            <w:r w:rsidRPr="009913B4">
              <w:rPr>
                <w:rFonts w:ascii="Cambria" w:eastAsia="Cambria" w:hAnsi="Cambria" w:cs="Cambria"/>
                <w:color w:val="000000"/>
                <w:sz w:val="20"/>
                <w:szCs w:val="20"/>
              </w:rPr>
              <w:t>Lejla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Abazi</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Bexheti</w:t>
            </w:r>
            <w:proofErr w:type="spellEnd"/>
            <w:r w:rsidRPr="009913B4">
              <w:rPr>
                <w:rFonts w:ascii="Cambria" w:eastAsia="Cambria" w:hAnsi="Cambria" w:cs="Cambria"/>
                <w:sz w:val="20"/>
                <w:szCs w:val="20"/>
              </w:rPr>
              <w:t xml:space="preserve">, </w:t>
            </w:r>
            <w:proofErr w:type="spellStart"/>
            <w:r w:rsidRPr="009913B4">
              <w:rPr>
                <w:rFonts w:ascii="Cambria" w:eastAsia="Cambria" w:hAnsi="Cambria" w:cs="Cambria"/>
                <w:sz w:val="20"/>
                <w:szCs w:val="20"/>
              </w:rPr>
              <w:t>Arbana</w:t>
            </w:r>
            <w:proofErr w:type="spellEnd"/>
            <w:r w:rsidRPr="009913B4">
              <w:rPr>
                <w:rFonts w:ascii="Cambria" w:eastAsia="Cambria" w:hAnsi="Cambria" w:cs="Cambria"/>
                <w:sz w:val="20"/>
                <w:szCs w:val="20"/>
              </w:rPr>
              <w:t xml:space="preserve"> </w:t>
            </w:r>
            <w:proofErr w:type="spellStart"/>
            <w:r w:rsidRPr="009913B4">
              <w:rPr>
                <w:rFonts w:ascii="Cambria" w:eastAsia="Cambria" w:hAnsi="Cambria" w:cs="Cambria"/>
                <w:sz w:val="20"/>
                <w:szCs w:val="20"/>
              </w:rPr>
              <w:t>Kadriu</w:t>
            </w:r>
            <w:proofErr w:type="spellEnd"/>
          </w:p>
        </w:tc>
        <w:tc>
          <w:tcPr>
            <w:tcW w:w="1418" w:type="dxa"/>
            <w:vAlign w:val="center"/>
          </w:tcPr>
          <w:p w14:paraId="617DEAD9"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SEEU</w:t>
            </w:r>
          </w:p>
        </w:tc>
      </w:tr>
      <w:tr w:rsidR="00307A3E" w:rsidRPr="009913B4" w14:paraId="42107D9F" w14:textId="77777777" w:rsidTr="009913B4">
        <w:tc>
          <w:tcPr>
            <w:tcW w:w="933" w:type="dxa"/>
            <w:vAlign w:val="center"/>
          </w:tcPr>
          <w:p w14:paraId="5330BEBC"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02</w:t>
            </w:r>
          </w:p>
        </w:tc>
        <w:tc>
          <w:tcPr>
            <w:tcW w:w="1497" w:type="dxa"/>
            <w:vAlign w:val="center"/>
          </w:tcPr>
          <w:p w14:paraId="10121761"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highlight w:val="yellow"/>
              </w:rPr>
            </w:pPr>
            <w:r w:rsidRPr="009913B4">
              <w:rPr>
                <w:rFonts w:ascii="Cambria" w:eastAsia="Cambria" w:hAnsi="Cambria" w:cs="Cambria"/>
                <w:color w:val="000000"/>
                <w:sz w:val="20"/>
                <w:szCs w:val="20"/>
              </w:rPr>
              <w:t>10/06/2020</w:t>
            </w:r>
          </w:p>
        </w:tc>
        <w:tc>
          <w:tcPr>
            <w:tcW w:w="2390" w:type="dxa"/>
            <w:vAlign w:val="center"/>
          </w:tcPr>
          <w:p w14:paraId="211798FD"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First revision/comments</w:t>
            </w:r>
          </w:p>
        </w:tc>
        <w:tc>
          <w:tcPr>
            <w:tcW w:w="3118" w:type="dxa"/>
            <w:vAlign w:val="center"/>
          </w:tcPr>
          <w:p w14:paraId="2154F6F5"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proofErr w:type="spellStart"/>
            <w:r w:rsidRPr="009913B4">
              <w:rPr>
                <w:rFonts w:ascii="Cambria" w:eastAsia="Cambria" w:hAnsi="Cambria" w:cs="Cambria"/>
                <w:color w:val="000000"/>
                <w:sz w:val="20"/>
                <w:szCs w:val="20"/>
              </w:rPr>
              <w:t>Ornela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Vladi</w:t>
            </w:r>
            <w:proofErr w:type="spellEnd"/>
          </w:p>
        </w:tc>
        <w:tc>
          <w:tcPr>
            <w:tcW w:w="1418" w:type="dxa"/>
            <w:vAlign w:val="center"/>
          </w:tcPr>
          <w:p w14:paraId="5392CEB3"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UET</w:t>
            </w:r>
          </w:p>
        </w:tc>
      </w:tr>
      <w:tr w:rsidR="00307A3E" w:rsidRPr="009913B4" w14:paraId="476DA51D" w14:textId="77777777" w:rsidTr="009913B4">
        <w:tc>
          <w:tcPr>
            <w:tcW w:w="933" w:type="dxa"/>
            <w:vAlign w:val="center"/>
          </w:tcPr>
          <w:p w14:paraId="0DB01960"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03</w:t>
            </w:r>
          </w:p>
        </w:tc>
        <w:tc>
          <w:tcPr>
            <w:tcW w:w="1497" w:type="dxa"/>
            <w:vAlign w:val="center"/>
          </w:tcPr>
          <w:p w14:paraId="37CA3ED5"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12/06/2020</w:t>
            </w:r>
          </w:p>
        </w:tc>
        <w:tc>
          <w:tcPr>
            <w:tcW w:w="2390" w:type="dxa"/>
            <w:vAlign w:val="center"/>
          </w:tcPr>
          <w:p w14:paraId="64D94BBE"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Second revision</w:t>
            </w:r>
          </w:p>
        </w:tc>
        <w:tc>
          <w:tcPr>
            <w:tcW w:w="3118" w:type="dxa"/>
            <w:vAlign w:val="center"/>
          </w:tcPr>
          <w:p w14:paraId="7F3B941B"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proofErr w:type="spellStart"/>
            <w:r w:rsidRPr="009913B4">
              <w:rPr>
                <w:rFonts w:ascii="Cambria" w:eastAsia="Cambria" w:hAnsi="Cambria" w:cs="Cambria"/>
                <w:color w:val="000000"/>
                <w:sz w:val="20"/>
                <w:szCs w:val="20"/>
              </w:rPr>
              <w:t>Lejla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Abazi</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Bexheti</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Arbana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Kadriu</w:t>
            </w:r>
            <w:proofErr w:type="spellEnd"/>
          </w:p>
        </w:tc>
        <w:tc>
          <w:tcPr>
            <w:tcW w:w="1418" w:type="dxa"/>
            <w:vAlign w:val="center"/>
          </w:tcPr>
          <w:p w14:paraId="2BADD914"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SEEU</w:t>
            </w:r>
          </w:p>
        </w:tc>
      </w:tr>
      <w:tr w:rsidR="00307A3E" w:rsidRPr="009913B4" w14:paraId="094BE65A" w14:textId="77777777" w:rsidTr="009913B4">
        <w:trPr>
          <w:trHeight w:val="65"/>
        </w:trPr>
        <w:tc>
          <w:tcPr>
            <w:tcW w:w="933" w:type="dxa"/>
            <w:vAlign w:val="center"/>
          </w:tcPr>
          <w:p w14:paraId="54642300"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sz w:val="20"/>
                <w:szCs w:val="20"/>
              </w:rPr>
              <w:t>04</w:t>
            </w:r>
          </w:p>
        </w:tc>
        <w:tc>
          <w:tcPr>
            <w:tcW w:w="1497" w:type="dxa"/>
            <w:vAlign w:val="center"/>
          </w:tcPr>
          <w:p w14:paraId="209F8C32" w14:textId="2536223C" w:rsidR="00307A3E" w:rsidRPr="009913B4" w:rsidRDefault="00E737DA" w:rsidP="009913B4">
            <w:pPr>
              <w:pBdr>
                <w:top w:val="nil"/>
                <w:left w:val="nil"/>
                <w:bottom w:val="nil"/>
                <w:right w:val="nil"/>
                <w:between w:val="nil"/>
              </w:pBdr>
              <w:spacing w:line="240" w:lineRule="auto"/>
              <w:jc w:val="both"/>
              <w:rPr>
                <w:rFonts w:ascii="Cambria" w:eastAsia="Cambria" w:hAnsi="Cambria" w:cs="Cambria"/>
                <w:sz w:val="20"/>
                <w:szCs w:val="20"/>
              </w:rPr>
            </w:pPr>
            <w:r w:rsidRPr="009913B4">
              <w:rPr>
                <w:rFonts w:ascii="Cambria" w:eastAsia="Cambria" w:hAnsi="Cambria" w:cs="Cambria"/>
                <w:sz w:val="20"/>
                <w:szCs w:val="20"/>
              </w:rPr>
              <w:t>18/06/2020</w:t>
            </w:r>
          </w:p>
        </w:tc>
        <w:tc>
          <w:tcPr>
            <w:tcW w:w="2390" w:type="dxa"/>
            <w:vAlign w:val="center"/>
          </w:tcPr>
          <w:p w14:paraId="23D221CC"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sz w:val="20"/>
                <w:szCs w:val="20"/>
              </w:rPr>
            </w:pPr>
            <w:r w:rsidRPr="009913B4">
              <w:rPr>
                <w:rFonts w:ascii="Cambria" w:eastAsia="Cambria" w:hAnsi="Cambria" w:cs="Cambria"/>
                <w:sz w:val="20"/>
                <w:szCs w:val="20"/>
              </w:rPr>
              <w:t>Third revision</w:t>
            </w:r>
          </w:p>
        </w:tc>
        <w:tc>
          <w:tcPr>
            <w:tcW w:w="3118" w:type="dxa"/>
            <w:vAlign w:val="center"/>
          </w:tcPr>
          <w:p w14:paraId="4F675B76"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proofErr w:type="spellStart"/>
            <w:r w:rsidRPr="009913B4">
              <w:rPr>
                <w:rFonts w:ascii="Cambria" w:eastAsia="Cambria" w:hAnsi="Cambria" w:cs="Cambria"/>
                <w:color w:val="000000"/>
                <w:sz w:val="20"/>
                <w:szCs w:val="20"/>
              </w:rPr>
              <w:t>Albana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Halili</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Kseanela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sz w:val="20"/>
                <w:szCs w:val="20"/>
              </w:rPr>
              <w:t>Sotirofski</w:t>
            </w:r>
            <w:proofErr w:type="spellEnd"/>
          </w:p>
        </w:tc>
        <w:tc>
          <w:tcPr>
            <w:tcW w:w="1418" w:type="dxa"/>
            <w:vAlign w:val="center"/>
          </w:tcPr>
          <w:p w14:paraId="4B2C9B3A"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UAMD</w:t>
            </w:r>
          </w:p>
        </w:tc>
      </w:tr>
      <w:tr w:rsidR="00307A3E" w:rsidRPr="009913B4" w14:paraId="65587FA5" w14:textId="77777777" w:rsidTr="009913B4">
        <w:trPr>
          <w:trHeight w:val="65"/>
        </w:trPr>
        <w:tc>
          <w:tcPr>
            <w:tcW w:w="933" w:type="dxa"/>
            <w:vAlign w:val="center"/>
          </w:tcPr>
          <w:p w14:paraId="3FD0BBD9" w14:textId="101ABC0A"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0</w:t>
            </w:r>
            <w:r w:rsidR="009913B4">
              <w:rPr>
                <w:rFonts w:ascii="Cambria" w:eastAsia="Cambria" w:hAnsi="Cambria" w:cs="Cambria"/>
                <w:color w:val="000000"/>
                <w:sz w:val="20"/>
                <w:szCs w:val="20"/>
              </w:rPr>
              <w:t>5</w:t>
            </w:r>
          </w:p>
        </w:tc>
        <w:tc>
          <w:tcPr>
            <w:tcW w:w="1497" w:type="dxa"/>
            <w:vAlign w:val="center"/>
          </w:tcPr>
          <w:p w14:paraId="45C353AA" w14:textId="77777777" w:rsidR="00307A3E" w:rsidRPr="009913B4" w:rsidRDefault="00E737DA" w:rsidP="009913B4">
            <w:pPr>
              <w:spacing w:line="240" w:lineRule="auto"/>
              <w:rPr>
                <w:rFonts w:ascii="Cambria" w:eastAsia="Cambria" w:hAnsi="Cambria" w:cs="Cambria"/>
                <w:color w:val="000000"/>
                <w:sz w:val="20"/>
                <w:szCs w:val="20"/>
                <w:highlight w:val="yellow"/>
              </w:rPr>
            </w:pPr>
            <w:r w:rsidRPr="009913B4">
              <w:rPr>
                <w:rFonts w:ascii="Cambria" w:eastAsia="Cambria" w:hAnsi="Cambria" w:cs="Cambria"/>
                <w:sz w:val="20"/>
                <w:szCs w:val="20"/>
              </w:rPr>
              <w:t>30/06/2020</w:t>
            </w:r>
          </w:p>
        </w:tc>
        <w:tc>
          <w:tcPr>
            <w:tcW w:w="2390" w:type="dxa"/>
            <w:vAlign w:val="center"/>
          </w:tcPr>
          <w:p w14:paraId="716D86CF"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Final version</w:t>
            </w:r>
          </w:p>
        </w:tc>
        <w:tc>
          <w:tcPr>
            <w:tcW w:w="3118" w:type="dxa"/>
            <w:vAlign w:val="center"/>
          </w:tcPr>
          <w:p w14:paraId="64493041" w14:textId="4C33CFC3" w:rsidR="00307A3E" w:rsidRPr="009913B4" w:rsidRDefault="00E737DA" w:rsidP="009913B4">
            <w:pPr>
              <w:pBdr>
                <w:top w:val="nil"/>
                <w:left w:val="nil"/>
                <w:bottom w:val="nil"/>
                <w:right w:val="nil"/>
                <w:between w:val="nil"/>
              </w:pBdr>
              <w:spacing w:line="240" w:lineRule="auto"/>
              <w:rPr>
                <w:rFonts w:ascii="Cambria" w:eastAsia="Cambria" w:hAnsi="Cambria" w:cs="Cambria"/>
                <w:sz w:val="20"/>
                <w:szCs w:val="20"/>
              </w:rPr>
            </w:pPr>
            <w:proofErr w:type="spellStart"/>
            <w:r w:rsidRPr="009913B4">
              <w:rPr>
                <w:rFonts w:ascii="Cambria" w:eastAsia="Cambria" w:hAnsi="Cambria" w:cs="Cambria"/>
                <w:color w:val="000000"/>
                <w:sz w:val="20"/>
                <w:szCs w:val="20"/>
              </w:rPr>
              <w:t>Lejla</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Abazi</w:t>
            </w:r>
            <w:proofErr w:type="spellEnd"/>
            <w:r w:rsidRPr="009913B4">
              <w:rPr>
                <w:rFonts w:ascii="Cambria" w:eastAsia="Cambria" w:hAnsi="Cambria" w:cs="Cambria"/>
                <w:color w:val="000000"/>
                <w:sz w:val="20"/>
                <w:szCs w:val="20"/>
              </w:rPr>
              <w:t xml:space="preserve"> </w:t>
            </w:r>
            <w:proofErr w:type="spellStart"/>
            <w:r w:rsidRPr="009913B4">
              <w:rPr>
                <w:rFonts w:ascii="Cambria" w:eastAsia="Cambria" w:hAnsi="Cambria" w:cs="Cambria"/>
                <w:color w:val="000000"/>
                <w:sz w:val="20"/>
                <w:szCs w:val="20"/>
              </w:rPr>
              <w:t>Bexheti,</w:t>
            </w:r>
            <w:r w:rsidRPr="009913B4">
              <w:rPr>
                <w:rFonts w:ascii="Cambria" w:eastAsia="Cambria" w:hAnsi="Cambria" w:cs="Cambria"/>
                <w:sz w:val="20"/>
                <w:szCs w:val="20"/>
              </w:rPr>
              <w:t>Arbana</w:t>
            </w:r>
            <w:proofErr w:type="spellEnd"/>
            <w:r w:rsidRPr="009913B4">
              <w:rPr>
                <w:rFonts w:ascii="Cambria" w:eastAsia="Cambria" w:hAnsi="Cambria" w:cs="Cambria"/>
                <w:sz w:val="20"/>
                <w:szCs w:val="20"/>
              </w:rPr>
              <w:t xml:space="preserve"> </w:t>
            </w:r>
            <w:proofErr w:type="spellStart"/>
            <w:r w:rsidRPr="009913B4">
              <w:rPr>
                <w:rFonts w:ascii="Cambria" w:eastAsia="Cambria" w:hAnsi="Cambria" w:cs="Cambria"/>
                <w:sz w:val="20"/>
                <w:szCs w:val="20"/>
              </w:rPr>
              <w:t>Kadriu</w:t>
            </w:r>
            <w:proofErr w:type="spellEnd"/>
          </w:p>
        </w:tc>
        <w:tc>
          <w:tcPr>
            <w:tcW w:w="1418" w:type="dxa"/>
            <w:vAlign w:val="center"/>
          </w:tcPr>
          <w:p w14:paraId="66CD1982" w14:textId="77777777" w:rsidR="00307A3E" w:rsidRPr="009913B4" w:rsidRDefault="00E737DA" w:rsidP="009913B4">
            <w:pPr>
              <w:pBdr>
                <w:top w:val="nil"/>
                <w:left w:val="nil"/>
                <w:bottom w:val="nil"/>
                <w:right w:val="nil"/>
                <w:between w:val="nil"/>
              </w:pBdr>
              <w:spacing w:line="240" w:lineRule="auto"/>
              <w:rPr>
                <w:rFonts w:ascii="Cambria" w:eastAsia="Cambria" w:hAnsi="Cambria" w:cs="Cambria"/>
                <w:color w:val="000000"/>
                <w:sz w:val="20"/>
                <w:szCs w:val="20"/>
              </w:rPr>
            </w:pPr>
            <w:r w:rsidRPr="009913B4">
              <w:rPr>
                <w:rFonts w:ascii="Cambria" w:eastAsia="Cambria" w:hAnsi="Cambria" w:cs="Cambria"/>
                <w:color w:val="000000"/>
                <w:sz w:val="20"/>
                <w:szCs w:val="20"/>
              </w:rPr>
              <w:t>SEEU</w:t>
            </w:r>
          </w:p>
        </w:tc>
      </w:tr>
    </w:tbl>
    <w:p w14:paraId="0F25BA9B" w14:textId="77777777" w:rsidR="00307A3E" w:rsidRDefault="00307A3E">
      <w:pPr>
        <w:rPr>
          <w:rFonts w:ascii="Cambria" w:eastAsia="Cambria" w:hAnsi="Cambria" w:cs="Cambria"/>
        </w:rPr>
      </w:pPr>
    </w:p>
    <w:p w14:paraId="357481BC" w14:textId="77777777" w:rsidR="00307A3E" w:rsidRDefault="00307A3E">
      <w:pPr>
        <w:rPr>
          <w:rFonts w:ascii="Cambria" w:eastAsia="Cambria" w:hAnsi="Cambria" w:cs="Cambria"/>
        </w:rPr>
      </w:pPr>
    </w:p>
    <w:p w14:paraId="51A1D054" w14:textId="77777777" w:rsidR="00307A3E" w:rsidRDefault="00307A3E">
      <w:pPr>
        <w:rPr>
          <w:rFonts w:ascii="Cambria" w:eastAsia="Cambria" w:hAnsi="Cambria" w:cs="Cambria"/>
        </w:rPr>
      </w:pPr>
    </w:p>
    <w:p w14:paraId="47C207D9" w14:textId="77777777" w:rsidR="00307A3E" w:rsidRDefault="00E737DA">
      <w:pPr>
        <w:keepNext/>
        <w:keepLines/>
        <w:pBdr>
          <w:top w:val="nil"/>
          <w:left w:val="nil"/>
          <w:bottom w:val="nil"/>
          <w:right w:val="nil"/>
          <w:between w:val="nil"/>
        </w:pBdr>
        <w:spacing w:after="0" w:line="259" w:lineRule="auto"/>
        <w:rPr>
          <w:rFonts w:ascii="Cambria" w:eastAsia="Cambria" w:hAnsi="Cambria" w:cs="Cambria"/>
          <w:color w:val="000000"/>
          <w:sz w:val="32"/>
          <w:szCs w:val="32"/>
        </w:rPr>
      </w:pPr>
      <w:r>
        <w:rPr>
          <w:rFonts w:ascii="Cambria" w:eastAsia="Cambria" w:hAnsi="Cambria" w:cs="Cambria"/>
          <w:color w:val="000000"/>
          <w:sz w:val="32"/>
          <w:szCs w:val="32"/>
        </w:rPr>
        <w:t>Table of Contents</w:t>
      </w:r>
      <w:bookmarkStart w:id="0" w:name="_GoBack"/>
      <w:bookmarkEnd w:id="0"/>
    </w:p>
    <w:p w14:paraId="79B3E7CB" w14:textId="77777777" w:rsidR="00307A3E" w:rsidRDefault="00307A3E">
      <w:pPr>
        <w:keepNext/>
        <w:keepLines/>
        <w:pBdr>
          <w:top w:val="nil"/>
          <w:left w:val="nil"/>
          <w:bottom w:val="nil"/>
          <w:right w:val="nil"/>
          <w:between w:val="nil"/>
        </w:pBdr>
        <w:spacing w:after="0" w:line="259" w:lineRule="auto"/>
        <w:rPr>
          <w:rFonts w:ascii="Cambria" w:eastAsia="Cambria" w:hAnsi="Cambria" w:cs="Cambria"/>
          <w:sz w:val="32"/>
          <w:szCs w:val="32"/>
        </w:rPr>
      </w:pPr>
    </w:p>
    <w:sdt>
      <w:sdtPr>
        <w:rPr>
          <w:rFonts w:ascii="Calibri" w:hAnsi="Calibri" w:cs="Calibri"/>
          <w:b w:val="0"/>
          <w:bCs w:val="0"/>
          <w:caps w:val="0"/>
          <w:sz w:val="22"/>
          <w:szCs w:val="22"/>
        </w:rPr>
        <w:id w:val="1995987216"/>
        <w:docPartObj>
          <w:docPartGallery w:val="Table of Contents"/>
          <w:docPartUnique/>
        </w:docPartObj>
      </w:sdtPr>
      <w:sdtEndPr/>
      <w:sdtContent>
        <w:p w14:paraId="659FC6A8" w14:textId="0B49467A" w:rsidR="009913B4" w:rsidRDefault="00E737DA" w:rsidP="009913B4">
          <w:pPr>
            <w:pStyle w:val="TOC1"/>
            <w:rPr>
              <w:rFonts w:cstheme="minorBidi"/>
              <w:noProof/>
              <w:sz w:val="22"/>
              <w:szCs w:val="22"/>
            </w:rPr>
          </w:pPr>
          <w:r>
            <w:fldChar w:fldCharType="begin"/>
          </w:r>
          <w:r>
            <w:instrText xml:space="preserve"> TOC \h \u \z </w:instrText>
          </w:r>
          <w:r>
            <w:fldChar w:fldCharType="separate"/>
          </w:r>
          <w:hyperlink w:anchor="_Toc76977873" w:history="1">
            <w:r w:rsidR="009913B4" w:rsidRPr="00424704">
              <w:rPr>
                <w:rStyle w:val="Hyperlink"/>
                <w:noProof/>
              </w:rPr>
              <w:t>Introduction</w:t>
            </w:r>
            <w:r w:rsidR="009913B4">
              <w:rPr>
                <w:noProof/>
                <w:webHidden/>
              </w:rPr>
              <w:tab/>
            </w:r>
            <w:r w:rsidR="009913B4">
              <w:rPr>
                <w:noProof/>
                <w:webHidden/>
              </w:rPr>
              <w:fldChar w:fldCharType="begin"/>
            </w:r>
            <w:r w:rsidR="009913B4">
              <w:rPr>
                <w:noProof/>
                <w:webHidden/>
              </w:rPr>
              <w:instrText xml:space="preserve"> PAGEREF _Toc76977873 \h </w:instrText>
            </w:r>
            <w:r w:rsidR="009913B4">
              <w:rPr>
                <w:noProof/>
                <w:webHidden/>
              </w:rPr>
            </w:r>
            <w:r w:rsidR="009913B4">
              <w:rPr>
                <w:noProof/>
                <w:webHidden/>
              </w:rPr>
              <w:fldChar w:fldCharType="separate"/>
            </w:r>
            <w:r w:rsidR="002E4FB9">
              <w:rPr>
                <w:noProof/>
                <w:webHidden/>
              </w:rPr>
              <w:t>3</w:t>
            </w:r>
            <w:r w:rsidR="009913B4">
              <w:rPr>
                <w:noProof/>
                <w:webHidden/>
              </w:rPr>
              <w:fldChar w:fldCharType="end"/>
            </w:r>
          </w:hyperlink>
        </w:p>
        <w:p w14:paraId="3D951949" w14:textId="3F0C9B76" w:rsidR="009913B4" w:rsidRDefault="00E23A2A" w:rsidP="009913B4">
          <w:pPr>
            <w:pStyle w:val="TOC1"/>
            <w:rPr>
              <w:rFonts w:cstheme="minorBidi"/>
              <w:noProof/>
              <w:sz w:val="22"/>
              <w:szCs w:val="22"/>
            </w:rPr>
          </w:pPr>
          <w:hyperlink w:anchor="_Toc76977874" w:history="1">
            <w:r w:rsidR="009913B4" w:rsidRPr="00424704">
              <w:rPr>
                <w:rStyle w:val="Hyperlink"/>
                <w:noProof/>
              </w:rPr>
              <w:t>Project background</w:t>
            </w:r>
            <w:r w:rsidR="009913B4">
              <w:rPr>
                <w:noProof/>
                <w:webHidden/>
              </w:rPr>
              <w:tab/>
            </w:r>
            <w:r w:rsidR="009913B4">
              <w:rPr>
                <w:noProof/>
                <w:webHidden/>
              </w:rPr>
              <w:fldChar w:fldCharType="begin"/>
            </w:r>
            <w:r w:rsidR="009913B4">
              <w:rPr>
                <w:noProof/>
                <w:webHidden/>
              </w:rPr>
              <w:instrText xml:space="preserve"> PAGEREF _Toc76977874 \h </w:instrText>
            </w:r>
            <w:r w:rsidR="009913B4">
              <w:rPr>
                <w:noProof/>
                <w:webHidden/>
              </w:rPr>
            </w:r>
            <w:r w:rsidR="009913B4">
              <w:rPr>
                <w:noProof/>
                <w:webHidden/>
              </w:rPr>
              <w:fldChar w:fldCharType="separate"/>
            </w:r>
            <w:r w:rsidR="002E4FB9">
              <w:rPr>
                <w:noProof/>
                <w:webHidden/>
              </w:rPr>
              <w:t>3</w:t>
            </w:r>
            <w:r w:rsidR="009913B4">
              <w:rPr>
                <w:noProof/>
                <w:webHidden/>
              </w:rPr>
              <w:fldChar w:fldCharType="end"/>
            </w:r>
          </w:hyperlink>
        </w:p>
        <w:p w14:paraId="1BF7E1D5" w14:textId="7153F177" w:rsidR="009913B4" w:rsidRDefault="00E23A2A" w:rsidP="009913B4">
          <w:pPr>
            <w:pStyle w:val="TOC1"/>
            <w:rPr>
              <w:rFonts w:cstheme="minorBidi"/>
              <w:noProof/>
              <w:sz w:val="22"/>
              <w:szCs w:val="22"/>
            </w:rPr>
          </w:pPr>
          <w:hyperlink w:anchor="_Toc76977875" w:history="1">
            <w:r w:rsidR="009913B4" w:rsidRPr="00424704">
              <w:rPr>
                <w:rStyle w:val="Hyperlink"/>
                <w:noProof/>
              </w:rPr>
              <w:t>Distribution List</w:t>
            </w:r>
            <w:r w:rsidR="009913B4">
              <w:rPr>
                <w:noProof/>
                <w:webHidden/>
              </w:rPr>
              <w:tab/>
            </w:r>
            <w:r w:rsidR="009913B4">
              <w:rPr>
                <w:noProof/>
                <w:webHidden/>
              </w:rPr>
              <w:fldChar w:fldCharType="begin"/>
            </w:r>
            <w:r w:rsidR="009913B4">
              <w:rPr>
                <w:noProof/>
                <w:webHidden/>
              </w:rPr>
              <w:instrText xml:space="preserve"> PAGEREF _Toc76977875 \h </w:instrText>
            </w:r>
            <w:r w:rsidR="009913B4">
              <w:rPr>
                <w:noProof/>
                <w:webHidden/>
              </w:rPr>
            </w:r>
            <w:r w:rsidR="009913B4">
              <w:rPr>
                <w:noProof/>
                <w:webHidden/>
              </w:rPr>
              <w:fldChar w:fldCharType="separate"/>
            </w:r>
            <w:r w:rsidR="002E4FB9">
              <w:rPr>
                <w:noProof/>
                <w:webHidden/>
              </w:rPr>
              <w:t>4</w:t>
            </w:r>
            <w:r w:rsidR="009913B4">
              <w:rPr>
                <w:noProof/>
                <w:webHidden/>
              </w:rPr>
              <w:fldChar w:fldCharType="end"/>
            </w:r>
          </w:hyperlink>
        </w:p>
        <w:p w14:paraId="0F9F79D4" w14:textId="4CC9A260" w:rsidR="009913B4" w:rsidRDefault="00E23A2A" w:rsidP="009913B4">
          <w:pPr>
            <w:pStyle w:val="TOC1"/>
            <w:rPr>
              <w:rFonts w:cstheme="minorBidi"/>
              <w:noProof/>
              <w:sz w:val="22"/>
              <w:szCs w:val="22"/>
            </w:rPr>
          </w:pPr>
          <w:hyperlink w:anchor="_Toc76977876" w:history="1">
            <w:r w:rsidR="009913B4" w:rsidRPr="00424704">
              <w:rPr>
                <w:rStyle w:val="Hyperlink"/>
                <w:noProof/>
              </w:rPr>
              <w:t>Quality Monitoring Plan</w:t>
            </w:r>
            <w:r w:rsidR="009913B4">
              <w:rPr>
                <w:noProof/>
                <w:webHidden/>
              </w:rPr>
              <w:tab/>
            </w:r>
            <w:r w:rsidR="009913B4">
              <w:rPr>
                <w:noProof/>
                <w:webHidden/>
              </w:rPr>
              <w:fldChar w:fldCharType="begin"/>
            </w:r>
            <w:r w:rsidR="009913B4">
              <w:rPr>
                <w:noProof/>
                <w:webHidden/>
              </w:rPr>
              <w:instrText xml:space="preserve"> PAGEREF _Toc76977876 \h </w:instrText>
            </w:r>
            <w:r w:rsidR="009913B4">
              <w:rPr>
                <w:noProof/>
                <w:webHidden/>
              </w:rPr>
            </w:r>
            <w:r w:rsidR="009913B4">
              <w:rPr>
                <w:noProof/>
                <w:webHidden/>
              </w:rPr>
              <w:fldChar w:fldCharType="separate"/>
            </w:r>
            <w:r w:rsidR="002E4FB9">
              <w:rPr>
                <w:noProof/>
                <w:webHidden/>
              </w:rPr>
              <w:t>5</w:t>
            </w:r>
            <w:r w:rsidR="009913B4">
              <w:rPr>
                <w:noProof/>
                <w:webHidden/>
              </w:rPr>
              <w:fldChar w:fldCharType="end"/>
            </w:r>
          </w:hyperlink>
        </w:p>
        <w:p w14:paraId="74117E7F" w14:textId="072F3601" w:rsidR="009913B4" w:rsidRDefault="00E23A2A" w:rsidP="009913B4">
          <w:pPr>
            <w:pStyle w:val="TOC1"/>
            <w:rPr>
              <w:rFonts w:cstheme="minorBidi"/>
              <w:noProof/>
              <w:sz w:val="22"/>
              <w:szCs w:val="22"/>
            </w:rPr>
          </w:pPr>
          <w:hyperlink w:anchor="_Toc76977877" w:history="1">
            <w:r w:rsidR="009913B4" w:rsidRPr="00424704">
              <w:rPr>
                <w:rStyle w:val="Hyperlink"/>
                <w:noProof/>
              </w:rPr>
              <w:t>Achievement Measuring</w:t>
            </w:r>
            <w:r w:rsidR="009913B4">
              <w:rPr>
                <w:noProof/>
                <w:webHidden/>
              </w:rPr>
              <w:tab/>
            </w:r>
            <w:r w:rsidR="009913B4">
              <w:rPr>
                <w:noProof/>
                <w:webHidden/>
              </w:rPr>
              <w:fldChar w:fldCharType="begin"/>
            </w:r>
            <w:r w:rsidR="009913B4">
              <w:rPr>
                <w:noProof/>
                <w:webHidden/>
              </w:rPr>
              <w:instrText xml:space="preserve"> PAGEREF _Toc76977877 \h </w:instrText>
            </w:r>
            <w:r w:rsidR="009913B4">
              <w:rPr>
                <w:noProof/>
                <w:webHidden/>
              </w:rPr>
            </w:r>
            <w:r w:rsidR="009913B4">
              <w:rPr>
                <w:noProof/>
                <w:webHidden/>
              </w:rPr>
              <w:fldChar w:fldCharType="separate"/>
            </w:r>
            <w:r w:rsidR="002E4FB9">
              <w:rPr>
                <w:noProof/>
                <w:webHidden/>
              </w:rPr>
              <w:t>5</w:t>
            </w:r>
            <w:r w:rsidR="009913B4">
              <w:rPr>
                <w:noProof/>
                <w:webHidden/>
              </w:rPr>
              <w:fldChar w:fldCharType="end"/>
            </w:r>
          </w:hyperlink>
        </w:p>
        <w:p w14:paraId="5E2ECF16" w14:textId="21B7F0DD" w:rsidR="009913B4" w:rsidRDefault="00E23A2A" w:rsidP="009913B4">
          <w:pPr>
            <w:pStyle w:val="TOC1"/>
            <w:rPr>
              <w:rFonts w:cstheme="minorBidi"/>
              <w:noProof/>
              <w:sz w:val="22"/>
              <w:szCs w:val="22"/>
            </w:rPr>
          </w:pPr>
          <w:hyperlink w:anchor="_Toc76977878" w:history="1">
            <w:r w:rsidR="009913B4" w:rsidRPr="00424704">
              <w:rPr>
                <w:rStyle w:val="Hyperlink"/>
                <w:noProof/>
              </w:rPr>
              <w:t>Potential risks</w:t>
            </w:r>
            <w:r w:rsidR="009913B4">
              <w:rPr>
                <w:noProof/>
                <w:webHidden/>
              </w:rPr>
              <w:tab/>
            </w:r>
            <w:r w:rsidR="009913B4">
              <w:rPr>
                <w:noProof/>
                <w:webHidden/>
              </w:rPr>
              <w:fldChar w:fldCharType="begin"/>
            </w:r>
            <w:r w:rsidR="009913B4">
              <w:rPr>
                <w:noProof/>
                <w:webHidden/>
              </w:rPr>
              <w:instrText xml:space="preserve"> PAGEREF _Toc76977878 \h </w:instrText>
            </w:r>
            <w:r w:rsidR="009913B4">
              <w:rPr>
                <w:noProof/>
                <w:webHidden/>
              </w:rPr>
            </w:r>
            <w:r w:rsidR="009913B4">
              <w:rPr>
                <w:noProof/>
                <w:webHidden/>
              </w:rPr>
              <w:fldChar w:fldCharType="separate"/>
            </w:r>
            <w:r w:rsidR="002E4FB9">
              <w:rPr>
                <w:noProof/>
                <w:webHidden/>
              </w:rPr>
              <w:t>7</w:t>
            </w:r>
            <w:r w:rsidR="009913B4">
              <w:rPr>
                <w:noProof/>
                <w:webHidden/>
              </w:rPr>
              <w:fldChar w:fldCharType="end"/>
            </w:r>
          </w:hyperlink>
        </w:p>
        <w:p w14:paraId="30ACCC58" w14:textId="56390C75" w:rsidR="00307A3E" w:rsidRDefault="00E737DA">
          <w:pPr>
            <w:tabs>
              <w:tab w:val="right" w:pos="9360"/>
            </w:tabs>
            <w:spacing w:before="200" w:after="80"/>
            <w:rPr>
              <w:rFonts w:ascii="Cambria" w:eastAsia="Cambria" w:hAnsi="Cambria" w:cs="Cambria"/>
              <w:b/>
              <w:color w:val="000000"/>
            </w:rPr>
          </w:pPr>
          <w:r>
            <w:fldChar w:fldCharType="end"/>
          </w:r>
        </w:p>
      </w:sdtContent>
    </w:sdt>
    <w:p w14:paraId="702828CD" w14:textId="77777777" w:rsidR="00307A3E" w:rsidRDefault="00E737DA">
      <w:pPr>
        <w:rPr>
          <w:rFonts w:ascii="Cambria" w:eastAsia="Cambria" w:hAnsi="Cambria" w:cs="Cambria"/>
        </w:rPr>
      </w:pPr>
      <w:r>
        <w:br w:type="page"/>
      </w:r>
    </w:p>
    <w:p w14:paraId="04B59B2E" w14:textId="77777777" w:rsidR="00307A3E" w:rsidRDefault="00E737DA">
      <w:pPr>
        <w:pStyle w:val="Heading1"/>
        <w:rPr>
          <w:b w:val="0"/>
        </w:rPr>
      </w:pPr>
      <w:bookmarkStart w:id="1" w:name="_heading=h.w44t96ehoq51" w:colFirst="0" w:colLast="0"/>
      <w:bookmarkStart w:id="2" w:name="_Toc76977873"/>
      <w:bookmarkEnd w:id="1"/>
      <w:r>
        <w:lastRenderedPageBreak/>
        <w:t>Introduction</w:t>
      </w:r>
      <w:bookmarkEnd w:id="2"/>
    </w:p>
    <w:p w14:paraId="475FF03C"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 xml:space="preserve">Quality assurance monitoring and periodic assessment of progress towards project goals is one of the integral objectives of this project. Data collection </w:t>
      </w:r>
      <w:proofErr w:type="gramStart"/>
      <w:r>
        <w:rPr>
          <w:rFonts w:ascii="Cambria" w:eastAsia="Cambria" w:hAnsi="Cambria" w:cs="Cambria"/>
          <w:sz w:val="24"/>
          <w:szCs w:val="24"/>
        </w:rPr>
        <w:t>will be provided</w:t>
      </w:r>
      <w:proofErr w:type="gramEnd"/>
      <w:r>
        <w:rPr>
          <w:rFonts w:ascii="Cambria" w:eastAsia="Cambria" w:hAnsi="Cambria" w:cs="Cambria"/>
          <w:sz w:val="24"/>
          <w:szCs w:val="24"/>
        </w:rPr>
        <w:t xml:space="preserve"> during the project development, qualifying the project management to maintain the project’s quality.</w:t>
      </w:r>
    </w:p>
    <w:p w14:paraId="46900E4E"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 xml:space="preserve">The Quality assurance team in conjunction with the key partners will work to determine the data relevant to demonstrate impact of the project. We will use several methods to obtain and record data in the project. </w:t>
      </w:r>
      <w:proofErr w:type="gramStart"/>
      <w:r>
        <w:rPr>
          <w:rFonts w:ascii="Cambria" w:eastAsia="Cambria" w:hAnsi="Cambria" w:cs="Cambria"/>
          <w:sz w:val="24"/>
          <w:szCs w:val="24"/>
        </w:rPr>
        <w:t>Regular reports will be provided by the QA team</w:t>
      </w:r>
      <w:proofErr w:type="gramEnd"/>
      <w:r>
        <w:rPr>
          <w:rFonts w:ascii="Cambria" w:eastAsia="Cambria" w:hAnsi="Cambria" w:cs="Cambria"/>
          <w:sz w:val="24"/>
          <w:szCs w:val="24"/>
        </w:rPr>
        <w:t xml:space="preserve">. The reports will include </w:t>
      </w:r>
      <w:proofErr w:type="gramStart"/>
      <w:r>
        <w:rPr>
          <w:rFonts w:ascii="Cambria" w:eastAsia="Cambria" w:hAnsi="Cambria" w:cs="Cambria"/>
          <w:sz w:val="24"/>
          <w:szCs w:val="24"/>
        </w:rPr>
        <w:t>plot explaining</w:t>
      </w:r>
      <w:proofErr w:type="gramEnd"/>
      <w:r>
        <w:rPr>
          <w:rFonts w:ascii="Cambria" w:eastAsia="Cambria" w:hAnsi="Cambria" w:cs="Cambria"/>
          <w:sz w:val="24"/>
          <w:szCs w:val="24"/>
        </w:rPr>
        <w:t xml:space="preserve"> achievements, challenges and analysis of how project activities provided to changes in specific milestones.</w:t>
      </w:r>
    </w:p>
    <w:p w14:paraId="1F819E61"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 xml:space="preserve">In this </w:t>
      </w:r>
      <w:proofErr w:type="gramStart"/>
      <w:r>
        <w:rPr>
          <w:rFonts w:ascii="Cambria" w:eastAsia="Cambria" w:hAnsi="Cambria" w:cs="Cambria"/>
          <w:sz w:val="24"/>
          <w:szCs w:val="24"/>
        </w:rPr>
        <w:t>document</w:t>
      </w:r>
      <w:proofErr w:type="gramEnd"/>
      <w:r>
        <w:rPr>
          <w:rFonts w:ascii="Cambria" w:eastAsia="Cambria" w:hAnsi="Cambria" w:cs="Cambria"/>
          <w:sz w:val="24"/>
          <w:szCs w:val="24"/>
        </w:rPr>
        <w:t xml:space="preserve"> we have defined the Indicators of Achievement (IOA), to measure awaited outcomes, as well as potential risks, together with the corresponding mitigation measures.</w:t>
      </w:r>
    </w:p>
    <w:p w14:paraId="0AC7FF9E" w14:textId="77777777" w:rsidR="00307A3E" w:rsidRDefault="00E737DA" w:rsidP="009913B4">
      <w:pPr>
        <w:pStyle w:val="Heading1"/>
        <w:rPr>
          <w:b w:val="0"/>
        </w:rPr>
      </w:pPr>
      <w:bookmarkStart w:id="3" w:name="_heading=h.ep9d36agr43y" w:colFirst="0" w:colLast="0"/>
      <w:bookmarkStart w:id="4" w:name="_Toc76977874"/>
      <w:bookmarkEnd w:id="3"/>
      <w:r>
        <w:t>Project background</w:t>
      </w:r>
      <w:bookmarkEnd w:id="4"/>
    </w:p>
    <w:p w14:paraId="3BFE04E9"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 xml:space="preserve">At Digital Assembly held on June 2018, the European Commission has launched the Digital Agenda for the Western Balkans (WB), calling for capacity building on ICT, for building digital society, aiming training for a new generation of researchers and engineers that will promote interdisciplinary collaboration across Europe. The key to unlock the economic potential of Western Balkans countries </w:t>
      </w:r>
      <w:proofErr w:type="gramStart"/>
      <w:r>
        <w:rPr>
          <w:rFonts w:ascii="Cambria" w:eastAsia="Cambria" w:hAnsi="Cambria" w:cs="Cambria"/>
          <w:sz w:val="24"/>
          <w:szCs w:val="24"/>
        </w:rPr>
        <w:t>is considered</w:t>
      </w:r>
      <w:proofErr w:type="gramEnd"/>
      <w:r>
        <w:rPr>
          <w:rFonts w:ascii="Cambria" w:eastAsia="Cambria" w:hAnsi="Cambria" w:cs="Cambria"/>
          <w:sz w:val="24"/>
          <w:szCs w:val="24"/>
        </w:rPr>
        <w:t xml:space="preserve"> investment in quality of education, teaching, learning and innovation, especially in the area of ICT.</w:t>
      </w:r>
    </w:p>
    <w:p w14:paraId="1B0F38F0"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Possessing specific ICT skills have effect on economic competitiveness, especially at small countries such as WB countries (Albania, FYROM, Kosovo), with high unemployment rate, whereas one of the solutions to survive is active participation in lifelong learning process (European Commission, 2011), by upgrading current competences and obtaining new competences, needed in the local, regional, European and global labor market.</w:t>
      </w:r>
    </w:p>
    <w:p w14:paraId="54886107" w14:textId="77777777" w:rsidR="009913B4" w:rsidRDefault="00E737DA" w:rsidP="009913B4">
      <w:pPr>
        <w:jc w:val="both"/>
        <w:rPr>
          <w:rFonts w:ascii="Cambria" w:eastAsia="Cambria" w:hAnsi="Cambria" w:cs="Cambria"/>
          <w:sz w:val="24"/>
          <w:szCs w:val="24"/>
        </w:rPr>
      </w:pPr>
      <w:r>
        <w:rPr>
          <w:rFonts w:ascii="Cambria" w:eastAsia="Cambria" w:hAnsi="Cambria" w:cs="Cambria"/>
          <w:sz w:val="24"/>
          <w:szCs w:val="24"/>
        </w:rPr>
        <w:t xml:space="preserve">The forecast for Virtual Technologies Market is 52% growth rate for the next five years. Virtual Technologies </w:t>
      </w:r>
      <w:proofErr w:type="gramStart"/>
      <w:r>
        <w:rPr>
          <w:rFonts w:ascii="Cambria" w:eastAsia="Cambria" w:hAnsi="Cambria" w:cs="Cambria"/>
          <w:sz w:val="24"/>
          <w:szCs w:val="24"/>
        </w:rPr>
        <w:t>are considered</w:t>
      </w:r>
      <w:proofErr w:type="gramEnd"/>
      <w:r>
        <w:rPr>
          <w:rFonts w:ascii="Cambria" w:eastAsia="Cambria" w:hAnsi="Cambria" w:cs="Cambria"/>
          <w:sz w:val="24"/>
          <w:szCs w:val="24"/>
        </w:rPr>
        <w:t xml:space="preserve"> as one of tools to transform and modernize the Higher Education. Students today are already familiar with various technologies, which is why computerized tools and apps make sense in a classroom setting. In WB </w:t>
      </w:r>
      <w:proofErr w:type="gramStart"/>
      <w:r>
        <w:rPr>
          <w:rFonts w:ascii="Cambria" w:eastAsia="Cambria" w:hAnsi="Cambria" w:cs="Cambria"/>
          <w:sz w:val="24"/>
          <w:szCs w:val="24"/>
        </w:rPr>
        <w:t>countries</w:t>
      </w:r>
      <w:proofErr w:type="gramEnd"/>
      <w:r>
        <w:rPr>
          <w:rFonts w:ascii="Cambria" w:eastAsia="Cambria" w:hAnsi="Cambria" w:cs="Cambria"/>
          <w:sz w:val="24"/>
          <w:szCs w:val="24"/>
        </w:rPr>
        <w:t xml:space="preserve"> the rate of possession of smart phones and other smart equipment’s is comparable with the rate presented for European countries. Therefore, consortium thinks a Strategy should exist and capacities should be developed and upgraded to take advantage of the opportunities offered by incorporating emerging digital technologies in university culture.</w:t>
      </w:r>
      <w:bookmarkStart w:id="5" w:name="_heading=h.9vmo2r2sy5p7" w:colFirst="0" w:colLast="0"/>
      <w:bookmarkStart w:id="6" w:name="_heading=h.m0u83qydy6vi" w:colFirst="0" w:colLast="0"/>
      <w:bookmarkEnd w:id="5"/>
      <w:bookmarkEnd w:id="6"/>
    </w:p>
    <w:p w14:paraId="6CC05C4B" w14:textId="1E87A317" w:rsidR="00307A3E" w:rsidRDefault="00E737DA" w:rsidP="009913B4">
      <w:pPr>
        <w:pStyle w:val="Heading1"/>
        <w:rPr>
          <w:b w:val="0"/>
        </w:rPr>
      </w:pPr>
      <w:bookmarkStart w:id="7" w:name="_Toc76977875"/>
      <w:r>
        <w:lastRenderedPageBreak/>
        <w:t>Distribution List</w:t>
      </w:r>
      <w:bookmarkEnd w:id="7"/>
    </w:p>
    <w:p w14:paraId="15A9A137" w14:textId="77777777" w:rsidR="00307A3E" w:rsidRDefault="00E737DA">
      <w:pPr>
        <w:rPr>
          <w:rFonts w:ascii="Cambria" w:eastAsia="Cambria" w:hAnsi="Cambria" w:cs="Cambria"/>
          <w:sz w:val="24"/>
          <w:szCs w:val="24"/>
        </w:rPr>
      </w:pPr>
      <w:r>
        <w:rPr>
          <w:rFonts w:ascii="Cambria" w:eastAsia="Cambria" w:hAnsi="Cambria" w:cs="Cambria"/>
          <w:sz w:val="24"/>
          <w:szCs w:val="24"/>
        </w:rPr>
        <w:t xml:space="preserve">This Quality Assurance Plan </w:t>
      </w:r>
      <w:proofErr w:type="gramStart"/>
      <w:r>
        <w:rPr>
          <w:rFonts w:ascii="Cambria" w:eastAsia="Cambria" w:hAnsi="Cambria" w:cs="Cambria"/>
          <w:sz w:val="24"/>
          <w:szCs w:val="24"/>
        </w:rPr>
        <w:t>will be circulated</w:t>
      </w:r>
      <w:proofErr w:type="gramEnd"/>
      <w:r>
        <w:rPr>
          <w:rFonts w:ascii="Cambria" w:eastAsia="Cambria" w:hAnsi="Cambria" w:cs="Cambria"/>
          <w:sz w:val="24"/>
          <w:szCs w:val="24"/>
        </w:rPr>
        <w:t xml:space="preserve"> to the all Project Partners.</w:t>
      </w:r>
    </w:p>
    <w:p w14:paraId="279A8144" w14:textId="77777777" w:rsidR="00307A3E" w:rsidRDefault="00E737DA">
      <w:pPr>
        <w:rPr>
          <w:rFonts w:ascii="Cambria" w:eastAsia="Cambria" w:hAnsi="Cambria" w:cs="Cambria"/>
          <w:sz w:val="24"/>
          <w:szCs w:val="24"/>
        </w:rPr>
      </w:pPr>
      <w:r>
        <w:rPr>
          <w:rFonts w:ascii="Cambria" w:eastAsia="Cambria" w:hAnsi="Cambria" w:cs="Cambria"/>
          <w:sz w:val="24"/>
          <w:szCs w:val="24"/>
        </w:rPr>
        <w:t xml:space="preserve">The Quality Assurance Plan </w:t>
      </w:r>
      <w:proofErr w:type="gramStart"/>
      <w:r>
        <w:rPr>
          <w:rFonts w:ascii="Cambria" w:eastAsia="Cambria" w:hAnsi="Cambria" w:cs="Cambria"/>
          <w:sz w:val="24"/>
          <w:szCs w:val="24"/>
        </w:rPr>
        <w:t>is prepared</w:t>
      </w:r>
      <w:proofErr w:type="gramEnd"/>
      <w:r>
        <w:rPr>
          <w:rFonts w:ascii="Cambria" w:eastAsia="Cambria" w:hAnsi="Cambria" w:cs="Cambria"/>
          <w:sz w:val="24"/>
          <w:szCs w:val="24"/>
        </w:rPr>
        <w:t xml:space="preserve"> by SEEU. All below listed partners need to revise and update the Quality Assurance and Risk Mitigation Plan. </w:t>
      </w:r>
    </w:p>
    <w:p w14:paraId="6D5DCFB6" w14:textId="77777777" w:rsidR="00307A3E" w:rsidRDefault="00E737DA">
      <w:pPr>
        <w:rPr>
          <w:rFonts w:ascii="Cambria" w:eastAsia="Cambria" w:hAnsi="Cambria" w:cs="Cambria"/>
        </w:rPr>
      </w:pPr>
      <w:r>
        <w:rPr>
          <w:rFonts w:ascii="Cambria" w:eastAsia="Cambria" w:hAnsi="Cambria" w:cs="Cambria"/>
          <w:noProof/>
        </w:rPr>
        <w:drawing>
          <wp:inline distT="0" distB="0" distL="0" distR="0" wp14:anchorId="5DFA0ACF" wp14:editId="21AEAC9A">
            <wp:extent cx="3714750" cy="1905000"/>
            <wp:effectExtent l="0" t="0" r="0" b="0"/>
            <wp:docPr id="49" name="image3.pn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screenshot of a cell phone&#10;&#10;Description automatically generated"/>
                    <pic:cNvPicPr preferRelativeResize="0"/>
                  </pic:nvPicPr>
                  <pic:blipFill>
                    <a:blip r:embed="rId8"/>
                    <a:srcRect/>
                    <a:stretch>
                      <a:fillRect/>
                    </a:stretch>
                  </pic:blipFill>
                  <pic:spPr>
                    <a:xfrm>
                      <a:off x="0" y="0"/>
                      <a:ext cx="3714750" cy="1905000"/>
                    </a:xfrm>
                    <a:prstGeom prst="rect">
                      <a:avLst/>
                    </a:prstGeom>
                    <a:ln/>
                  </pic:spPr>
                </pic:pic>
              </a:graphicData>
            </a:graphic>
          </wp:inline>
        </w:drawing>
      </w:r>
    </w:p>
    <w:p w14:paraId="04BE6EC9" w14:textId="77777777" w:rsidR="00307A3E" w:rsidRDefault="00E737DA">
      <w:pPr>
        <w:rPr>
          <w:rFonts w:ascii="Cambria" w:eastAsia="Cambria" w:hAnsi="Cambria" w:cs="Cambria"/>
        </w:rPr>
      </w:pPr>
      <w:r>
        <w:rPr>
          <w:rFonts w:ascii="Cambria" w:eastAsia="Cambria" w:hAnsi="Cambria" w:cs="Cambria"/>
          <w:b/>
          <w:color w:val="000000"/>
          <w:sz w:val="32"/>
          <w:szCs w:val="32"/>
        </w:rPr>
        <w:t>Project Quality Committee (PQC)</w:t>
      </w:r>
    </w:p>
    <w:p w14:paraId="18ACB8D7" w14:textId="77777777" w:rsidR="00307A3E" w:rsidRDefault="00E737DA">
      <w:pPr>
        <w:spacing w:after="0"/>
        <w:rPr>
          <w:rFonts w:ascii="Cambria" w:eastAsia="Cambria" w:hAnsi="Cambria" w:cs="Cambria"/>
          <w:sz w:val="24"/>
          <w:szCs w:val="24"/>
        </w:rPr>
      </w:pPr>
      <w:proofErr w:type="gramStart"/>
      <w:r>
        <w:rPr>
          <w:rFonts w:ascii="Cambria" w:eastAsia="Cambria" w:hAnsi="Cambria" w:cs="Cambria"/>
          <w:sz w:val="24"/>
          <w:szCs w:val="24"/>
        </w:rPr>
        <w:t>The PQC is composed by each of the Institutions (partners) coordinators of each Working Package (WP)</w:t>
      </w:r>
      <w:proofErr w:type="gramEnd"/>
      <w:r>
        <w:rPr>
          <w:rFonts w:ascii="Cambria" w:eastAsia="Cambria" w:hAnsi="Cambria" w:cs="Cambria"/>
          <w:sz w:val="24"/>
          <w:szCs w:val="24"/>
        </w:rPr>
        <w:t>.</w:t>
      </w:r>
    </w:p>
    <w:p w14:paraId="4FC84870" w14:textId="77777777" w:rsidR="00307A3E" w:rsidRDefault="00E737DA">
      <w:pPr>
        <w:spacing w:after="0"/>
        <w:rPr>
          <w:rFonts w:ascii="Cambria" w:eastAsia="Cambria" w:hAnsi="Cambria" w:cs="Cambria"/>
          <w:sz w:val="24"/>
          <w:szCs w:val="24"/>
        </w:rPr>
      </w:pPr>
      <w:r>
        <w:rPr>
          <w:rFonts w:ascii="Cambria" w:eastAsia="Cambria" w:hAnsi="Cambria" w:cs="Cambria"/>
          <w:sz w:val="24"/>
          <w:szCs w:val="24"/>
        </w:rPr>
        <w:t>List of members of the Project Quality Committee is as follows:</w:t>
      </w:r>
    </w:p>
    <w:p w14:paraId="518FE3B4"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UAMD, Albania: </w:t>
      </w:r>
      <w:proofErr w:type="spellStart"/>
      <w:r>
        <w:rPr>
          <w:rFonts w:ascii="Cambria" w:eastAsia="Cambria" w:hAnsi="Cambria" w:cs="Cambria"/>
          <w:sz w:val="24"/>
          <w:szCs w:val="24"/>
        </w:rPr>
        <w:t>Kseanela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Sotirofski</w:t>
      </w:r>
      <w:proofErr w:type="spellEnd"/>
      <w:r>
        <w:rPr>
          <w:rFonts w:ascii="Cambria" w:eastAsia="Cambria" w:hAnsi="Cambria" w:cs="Cambria"/>
          <w:sz w:val="24"/>
          <w:szCs w:val="24"/>
        </w:rPr>
        <w:t>, nelasotiri@yahoo.com</w:t>
      </w:r>
    </w:p>
    <w:p w14:paraId="181F4344" w14:textId="77777777" w:rsidR="00307A3E" w:rsidRDefault="00E737DA">
      <w:pPr>
        <w:numPr>
          <w:ilvl w:val="0"/>
          <w:numId w:val="1"/>
        </w:numPr>
        <w:spacing w:after="0" w:line="256" w:lineRule="auto"/>
        <w:rPr>
          <w:rFonts w:ascii="Cambria" w:eastAsia="Cambria" w:hAnsi="Cambria" w:cs="Cambria"/>
          <w:sz w:val="24"/>
          <w:szCs w:val="24"/>
        </w:rPr>
      </w:pPr>
      <w:proofErr w:type="spellStart"/>
      <w:r>
        <w:rPr>
          <w:rFonts w:ascii="Cambria" w:eastAsia="Cambria" w:hAnsi="Cambria" w:cs="Cambria"/>
          <w:sz w:val="24"/>
          <w:szCs w:val="24"/>
        </w:rPr>
        <w:t>U_Polis</w:t>
      </w:r>
      <w:proofErr w:type="spellEnd"/>
      <w:r>
        <w:rPr>
          <w:rFonts w:ascii="Cambria" w:eastAsia="Cambria" w:hAnsi="Cambria" w:cs="Cambria"/>
          <w:sz w:val="24"/>
          <w:szCs w:val="24"/>
        </w:rPr>
        <w:t xml:space="preserve">, Albania: </w:t>
      </w:r>
      <w:proofErr w:type="spellStart"/>
      <w:r>
        <w:rPr>
          <w:rFonts w:ascii="Cambria" w:eastAsia="Cambria" w:hAnsi="Cambria" w:cs="Cambria"/>
          <w:sz w:val="24"/>
          <w:szCs w:val="24"/>
        </w:rPr>
        <w:t>Manjola</w:t>
      </w:r>
      <w:proofErr w:type="spellEnd"/>
      <w:r>
        <w:rPr>
          <w:rFonts w:ascii="Cambria" w:eastAsia="Cambria" w:hAnsi="Cambria" w:cs="Cambria"/>
          <w:sz w:val="24"/>
          <w:szCs w:val="24"/>
        </w:rPr>
        <w:t xml:space="preserve"> Hoxha</w:t>
      </w:r>
    </w:p>
    <w:p w14:paraId="02643723"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UET, Albania: </w:t>
      </w:r>
      <w:proofErr w:type="spellStart"/>
      <w:r>
        <w:rPr>
          <w:rFonts w:ascii="Cambria" w:eastAsia="Cambria" w:hAnsi="Cambria" w:cs="Cambria"/>
          <w:sz w:val="24"/>
          <w:szCs w:val="24"/>
        </w:rPr>
        <w:t>Ketrina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Cabiri</w:t>
      </w:r>
      <w:proofErr w:type="spellEnd"/>
      <w:r>
        <w:rPr>
          <w:rFonts w:ascii="Cambria" w:eastAsia="Cambria" w:hAnsi="Cambria" w:cs="Cambria"/>
          <w:sz w:val="24"/>
          <w:szCs w:val="24"/>
        </w:rPr>
        <w:t>, ketrina.cabiri@uet.edu.al</w:t>
      </w:r>
    </w:p>
    <w:p w14:paraId="59A3EC5D"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EPOKAUNI, Albania: Julian Hoxha</w:t>
      </w:r>
    </w:p>
    <w:p w14:paraId="00AFA3E7"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UP, </w:t>
      </w:r>
      <w:proofErr w:type="spellStart"/>
      <w:r>
        <w:rPr>
          <w:rFonts w:ascii="Cambria" w:eastAsia="Cambria" w:hAnsi="Cambria" w:cs="Cambria"/>
          <w:sz w:val="24"/>
          <w:szCs w:val="24"/>
        </w:rPr>
        <w:t>Kosova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Enver</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Hamiti</w:t>
      </w:r>
      <w:proofErr w:type="spellEnd"/>
    </w:p>
    <w:p w14:paraId="6D2F7F8D"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UBT, </w:t>
      </w:r>
      <w:proofErr w:type="spellStart"/>
      <w:r>
        <w:rPr>
          <w:rFonts w:ascii="Cambria" w:eastAsia="Cambria" w:hAnsi="Cambria" w:cs="Cambria"/>
          <w:sz w:val="24"/>
          <w:szCs w:val="24"/>
        </w:rPr>
        <w:t>Kosova</w:t>
      </w:r>
      <w:proofErr w:type="spellEnd"/>
      <w:r>
        <w:rPr>
          <w:rFonts w:ascii="Cambria" w:eastAsia="Cambria" w:hAnsi="Cambria" w:cs="Cambria"/>
          <w:sz w:val="24"/>
          <w:szCs w:val="24"/>
        </w:rPr>
        <w:t>: Besnik Qehaja</w:t>
      </w:r>
    </w:p>
    <w:p w14:paraId="523D2BA0"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MTU, North Macedonia: </w:t>
      </w:r>
      <w:proofErr w:type="spellStart"/>
      <w:r>
        <w:rPr>
          <w:rFonts w:ascii="Cambria" w:eastAsia="Cambria" w:hAnsi="Cambria" w:cs="Cambria"/>
          <w:sz w:val="24"/>
          <w:szCs w:val="24"/>
        </w:rPr>
        <w:t>Diturije</w:t>
      </w:r>
      <w:proofErr w:type="spellEnd"/>
      <w:r>
        <w:rPr>
          <w:rFonts w:ascii="Cambria" w:eastAsia="Cambria" w:hAnsi="Cambria" w:cs="Cambria"/>
          <w:sz w:val="24"/>
          <w:szCs w:val="24"/>
        </w:rPr>
        <w:t xml:space="preserve"> Ismaili</w:t>
      </w:r>
    </w:p>
    <w:p w14:paraId="0FBF719E"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SEEU, North Macedonia: </w:t>
      </w:r>
      <w:proofErr w:type="spellStart"/>
      <w:r>
        <w:rPr>
          <w:rFonts w:ascii="Cambria" w:eastAsia="Cambria" w:hAnsi="Cambria" w:cs="Cambria"/>
          <w:sz w:val="24"/>
          <w:szCs w:val="24"/>
        </w:rPr>
        <w:t>Arbana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Kadriu</w:t>
      </w:r>
      <w:proofErr w:type="spellEnd"/>
      <w:r>
        <w:rPr>
          <w:rFonts w:ascii="Cambria" w:eastAsia="Cambria" w:hAnsi="Cambria" w:cs="Cambria"/>
          <w:sz w:val="24"/>
          <w:szCs w:val="24"/>
        </w:rPr>
        <w:t>, a.kadriu@seeu.edu.mk</w:t>
      </w:r>
    </w:p>
    <w:p w14:paraId="3E7681BB"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UT, Estonia: Ryan Eric Hamer</w:t>
      </w:r>
    </w:p>
    <w:p w14:paraId="635BB9C6" w14:textId="77777777" w:rsidR="00307A3E" w:rsidRDefault="00E737DA">
      <w:pPr>
        <w:numPr>
          <w:ilvl w:val="0"/>
          <w:numId w:val="1"/>
        </w:numPr>
        <w:spacing w:after="0" w:line="256" w:lineRule="auto"/>
        <w:rPr>
          <w:rFonts w:ascii="Cambria" w:eastAsia="Cambria" w:hAnsi="Cambria" w:cs="Cambria"/>
          <w:sz w:val="24"/>
          <w:szCs w:val="24"/>
        </w:rPr>
      </w:pPr>
      <w:r>
        <w:rPr>
          <w:rFonts w:ascii="Cambria" w:eastAsia="Cambria" w:hAnsi="Cambria" w:cs="Cambria"/>
          <w:sz w:val="24"/>
          <w:szCs w:val="24"/>
        </w:rPr>
        <w:t xml:space="preserve">LUT, Poland: </w:t>
      </w:r>
      <w:proofErr w:type="spellStart"/>
      <w:r>
        <w:rPr>
          <w:rFonts w:ascii="Cambria" w:eastAsia="Cambria" w:hAnsi="Cambria" w:cs="Cambria"/>
          <w:sz w:val="24"/>
          <w:szCs w:val="24"/>
        </w:rPr>
        <w:t>Dorota</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Kaminśka</w:t>
      </w:r>
      <w:proofErr w:type="spellEnd"/>
    </w:p>
    <w:p w14:paraId="50F2CEC6" w14:textId="77777777" w:rsidR="00307A3E" w:rsidRDefault="00E737DA">
      <w:pPr>
        <w:numPr>
          <w:ilvl w:val="0"/>
          <w:numId w:val="1"/>
        </w:numPr>
        <w:spacing w:after="240" w:line="256" w:lineRule="auto"/>
        <w:rPr>
          <w:rFonts w:ascii="Cambria" w:eastAsia="Cambria" w:hAnsi="Cambria" w:cs="Cambria"/>
          <w:sz w:val="24"/>
          <w:szCs w:val="24"/>
        </w:rPr>
      </w:pPr>
      <w:r>
        <w:rPr>
          <w:rFonts w:ascii="Cambria" w:eastAsia="Cambria" w:hAnsi="Cambria" w:cs="Cambria"/>
          <w:sz w:val="24"/>
          <w:szCs w:val="24"/>
        </w:rPr>
        <w:t xml:space="preserve">UL, Slovenia: </w:t>
      </w:r>
      <w:proofErr w:type="spellStart"/>
      <w:r>
        <w:rPr>
          <w:rFonts w:ascii="Cambria" w:eastAsia="Cambria" w:hAnsi="Cambria" w:cs="Cambria"/>
          <w:sz w:val="24"/>
          <w:szCs w:val="24"/>
        </w:rPr>
        <w:t>Klemen</w:t>
      </w:r>
      <w:proofErr w:type="spellEnd"/>
      <w:r>
        <w:rPr>
          <w:rFonts w:ascii="Cambria" w:eastAsia="Cambria" w:hAnsi="Cambria" w:cs="Cambria"/>
          <w:sz w:val="24"/>
          <w:szCs w:val="24"/>
        </w:rPr>
        <w:t xml:space="preserve"> </w:t>
      </w:r>
      <w:proofErr w:type="spellStart"/>
      <w:r>
        <w:rPr>
          <w:rFonts w:ascii="Cambria" w:eastAsia="Cambria" w:hAnsi="Cambria" w:cs="Cambria"/>
          <w:sz w:val="24"/>
          <w:szCs w:val="24"/>
        </w:rPr>
        <w:t>Pečnik</w:t>
      </w:r>
      <w:proofErr w:type="spellEnd"/>
    </w:p>
    <w:p w14:paraId="0DF366B6" w14:textId="77777777" w:rsidR="00307A3E" w:rsidRDefault="00E737DA">
      <w:pPr>
        <w:spacing w:after="0"/>
        <w:jc w:val="both"/>
        <w:rPr>
          <w:rFonts w:ascii="Cambria" w:eastAsia="Cambria" w:hAnsi="Cambria" w:cs="Cambria"/>
          <w:sz w:val="24"/>
          <w:szCs w:val="24"/>
        </w:rPr>
      </w:pPr>
      <w:r>
        <w:rPr>
          <w:rFonts w:ascii="Cambria" w:eastAsia="Cambria" w:hAnsi="Cambria" w:cs="Cambria"/>
          <w:sz w:val="24"/>
          <w:szCs w:val="24"/>
        </w:rPr>
        <w:t xml:space="preserve">The Project Quality Committee will prepare every 6 months overall project Quality reports based on quality reports prepared by each WP leader. Possible weaknesses </w:t>
      </w:r>
      <w:proofErr w:type="gramStart"/>
      <w:r>
        <w:rPr>
          <w:rFonts w:ascii="Cambria" w:eastAsia="Cambria" w:hAnsi="Cambria" w:cs="Cambria"/>
          <w:sz w:val="24"/>
          <w:szCs w:val="24"/>
        </w:rPr>
        <w:t>will be identified</w:t>
      </w:r>
      <w:proofErr w:type="gramEnd"/>
      <w:r>
        <w:rPr>
          <w:rFonts w:ascii="Cambria" w:eastAsia="Cambria" w:hAnsi="Cambria" w:cs="Cambria"/>
          <w:sz w:val="24"/>
          <w:szCs w:val="24"/>
        </w:rPr>
        <w:t xml:space="preserve"> through these reports, allowing the QC to detect possible deviations and to adopt the necessary measures to correct them.</w:t>
      </w:r>
    </w:p>
    <w:p w14:paraId="30973429" w14:textId="77777777" w:rsidR="009913B4" w:rsidRDefault="00E737DA" w:rsidP="009913B4">
      <w:pPr>
        <w:spacing w:after="0"/>
        <w:jc w:val="both"/>
        <w:rPr>
          <w:rFonts w:ascii="Cambria" w:eastAsia="Cambria" w:hAnsi="Cambria" w:cs="Cambria"/>
          <w:sz w:val="24"/>
          <w:szCs w:val="24"/>
        </w:rPr>
      </w:pPr>
      <w:r>
        <w:rPr>
          <w:rFonts w:ascii="Cambria" w:eastAsia="Cambria" w:hAnsi="Cambria" w:cs="Cambria"/>
          <w:sz w:val="24"/>
          <w:szCs w:val="24"/>
        </w:rPr>
        <w:lastRenderedPageBreak/>
        <w:t xml:space="preserve">A PQC meeting </w:t>
      </w:r>
      <w:proofErr w:type="gramStart"/>
      <w:r>
        <w:rPr>
          <w:rFonts w:ascii="Cambria" w:eastAsia="Cambria" w:hAnsi="Cambria" w:cs="Cambria"/>
          <w:sz w:val="24"/>
          <w:szCs w:val="24"/>
        </w:rPr>
        <w:t>will be held</w:t>
      </w:r>
      <w:proofErr w:type="gramEnd"/>
      <w:r>
        <w:rPr>
          <w:rFonts w:ascii="Cambria" w:eastAsia="Cambria" w:hAnsi="Cambria" w:cs="Cambria"/>
          <w:sz w:val="24"/>
          <w:szCs w:val="24"/>
        </w:rPr>
        <w:t xml:space="preserve"> before the elaboration of each report. These meetings will be done virtually or on face every 6 months (June 2020, December 2020, June 2021, November 2021, May 2022, October 2022) coordinated by the WP leader for Quality assurance.  </w:t>
      </w:r>
    </w:p>
    <w:p w14:paraId="08C95168" w14:textId="7BB02C0F" w:rsidR="00307A3E" w:rsidRDefault="00E737DA" w:rsidP="009913B4">
      <w:pPr>
        <w:pStyle w:val="Heading1"/>
      </w:pPr>
      <w:bookmarkStart w:id="8" w:name="_Toc76977876"/>
      <w:r>
        <w:t>Quality Monitoring Plan</w:t>
      </w:r>
      <w:bookmarkEnd w:id="8"/>
      <w:r>
        <w:t xml:space="preserve"> </w:t>
      </w:r>
    </w:p>
    <w:p w14:paraId="1E5884E8" w14:textId="77777777" w:rsidR="00307A3E" w:rsidRDefault="00E737DA">
      <w:pPr>
        <w:pBdr>
          <w:top w:val="nil"/>
          <w:left w:val="nil"/>
          <w:bottom w:val="nil"/>
          <w:right w:val="nil"/>
          <w:between w:val="nil"/>
        </w:pBdr>
        <w:spacing w:after="0"/>
        <w:jc w:val="both"/>
        <w:rPr>
          <w:rFonts w:ascii="Cambria" w:eastAsia="Cambria" w:hAnsi="Cambria" w:cs="Cambria"/>
          <w:sz w:val="24"/>
          <w:szCs w:val="24"/>
        </w:rPr>
      </w:pPr>
      <w:r>
        <w:rPr>
          <w:rFonts w:ascii="Cambria" w:eastAsia="Cambria" w:hAnsi="Cambria" w:cs="Cambria"/>
          <w:sz w:val="24"/>
          <w:szCs w:val="24"/>
        </w:rPr>
        <w:t xml:space="preserve">The PQC will use as main source for its reports two tools to be specifically developed: </w:t>
      </w:r>
      <w:r>
        <w:rPr>
          <w:rFonts w:ascii="Cambria" w:eastAsia="Cambria" w:hAnsi="Cambria" w:cs="Cambria"/>
          <w:i/>
          <w:sz w:val="24"/>
          <w:szCs w:val="24"/>
        </w:rPr>
        <w:t>Quality Reporting Table (Timeline of achievement indicators) and delivered reporting documents</w:t>
      </w:r>
      <w:r>
        <w:rPr>
          <w:rFonts w:ascii="Cambria" w:eastAsia="Cambria" w:hAnsi="Cambria" w:cs="Cambria"/>
          <w:sz w:val="24"/>
          <w:szCs w:val="24"/>
        </w:rPr>
        <w:t>.</w:t>
      </w:r>
    </w:p>
    <w:p w14:paraId="344A1201" w14:textId="77777777" w:rsidR="00307A3E" w:rsidRDefault="00E737DA">
      <w:pPr>
        <w:spacing w:after="0"/>
        <w:jc w:val="both"/>
        <w:rPr>
          <w:rFonts w:ascii="Cambria" w:eastAsia="Cambria" w:hAnsi="Cambria" w:cs="Cambria"/>
          <w:sz w:val="24"/>
          <w:szCs w:val="24"/>
        </w:rPr>
      </w:pPr>
      <w:r>
        <w:rPr>
          <w:rFonts w:ascii="Cambria" w:eastAsia="Cambria" w:hAnsi="Cambria" w:cs="Cambria"/>
          <w:sz w:val="24"/>
          <w:szCs w:val="24"/>
        </w:rPr>
        <w:t xml:space="preserve">Every activity will have a separate sheet, which </w:t>
      </w:r>
      <w:proofErr w:type="gramStart"/>
      <w:r>
        <w:rPr>
          <w:rFonts w:ascii="Cambria" w:eastAsia="Cambria" w:hAnsi="Cambria" w:cs="Cambria"/>
          <w:sz w:val="24"/>
          <w:szCs w:val="24"/>
        </w:rPr>
        <w:t>will be filled out</w:t>
      </w:r>
      <w:proofErr w:type="gramEnd"/>
      <w:r>
        <w:rPr>
          <w:rFonts w:ascii="Cambria" w:eastAsia="Cambria" w:hAnsi="Cambria" w:cs="Cambria"/>
          <w:sz w:val="24"/>
          <w:szCs w:val="24"/>
        </w:rPr>
        <w:t xml:space="preserve"> by the responsible institution of the activity/sub-activity, providing information as start and end date, outcomes/outputs, indicators, or source of verification. For each indicator the </w:t>
      </w:r>
      <w:proofErr w:type="gramStart"/>
      <w:r>
        <w:rPr>
          <w:rFonts w:ascii="Cambria" w:eastAsia="Cambria" w:hAnsi="Cambria" w:cs="Cambria"/>
          <w:sz w:val="24"/>
          <w:szCs w:val="24"/>
        </w:rPr>
        <w:t>final target should be defined by the responsible institution for the work package</w:t>
      </w:r>
      <w:proofErr w:type="gramEnd"/>
      <w:r>
        <w:rPr>
          <w:rFonts w:ascii="Cambria" w:eastAsia="Cambria" w:hAnsi="Cambria" w:cs="Cambria"/>
          <w:sz w:val="24"/>
          <w:szCs w:val="24"/>
        </w:rPr>
        <w:t>.</w:t>
      </w:r>
    </w:p>
    <w:p w14:paraId="0936F372" w14:textId="12D7F37B" w:rsidR="00307A3E" w:rsidRDefault="00E737DA" w:rsidP="009913B4">
      <w:pPr>
        <w:spacing w:after="0"/>
        <w:rPr>
          <w:rFonts w:ascii="Cambria" w:eastAsia="Cambria" w:hAnsi="Cambria" w:cs="Cambria"/>
          <w:sz w:val="24"/>
          <w:szCs w:val="24"/>
        </w:rPr>
      </w:pPr>
      <w:r>
        <w:rPr>
          <w:rFonts w:ascii="Cambria" w:eastAsia="Cambria" w:hAnsi="Cambria" w:cs="Cambria"/>
          <w:sz w:val="24"/>
          <w:szCs w:val="24"/>
        </w:rPr>
        <w:t xml:space="preserve">The overall life cycle for each task </w:t>
      </w:r>
      <w:proofErr w:type="gramStart"/>
      <w:r>
        <w:rPr>
          <w:rFonts w:ascii="Cambria" w:eastAsia="Cambria" w:hAnsi="Cambria" w:cs="Cambria"/>
          <w:sz w:val="24"/>
          <w:szCs w:val="24"/>
        </w:rPr>
        <w:t>is divided</w:t>
      </w:r>
      <w:proofErr w:type="gramEnd"/>
      <w:r>
        <w:rPr>
          <w:rFonts w:ascii="Cambria" w:eastAsia="Cambria" w:hAnsi="Cambria" w:cs="Cambria"/>
          <w:sz w:val="24"/>
          <w:szCs w:val="24"/>
        </w:rPr>
        <w:t xml:space="preserve"> on several milestones. One milestone covers a period of approximately 4-5 months. For each </w:t>
      </w:r>
      <w:proofErr w:type="gramStart"/>
      <w:r>
        <w:rPr>
          <w:rFonts w:ascii="Cambria" w:eastAsia="Cambria" w:hAnsi="Cambria" w:cs="Cambria"/>
          <w:sz w:val="24"/>
          <w:szCs w:val="24"/>
        </w:rPr>
        <w:t>milestone</w:t>
      </w:r>
      <w:proofErr w:type="gramEnd"/>
      <w:r>
        <w:rPr>
          <w:rFonts w:ascii="Cambria" w:eastAsia="Cambria" w:hAnsi="Cambria" w:cs="Cambria"/>
          <w:sz w:val="24"/>
          <w:szCs w:val="24"/>
        </w:rPr>
        <w:t xml:space="preserve"> the coordinators should fulfill the data for the achieved indicators. Indicators are defined as metric values (marked with yellow in the table), based on the indicators defined in the project application. If in a certain milestone timeframe there is no foreseen activity for some indicator, that field should be marked with NA (No Activity).</w:t>
      </w:r>
    </w:p>
    <w:p w14:paraId="79CC800D" w14:textId="34F9FE1C" w:rsidR="00307A3E" w:rsidRDefault="00E737DA" w:rsidP="009913B4">
      <w:pPr>
        <w:spacing w:after="0"/>
        <w:rPr>
          <w:rFonts w:ascii="Cambria" w:eastAsia="Cambria" w:hAnsi="Cambria" w:cs="Cambria"/>
          <w:sz w:val="24"/>
          <w:szCs w:val="24"/>
        </w:rPr>
      </w:pPr>
      <w:r>
        <w:rPr>
          <w:rFonts w:ascii="Cambria" w:eastAsia="Cambria" w:hAnsi="Cambria" w:cs="Cambria"/>
          <w:sz w:val="24"/>
          <w:szCs w:val="24"/>
        </w:rPr>
        <w:t xml:space="preserve"> For each task, a folder on the Project shared folder (</w:t>
      </w:r>
      <w:hyperlink r:id="rId9">
        <w:r>
          <w:rPr>
            <w:rFonts w:ascii="Cambria" w:eastAsia="Cambria" w:hAnsi="Cambria" w:cs="Cambria"/>
            <w:color w:val="0563C1"/>
            <w:sz w:val="24"/>
            <w:szCs w:val="24"/>
            <w:u w:val="single"/>
          </w:rPr>
          <w:t>Dropbox/Quality</w:t>
        </w:r>
      </w:hyperlink>
      <w:r>
        <w:rPr>
          <w:rFonts w:ascii="Cambria" w:eastAsia="Cambria" w:hAnsi="Cambria" w:cs="Cambria"/>
          <w:sz w:val="24"/>
          <w:szCs w:val="24"/>
        </w:rPr>
        <w:t xml:space="preserve">) </w:t>
      </w:r>
      <w:proofErr w:type="gramStart"/>
      <w:r>
        <w:rPr>
          <w:rFonts w:ascii="Cambria" w:eastAsia="Cambria" w:hAnsi="Cambria" w:cs="Cambria"/>
          <w:sz w:val="24"/>
          <w:szCs w:val="24"/>
        </w:rPr>
        <w:t>is created</w:t>
      </w:r>
      <w:proofErr w:type="gramEnd"/>
      <w:r>
        <w:rPr>
          <w:rFonts w:ascii="Cambria" w:eastAsia="Cambria" w:hAnsi="Cambria" w:cs="Cambria"/>
          <w:sz w:val="24"/>
          <w:szCs w:val="24"/>
        </w:rPr>
        <w:t xml:space="preserve">. The entity responsible for the activity </w:t>
      </w:r>
      <w:proofErr w:type="gramStart"/>
      <w:r>
        <w:rPr>
          <w:rFonts w:ascii="Cambria" w:eastAsia="Cambria" w:hAnsi="Cambria" w:cs="Cambria"/>
          <w:sz w:val="24"/>
          <w:szCs w:val="24"/>
        </w:rPr>
        <w:t>will be asked</w:t>
      </w:r>
      <w:proofErr w:type="gramEnd"/>
      <w:r>
        <w:rPr>
          <w:rFonts w:ascii="Cambria" w:eastAsia="Cambria" w:hAnsi="Cambria" w:cs="Cambria"/>
          <w:sz w:val="24"/>
          <w:szCs w:val="24"/>
        </w:rPr>
        <w:t xml:space="preserve"> to upload to this folder all the complementary documentation that supports the Outcomes/Outputs, especially those related to the Source of Verification.</w:t>
      </w:r>
    </w:p>
    <w:p w14:paraId="4219912D" w14:textId="1F54371D" w:rsidR="00307A3E" w:rsidRDefault="00E737DA" w:rsidP="009913B4">
      <w:pPr>
        <w:spacing w:after="0"/>
        <w:rPr>
          <w:rFonts w:ascii="Cambria" w:eastAsia="Cambria" w:hAnsi="Cambria" w:cs="Cambria"/>
          <w:sz w:val="24"/>
          <w:szCs w:val="24"/>
        </w:rPr>
      </w:pPr>
      <w:r>
        <w:rPr>
          <w:rFonts w:ascii="Cambria" w:eastAsia="Cambria" w:hAnsi="Cambria" w:cs="Cambria"/>
          <w:sz w:val="24"/>
          <w:szCs w:val="24"/>
        </w:rPr>
        <w:t xml:space="preserve">The Timeline worksheet </w:t>
      </w:r>
      <w:proofErr w:type="gramStart"/>
      <w:r>
        <w:rPr>
          <w:rFonts w:ascii="Cambria" w:eastAsia="Cambria" w:hAnsi="Cambria" w:cs="Cambria"/>
          <w:sz w:val="24"/>
          <w:szCs w:val="24"/>
        </w:rPr>
        <w:t>will be shared</w:t>
      </w:r>
      <w:proofErr w:type="gramEnd"/>
      <w:r>
        <w:rPr>
          <w:rFonts w:ascii="Cambria" w:eastAsia="Cambria" w:hAnsi="Cambria" w:cs="Cambria"/>
          <w:sz w:val="24"/>
          <w:szCs w:val="24"/>
        </w:rPr>
        <w:t xml:space="preserve">, and it will be accessible to all the partners. </w:t>
      </w:r>
    </w:p>
    <w:p w14:paraId="42D411F2" w14:textId="77777777" w:rsidR="00307A3E" w:rsidRDefault="00E737DA">
      <w:pPr>
        <w:pStyle w:val="Heading1"/>
        <w:rPr>
          <w:b w:val="0"/>
        </w:rPr>
      </w:pPr>
      <w:bookmarkStart w:id="9" w:name="_heading=h.tyjcwt" w:colFirst="0" w:colLast="0"/>
      <w:bookmarkStart w:id="10" w:name="_Toc76977877"/>
      <w:bookmarkEnd w:id="9"/>
      <w:r>
        <w:t>Achievement Measuring</w:t>
      </w:r>
      <w:bookmarkEnd w:id="10"/>
    </w:p>
    <w:p w14:paraId="7B9A7F99" w14:textId="77777777" w:rsidR="00307A3E" w:rsidRDefault="00E737DA">
      <w:pPr>
        <w:jc w:val="both"/>
        <w:rPr>
          <w:rFonts w:ascii="Cambria" w:eastAsia="Cambria" w:hAnsi="Cambria" w:cs="Cambria"/>
          <w:b/>
          <w:color w:val="000000"/>
          <w:sz w:val="24"/>
          <w:szCs w:val="24"/>
        </w:rPr>
      </w:pPr>
      <w:r>
        <w:rPr>
          <w:rFonts w:ascii="Cambria" w:eastAsia="Cambria" w:hAnsi="Cambria" w:cs="Cambria"/>
          <w:sz w:val="24"/>
          <w:szCs w:val="24"/>
        </w:rPr>
        <w:t xml:space="preserve">Awaited outcomes </w:t>
      </w:r>
      <w:proofErr w:type="gramStart"/>
      <w:r>
        <w:rPr>
          <w:rFonts w:ascii="Cambria" w:eastAsia="Cambria" w:hAnsi="Cambria" w:cs="Cambria"/>
          <w:sz w:val="24"/>
          <w:szCs w:val="24"/>
        </w:rPr>
        <w:t>will be measured</w:t>
      </w:r>
      <w:proofErr w:type="gramEnd"/>
      <w:r>
        <w:rPr>
          <w:rFonts w:ascii="Cambria" w:eastAsia="Cambria" w:hAnsi="Cambria" w:cs="Cambria"/>
          <w:sz w:val="24"/>
          <w:szCs w:val="24"/>
        </w:rPr>
        <w:t xml:space="preserve"> in terms of the effectiveness of their achievement, based on the reported data provided on the worksheet. We will use Indicators of Achievement (IOA), which is a list of tools to measure the achievement for each defined objective. After the completion of each activity, the IOA for every objective </w:t>
      </w:r>
      <w:proofErr w:type="gramStart"/>
      <w:r>
        <w:rPr>
          <w:rFonts w:ascii="Cambria" w:eastAsia="Cambria" w:hAnsi="Cambria" w:cs="Cambria"/>
          <w:sz w:val="24"/>
          <w:szCs w:val="24"/>
        </w:rPr>
        <w:t>will be measured</w:t>
      </w:r>
      <w:proofErr w:type="gramEnd"/>
      <w:r>
        <w:rPr>
          <w:rFonts w:ascii="Cambria" w:eastAsia="Cambria" w:hAnsi="Cambria" w:cs="Cambria"/>
          <w:sz w:val="24"/>
          <w:szCs w:val="24"/>
        </w:rPr>
        <w:t xml:space="preserve">, giving in this way a QA monitoring approach. Indicators of achievement </w:t>
      </w:r>
      <w:proofErr w:type="gramStart"/>
      <w:r>
        <w:rPr>
          <w:rFonts w:ascii="Cambria" w:eastAsia="Cambria" w:hAnsi="Cambria" w:cs="Cambria"/>
          <w:sz w:val="24"/>
          <w:szCs w:val="24"/>
        </w:rPr>
        <w:t>are defined</w:t>
      </w:r>
      <w:proofErr w:type="gramEnd"/>
      <w:r>
        <w:rPr>
          <w:rFonts w:ascii="Cambria" w:eastAsia="Cambria" w:hAnsi="Cambria" w:cs="Cambria"/>
          <w:sz w:val="24"/>
          <w:szCs w:val="24"/>
        </w:rPr>
        <w:t xml:space="preserve"> for each particular objective.</w:t>
      </w:r>
    </w:p>
    <w:p w14:paraId="711DFA4E" w14:textId="77777777" w:rsidR="00307A3E" w:rsidRDefault="00E737DA">
      <w:pPr>
        <w:rPr>
          <w:rFonts w:ascii="Cambria" w:eastAsia="Cambria" w:hAnsi="Cambria" w:cs="Cambria"/>
          <w:b/>
          <w:sz w:val="24"/>
          <w:szCs w:val="24"/>
        </w:rPr>
      </w:pPr>
      <w:r>
        <w:rPr>
          <w:rFonts w:ascii="Cambria" w:eastAsia="Cambria" w:hAnsi="Cambria" w:cs="Cambria"/>
          <w:b/>
          <w:sz w:val="24"/>
          <w:szCs w:val="24"/>
        </w:rPr>
        <w:t>Objective 1: Capacity building of academic staff to incorporate Virtual Technologies in teaching</w:t>
      </w:r>
    </w:p>
    <w:p w14:paraId="26186791" w14:textId="77777777" w:rsidR="00307A3E" w:rsidRDefault="00E737DA">
      <w:pPr>
        <w:pBdr>
          <w:top w:val="nil"/>
          <w:left w:val="nil"/>
          <w:bottom w:val="nil"/>
          <w:right w:val="nil"/>
          <w:between w:val="nil"/>
        </w:pBdr>
        <w:jc w:val="both"/>
        <w:rPr>
          <w:rFonts w:ascii="Cambria" w:eastAsia="Cambria" w:hAnsi="Cambria" w:cs="Cambria"/>
          <w:i/>
          <w:color w:val="000000"/>
          <w:sz w:val="24"/>
          <w:szCs w:val="24"/>
        </w:rPr>
      </w:pPr>
      <w:r>
        <w:rPr>
          <w:rFonts w:ascii="Cambria" w:eastAsia="Cambria" w:hAnsi="Cambria" w:cs="Cambria"/>
          <w:i/>
          <w:color w:val="000000"/>
          <w:sz w:val="24"/>
          <w:szCs w:val="24"/>
        </w:rPr>
        <w:t>Indicators of achievement:</w:t>
      </w:r>
    </w:p>
    <w:p w14:paraId="1149E871" w14:textId="77777777" w:rsidR="00307A3E" w:rsidRPr="009913B4" w:rsidRDefault="00E737DA" w:rsidP="009913B4">
      <w:pPr>
        <w:pStyle w:val="LejlaNumbering"/>
      </w:pPr>
      <w:r>
        <w:t>Number of trained a</w:t>
      </w:r>
      <w:r w:rsidRPr="009913B4">
        <w:t>cademic staff for each university (first round)</w:t>
      </w:r>
    </w:p>
    <w:p w14:paraId="5B66E475" w14:textId="77777777" w:rsidR="00307A3E" w:rsidRPr="009913B4" w:rsidRDefault="00E737DA" w:rsidP="009913B4">
      <w:pPr>
        <w:pStyle w:val="LejlaNumbering"/>
      </w:pPr>
      <w:r w:rsidRPr="009913B4">
        <w:lastRenderedPageBreak/>
        <w:t>Number of trained academic staff from the trainers</w:t>
      </w:r>
    </w:p>
    <w:p w14:paraId="15573931" w14:textId="77777777" w:rsidR="00307A3E" w:rsidRDefault="00E737DA" w:rsidP="009913B4">
      <w:pPr>
        <w:pStyle w:val="LejlaNumbering"/>
      </w:pPr>
      <w:r w:rsidRPr="009913B4">
        <w:t>Number of trained a</w:t>
      </w:r>
      <w:r>
        <w:t>dministrative staff</w:t>
      </w:r>
    </w:p>
    <w:p w14:paraId="4E39DABA" w14:textId="77777777" w:rsidR="00307A3E" w:rsidRDefault="00E737DA">
      <w:pPr>
        <w:numPr>
          <w:ilvl w:val="0"/>
          <w:numId w:val="6"/>
        </w:numPr>
        <w:pBdr>
          <w:top w:val="nil"/>
          <w:left w:val="nil"/>
          <w:bottom w:val="nil"/>
          <w:right w:val="nil"/>
          <w:between w:val="nil"/>
        </w:pBdr>
        <w:spacing w:after="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Survey on preparation satisfaction after each training</w:t>
      </w:r>
    </w:p>
    <w:p w14:paraId="1C88E7D1" w14:textId="77777777" w:rsidR="00307A3E" w:rsidRDefault="00E737DA">
      <w:pPr>
        <w:numPr>
          <w:ilvl w:val="0"/>
          <w:numId w:val="6"/>
        </w:numPr>
        <w:pBdr>
          <w:top w:val="nil"/>
          <w:left w:val="nil"/>
          <w:bottom w:val="nil"/>
          <w:right w:val="nil"/>
          <w:between w:val="nil"/>
        </w:pBdr>
        <w:spacing w:after="240" w:line="240" w:lineRule="auto"/>
        <w:jc w:val="both"/>
        <w:rPr>
          <w:rFonts w:ascii="Cambria" w:eastAsia="Cambria" w:hAnsi="Cambria" w:cs="Cambria"/>
          <w:color w:val="000000"/>
          <w:sz w:val="24"/>
          <w:szCs w:val="24"/>
        </w:rPr>
      </w:pPr>
      <w:r>
        <w:rPr>
          <w:rFonts w:ascii="Cambria" w:eastAsia="Cambria" w:hAnsi="Cambria" w:cs="Cambria"/>
          <w:color w:val="000000"/>
          <w:sz w:val="24"/>
          <w:szCs w:val="24"/>
        </w:rPr>
        <w:t>Published reports/paper</w:t>
      </w:r>
    </w:p>
    <w:p w14:paraId="4B31F306" w14:textId="77777777" w:rsidR="00307A3E" w:rsidRDefault="00E737DA">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Objective 2: Develop teaching methodologies availing of technology and/or ICT tools</w:t>
      </w:r>
    </w:p>
    <w:p w14:paraId="56450C90" w14:textId="77777777" w:rsidR="00307A3E" w:rsidRDefault="00E737DA">
      <w:pPr>
        <w:rPr>
          <w:rFonts w:ascii="Cambria" w:eastAsia="Cambria" w:hAnsi="Cambria" w:cs="Cambria"/>
          <w:sz w:val="24"/>
          <w:szCs w:val="24"/>
        </w:rPr>
      </w:pPr>
      <w:r>
        <w:rPr>
          <w:rFonts w:ascii="Cambria" w:eastAsia="Cambria" w:hAnsi="Cambria" w:cs="Cambria"/>
          <w:i/>
          <w:sz w:val="24"/>
          <w:szCs w:val="24"/>
        </w:rPr>
        <w:t>Indicators of achievement</w:t>
      </w:r>
      <w:r>
        <w:rPr>
          <w:rFonts w:ascii="Cambria" w:eastAsia="Cambria" w:hAnsi="Cambria" w:cs="Cambria"/>
          <w:sz w:val="24"/>
          <w:szCs w:val="24"/>
        </w:rPr>
        <w:t>:</w:t>
      </w:r>
    </w:p>
    <w:p w14:paraId="31FFD2EB" w14:textId="77777777" w:rsidR="00307A3E" w:rsidRDefault="00E737DA" w:rsidP="009913B4">
      <w:pPr>
        <w:pStyle w:val="LejlaNumbering"/>
        <w:numPr>
          <w:ilvl w:val="0"/>
          <w:numId w:val="11"/>
        </w:numPr>
      </w:pPr>
      <w:r>
        <w:t>Review of prepared course materials</w:t>
      </w:r>
    </w:p>
    <w:p w14:paraId="3E4B5CB6" w14:textId="77777777" w:rsidR="00307A3E" w:rsidRDefault="00E737DA" w:rsidP="009913B4">
      <w:pPr>
        <w:pStyle w:val="LejlaNumbering"/>
      </w:pPr>
      <w:r>
        <w:t>Review of prepared user guidelines</w:t>
      </w:r>
    </w:p>
    <w:p w14:paraId="6C3075B3" w14:textId="77777777" w:rsidR="00307A3E" w:rsidRDefault="00E737DA" w:rsidP="009913B4">
      <w:pPr>
        <w:pStyle w:val="LejlaNumbering"/>
      </w:pPr>
      <w:r>
        <w:t>Surveys concerning course exercises and their evaluation</w:t>
      </w:r>
    </w:p>
    <w:p w14:paraId="1A204E17" w14:textId="77777777" w:rsidR="00307A3E" w:rsidRDefault="00E737DA" w:rsidP="009913B4">
      <w:pPr>
        <w:pStyle w:val="LejlaNumbering"/>
      </w:pPr>
      <w:r>
        <w:t>Surveys concerning user experience evaluation</w:t>
      </w:r>
    </w:p>
    <w:p w14:paraId="646077C8" w14:textId="77777777" w:rsidR="00307A3E" w:rsidRDefault="00E737DA" w:rsidP="009913B4">
      <w:pPr>
        <w:pStyle w:val="LejlaNumbering"/>
      </w:pPr>
      <w:r>
        <w:t>Number of delivered courses (as defined for every university)</w:t>
      </w:r>
    </w:p>
    <w:p w14:paraId="7924A7B4"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Objective 3: Equip students with competencies to use/access tools, software and platforms</w:t>
      </w:r>
    </w:p>
    <w:p w14:paraId="0E429709" w14:textId="77777777" w:rsidR="00307A3E" w:rsidRDefault="00E737DA">
      <w:pPr>
        <w:rPr>
          <w:rFonts w:ascii="Cambria" w:eastAsia="Cambria" w:hAnsi="Cambria" w:cs="Cambria"/>
          <w:i/>
          <w:sz w:val="24"/>
          <w:szCs w:val="24"/>
        </w:rPr>
      </w:pPr>
      <w:r>
        <w:rPr>
          <w:rFonts w:ascii="Cambria" w:eastAsia="Cambria" w:hAnsi="Cambria" w:cs="Cambria"/>
          <w:i/>
          <w:sz w:val="24"/>
          <w:szCs w:val="24"/>
        </w:rPr>
        <w:t>Indicators of achievement:</w:t>
      </w:r>
    </w:p>
    <w:p w14:paraId="2BA8E473" w14:textId="77777777" w:rsidR="00307A3E" w:rsidRDefault="00E737DA" w:rsidP="009913B4">
      <w:pPr>
        <w:pStyle w:val="LejlaNumbering"/>
        <w:numPr>
          <w:ilvl w:val="0"/>
          <w:numId w:val="12"/>
        </w:numPr>
      </w:pPr>
      <w:r>
        <w:t>Surveys concerning student satisfaction on gained competencies</w:t>
      </w:r>
    </w:p>
    <w:p w14:paraId="0950E1C1" w14:textId="77777777" w:rsidR="00307A3E" w:rsidRDefault="00E737DA" w:rsidP="009913B4">
      <w:pPr>
        <w:pStyle w:val="LejlaNumbering"/>
      </w:pPr>
      <w:r>
        <w:t>Evaluation on gained student competencies using different tests and projects from the field</w:t>
      </w:r>
    </w:p>
    <w:p w14:paraId="0AD6316A" w14:textId="77777777" w:rsidR="00307A3E" w:rsidRDefault="00E737DA">
      <w:pPr>
        <w:rPr>
          <w:rFonts w:ascii="Cambria" w:eastAsia="Cambria" w:hAnsi="Cambria" w:cs="Cambria"/>
          <w:b/>
          <w:sz w:val="24"/>
          <w:szCs w:val="24"/>
        </w:rPr>
      </w:pPr>
      <w:r>
        <w:rPr>
          <w:rFonts w:ascii="Cambria" w:eastAsia="Cambria" w:hAnsi="Cambria" w:cs="Cambria"/>
          <w:b/>
          <w:sz w:val="24"/>
          <w:szCs w:val="24"/>
        </w:rPr>
        <w:t>Objective 4: Increase interaction between teachers and students</w:t>
      </w:r>
    </w:p>
    <w:p w14:paraId="56325665" w14:textId="77777777" w:rsidR="00307A3E" w:rsidRDefault="00E737DA">
      <w:pPr>
        <w:rPr>
          <w:rFonts w:ascii="Cambria" w:eastAsia="Cambria" w:hAnsi="Cambria" w:cs="Cambria"/>
          <w:i/>
          <w:sz w:val="24"/>
          <w:szCs w:val="24"/>
        </w:rPr>
      </w:pPr>
      <w:r>
        <w:rPr>
          <w:rFonts w:ascii="Cambria" w:eastAsia="Cambria" w:hAnsi="Cambria" w:cs="Cambria"/>
          <w:i/>
          <w:sz w:val="24"/>
          <w:szCs w:val="24"/>
        </w:rPr>
        <w:t>Indicators of achievement:</w:t>
      </w:r>
    </w:p>
    <w:p w14:paraId="642944F2" w14:textId="77777777" w:rsidR="00307A3E" w:rsidRDefault="00E737DA" w:rsidP="009913B4">
      <w:pPr>
        <w:pStyle w:val="LejlaNumbering"/>
        <w:numPr>
          <w:ilvl w:val="0"/>
          <w:numId w:val="13"/>
        </w:numPr>
      </w:pPr>
      <w:r>
        <w:t>Surveys/interviews concerning student satisfaction</w:t>
      </w:r>
    </w:p>
    <w:p w14:paraId="1E46D31B" w14:textId="77777777" w:rsidR="00307A3E" w:rsidRDefault="00E737DA" w:rsidP="009913B4">
      <w:pPr>
        <w:pStyle w:val="LejlaNumbering"/>
      </w:pPr>
      <w:r>
        <w:t>Interviews with teachers to understand their perception of interaction</w:t>
      </w:r>
    </w:p>
    <w:p w14:paraId="693D2C70"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Objective 5: Increase the level of understanding and reduce the grasping time and the effort that students need to learn information by using 3D concepts instead of 2D ones</w:t>
      </w:r>
    </w:p>
    <w:p w14:paraId="6ADEC004" w14:textId="77777777" w:rsidR="00307A3E" w:rsidRDefault="00E737DA">
      <w:pPr>
        <w:rPr>
          <w:rFonts w:ascii="Cambria" w:eastAsia="Cambria" w:hAnsi="Cambria" w:cs="Cambria"/>
          <w:sz w:val="24"/>
          <w:szCs w:val="24"/>
        </w:rPr>
      </w:pPr>
      <w:r>
        <w:rPr>
          <w:rFonts w:ascii="Cambria" w:eastAsia="Cambria" w:hAnsi="Cambria" w:cs="Cambria"/>
          <w:i/>
          <w:sz w:val="24"/>
          <w:szCs w:val="24"/>
        </w:rPr>
        <w:t>Indicators of achievement</w:t>
      </w:r>
      <w:r>
        <w:rPr>
          <w:rFonts w:ascii="Cambria" w:eastAsia="Cambria" w:hAnsi="Cambria" w:cs="Cambria"/>
          <w:sz w:val="24"/>
          <w:szCs w:val="24"/>
        </w:rPr>
        <w:t>:</w:t>
      </w:r>
    </w:p>
    <w:p w14:paraId="7E7958E7" w14:textId="77777777" w:rsidR="00307A3E" w:rsidRDefault="00E737DA" w:rsidP="009913B4">
      <w:pPr>
        <w:pStyle w:val="LejlaNumbering"/>
        <w:numPr>
          <w:ilvl w:val="0"/>
          <w:numId w:val="14"/>
        </w:numPr>
      </w:pPr>
      <w:r>
        <w:t>Tests formulated by experts that can assess level learned information by using 3D concepts compare when using 2D ones</w:t>
      </w:r>
    </w:p>
    <w:p w14:paraId="10549513" w14:textId="77777777" w:rsidR="00307A3E" w:rsidRDefault="00E737DA" w:rsidP="009913B4">
      <w:pPr>
        <w:pStyle w:val="LejlaNumbering"/>
      </w:pPr>
      <w:r>
        <w:t>Tests formulated by experts that can measure timing to learn information by using 3D concepts compare when using 2D ones</w:t>
      </w:r>
    </w:p>
    <w:p w14:paraId="2F5D639E" w14:textId="6D72D0F3" w:rsidR="00307A3E" w:rsidRDefault="00E737DA">
      <w:pPr>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b/>
          <w:sz w:val="24"/>
          <w:szCs w:val="24"/>
        </w:rPr>
        <w:t>Objective 6: Offer a better delivery of basic knowledge even for complex issues, higher learning efficiency and better learning experience by AR/VR techniques</w:t>
      </w:r>
      <w:r>
        <w:rPr>
          <w:rFonts w:ascii="Cambria" w:eastAsia="Cambria" w:hAnsi="Cambria" w:cs="Cambria"/>
          <w:sz w:val="24"/>
          <w:szCs w:val="24"/>
        </w:rPr>
        <w:t>.</w:t>
      </w:r>
    </w:p>
    <w:p w14:paraId="2CC36942" w14:textId="77777777" w:rsidR="00307A3E" w:rsidRDefault="00E737DA">
      <w:pPr>
        <w:rPr>
          <w:rFonts w:ascii="Cambria" w:eastAsia="Cambria" w:hAnsi="Cambria" w:cs="Cambria"/>
          <w:sz w:val="24"/>
          <w:szCs w:val="24"/>
        </w:rPr>
      </w:pPr>
      <w:r>
        <w:rPr>
          <w:rFonts w:ascii="Cambria" w:eastAsia="Cambria" w:hAnsi="Cambria" w:cs="Cambria"/>
          <w:i/>
          <w:sz w:val="24"/>
          <w:szCs w:val="24"/>
        </w:rPr>
        <w:lastRenderedPageBreak/>
        <w:t>Indicators of achievement</w:t>
      </w:r>
      <w:r>
        <w:rPr>
          <w:rFonts w:ascii="Cambria" w:eastAsia="Cambria" w:hAnsi="Cambria" w:cs="Cambria"/>
          <w:sz w:val="24"/>
          <w:szCs w:val="24"/>
        </w:rPr>
        <w:t>:</w:t>
      </w:r>
    </w:p>
    <w:p w14:paraId="5FA9E00B" w14:textId="77777777" w:rsidR="00307A3E" w:rsidRDefault="00E737DA" w:rsidP="009913B4">
      <w:pPr>
        <w:pStyle w:val="LejlaNumbering"/>
        <w:numPr>
          <w:ilvl w:val="0"/>
          <w:numId w:val="15"/>
        </w:numPr>
      </w:pPr>
      <w:r>
        <w:t>Comparing gained knowledge of courses that employ AR/VR technologies vs traditional courses (the same test for two groups)</w:t>
      </w:r>
    </w:p>
    <w:p w14:paraId="1304E263" w14:textId="77777777" w:rsidR="00307A3E" w:rsidRDefault="00E737DA" w:rsidP="009913B4">
      <w:pPr>
        <w:pStyle w:val="LejlaNumbering"/>
      </w:pPr>
      <w:r>
        <w:t>Impact assessment and evaluation from students</w:t>
      </w:r>
    </w:p>
    <w:p w14:paraId="3D6DA204" w14:textId="77777777" w:rsidR="00307A3E" w:rsidRDefault="00307A3E">
      <w:pPr>
        <w:rPr>
          <w:rFonts w:ascii="Cambria" w:eastAsia="Cambria" w:hAnsi="Cambria" w:cs="Cambria"/>
          <w:b/>
          <w:sz w:val="24"/>
          <w:szCs w:val="24"/>
        </w:rPr>
      </w:pPr>
    </w:p>
    <w:p w14:paraId="31ED5A2E"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Objective 7: Establish Virtual Technology HUB for developing teaching materials for basic learning courses and serve as a HUB for other HEIs</w:t>
      </w:r>
    </w:p>
    <w:p w14:paraId="79A971AC" w14:textId="77777777" w:rsidR="00307A3E" w:rsidRDefault="00E737DA">
      <w:pPr>
        <w:rPr>
          <w:rFonts w:ascii="Cambria" w:eastAsia="Cambria" w:hAnsi="Cambria" w:cs="Cambria"/>
          <w:sz w:val="24"/>
          <w:szCs w:val="24"/>
        </w:rPr>
      </w:pPr>
      <w:r>
        <w:rPr>
          <w:rFonts w:ascii="Cambria" w:eastAsia="Cambria" w:hAnsi="Cambria" w:cs="Cambria"/>
          <w:i/>
          <w:sz w:val="24"/>
          <w:szCs w:val="24"/>
        </w:rPr>
        <w:t>Indicators of achievement</w:t>
      </w:r>
      <w:r>
        <w:rPr>
          <w:rFonts w:ascii="Cambria" w:eastAsia="Cambria" w:hAnsi="Cambria" w:cs="Cambria"/>
          <w:sz w:val="24"/>
          <w:szCs w:val="24"/>
        </w:rPr>
        <w:t>:</w:t>
      </w:r>
    </w:p>
    <w:p w14:paraId="747AC0F4" w14:textId="77777777" w:rsidR="00307A3E" w:rsidRDefault="00E737DA" w:rsidP="009913B4">
      <w:pPr>
        <w:pStyle w:val="LejlaNumbering"/>
        <w:numPr>
          <w:ilvl w:val="0"/>
          <w:numId w:val="16"/>
        </w:numPr>
      </w:pPr>
      <w:r>
        <w:t>Number of established laboratories per university as indicated in the project</w:t>
      </w:r>
    </w:p>
    <w:p w14:paraId="24493905" w14:textId="77777777" w:rsidR="00307A3E" w:rsidRDefault="00E737DA" w:rsidP="009913B4">
      <w:pPr>
        <w:pStyle w:val="LejlaNumbering"/>
      </w:pPr>
      <w:r>
        <w:t>Number of equipment per laboratory as indicated in the project</w:t>
      </w:r>
    </w:p>
    <w:p w14:paraId="01C7D51D"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Objective 8: Foster cooperation between academy and industry by organizing open days, joint product developments, thesis supervision etc.</w:t>
      </w:r>
    </w:p>
    <w:p w14:paraId="6A47593A" w14:textId="77777777" w:rsidR="00307A3E" w:rsidRDefault="00E737DA">
      <w:pPr>
        <w:rPr>
          <w:rFonts w:ascii="Cambria" w:eastAsia="Cambria" w:hAnsi="Cambria" w:cs="Cambria"/>
          <w:sz w:val="24"/>
          <w:szCs w:val="24"/>
        </w:rPr>
      </w:pPr>
      <w:r>
        <w:rPr>
          <w:rFonts w:ascii="Cambria" w:eastAsia="Cambria" w:hAnsi="Cambria" w:cs="Cambria"/>
          <w:i/>
          <w:sz w:val="24"/>
          <w:szCs w:val="24"/>
        </w:rPr>
        <w:t>Indicators of achievement</w:t>
      </w:r>
      <w:r>
        <w:rPr>
          <w:rFonts w:ascii="Cambria" w:eastAsia="Cambria" w:hAnsi="Cambria" w:cs="Cambria"/>
          <w:sz w:val="24"/>
          <w:szCs w:val="24"/>
        </w:rPr>
        <w:t>:</w:t>
      </w:r>
    </w:p>
    <w:p w14:paraId="4E36FFE8" w14:textId="77777777" w:rsidR="00307A3E" w:rsidRDefault="00E737DA" w:rsidP="009913B4">
      <w:pPr>
        <w:pStyle w:val="LejlaNumbering"/>
        <w:numPr>
          <w:ilvl w:val="0"/>
          <w:numId w:val="17"/>
        </w:numPr>
      </w:pPr>
      <w:r>
        <w:t>Number of open days, joint product developments, thesis supervision etc.</w:t>
      </w:r>
    </w:p>
    <w:p w14:paraId="2F043F19" w14:textId="77777777" w:rsidR="00307A3E" w:rsidRDefault="00E737DA" w:rsidP="009913B4">
      <w:pPr>
        <w:pStyle w:val="LejlaNumbering"/>
        <w:numPr>
          <w:ilvl w:val="0"/>
          <w:numId w:val="17"/>
        </w:numPr>
      </w:pPr>
      <w:r>
        <w:t>Number of participants on these joint events</w:t>
      </w:r>
    </w:p>
    <w:p w14:paraId="50F5776D" w14:textId="77777777" w:rsidR="00307A3E" w:rsidRDefault="00E737DA" w:rsidP="009913B4">
      <w:pPr>
        <w:pStyle w:val="LejlaNumbering"/>
        <w:numPr>
          <w:ilvl w:val="0"/>
          <w:numId w:val="17"/>
        </w:numPr>
      </w:pPr>
      <w:r>
        <w:t>Surveys concerning participant satisfaction on these joint events</w:t>
      </w:r>
    </w:p>
    <w:p w14:paraId="73F3662A" w14:textId="77777777" w:rsidR="00307A3E" w:rsidRDefault="00E737DA" w:rsidP="009913B4">
      <w:pPr>
        <w:pStyle w:val="LejlaNumbering"/>
        <w:numPr>
          <w:ilvl w:val="0"/>
          <w:numId w:val="17"/>
        </w:numPr>
      </w:pPr>
      <w:r>
        <w:t>Videos and others materials from these joint events</w:t>
      </w:r>
    </w:p>
    <w:p w14:paraId="5BA343BB" w14:textId="77777777" w:rsidR="00307A3E" w:rsidRDefault="00E737DA" w:rsidP="009913B4">
      <w:pPr>
        <w:pStyle w:val="LejlaNumbering"/>
        <w:numPr>
          <w:ilvl w:val="0"/>
          <w:numId w:val="17"/>
        </w:numPr>
      </w:pPr>
      <w:r>
        <w:t>Number of total online views of the streamed event</w:t>
      </w:r>
    </w:p>
    <w:p w14:paraId="036AD41B"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Objective 9: Develop capacities for future joint research and innovative ideas with the support of Virtual Technologies.</w:t>
      </w:r>
    </w:p>
    <w:p w14:paraId="3457B9FF" w14:textId="77777777" w:rsidR="00307A3E" w:rsidRDefault="00E737DA">
      <w:pPr>
        <w:rPr>
          <w:rFonts w:ascii="Cambria" w:eastAsia="Cambria" w:hAnsi="Cambria" w:cs="Cambria"/>
          <w:sz w:val="24"/>
          <w:szCs w:val="24"/>
        </w:rPr>
      </w:pPr>
      <w:r>
        <w:rPr>
          <w:rFonts w:ascii="Cambria" w:eastAsia="Cambria" w:hAnsi="Cambria" w:cs="Cambria"/>
          <w:i/>
          <w:sz w:val="24"/>
          <w:szCs w:val="24"/>
        </w:rPr>
        <w:t>Indicators of achievement</w:t>
      </w:r>
      <w:r>
        <w:rPr>
          <w:rFonts w:ascii="Cambria" w:eastAsia="Cambria" w:hAnsi="Cambria" w:cs="Cambria"/>
          <w:sz w:val="24"/>
          <w:szCs w:val="24"/>
        </w:rPr>
        <w:t>:</w:t>
      </w:r>
    </w:p>
    <w:p w14:paraId="2487293B" w14:textId="77777777" w:rsidR="00307A3E" w:rsidRDefault="00E737DA" w:rsidP="009913B4">
      <w:pPr>
        <w:pStyle w:val="LejlaNumbering"/>
        <w:numPr>
          <w:ilvl w:val="0"/>
          <w:numId w:val="18"/>
        </w:numPr>
      </w:pPr>
      <w:r>
        <w:t>Number of joint courses</w:t>
      </w:r>
    </w:p>
    <w:p w14:paraId="70457BBF" w14:textId="77777777" w:rsidR="00307A3E" w:rsidRDefault="00E737DA" w:rsidP="009913B4">
      <w:pPr>
        <w:pStyle w:val="LejlaNumbering"/>
        <w:numPr>
          <w:ilvl w:val="0"/>
          <w:numId w:val="18"/>
        </w:numPr>
      </w:pPr>
      <w:r>
        <w:t>Published joint research papers</w:t>
      </w:r>
    </w:p>
    <w:p w14:paraId="34A93AE2" w14:textId="77777777" w:rsidR="00307A3E" w:rsidRDefault="00E737DA" w:rsidP="009913B4">
      <w:pPr>
        <w:pStyle w:val="LejlaNumbering"/>
        <w:numPr>
          <w:ilvl w:val="0"/>
          <w:numId w:val="18"/>
        </w:numPr>
      </w:pPr>
      <w:r>
        <w:t>Application on new similar projects</w:t>
      </w:r>
    </w:p>
    <w:p w14:paraId="791AF32F" w14:textId="77777777" w:rsidR="00307A3E" w:rsidRDefault="00E737DA">
      <w:pPr>
        <w:pStyle w:val="Heading1"/>
        <w:rPr>
          <w:b w:val="0"/>
        </w:rPr>
      </w:pPr>
      <w:bookmarkStart w:id="11" w:name="_heading=h.dknds3686ypm" w:colFirst="0" w:colLast="0"/>
      <w:bookmarkStart w:id="12" w:name="_Toc76977878"/>
      <w:bookmarkEnd w:id="11"/>
      <w:r>
        <w:t>Potential risks</w:t>
      </w:r>
      <w:bookmarkEnd w:id="12"/>
    </w:p>
    <w:p w14:paraId="344EF701" w14:textId="77777777" w:rsidR="00307A3E" w:rsidRDefault="00E737DA">
      <w:pPr>
        <w:jc w:val="both"/>
        <w:rPr>
          <w:rFonts w:ascii="Cambria" w:eastAsia="Cambria" w:hAnsi="Cambria" w:cs="Cambria"/>
          <w:sz w:val="24"/>
          <w:szCs w:val="24"/>
        </w:rPr>
      </w:pPr>
      <w:r>
        <w:rPr>
          <w:rFonts w:ascii="Cambria" w:eastAsia="Cambria" w:hAnsi="Cambria" w:cs="Cambria"/>
          <w:sz w:val="24"/>
          <w:szCs w:val="24"/>
        </w:rPr>
        <w:t>There are potential risks that might occur during project implementation and after its completion. We list the identified as potential risks and describe the measures we would undertake in order to mitigate the anticipated risks, together with the expected risk level.</w:t>
      </w:r>
    </w:p>
    <w:p w14:paraId="5466BE46"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Risk 1: Partnership risks:</w:t>
      </w:r>
      <w:r>
        <w:rPr>
          <w:rFonts w:ascii="Cambria" w:eastAsia="Cambria" w:hAnsi="Cambria" w:cs="Cambria"/>
          <w:sz w:val="24"/>
          <w:szCs w:val="24"/>
        </w:rPr>
        <w:t xml:space="preserve"> Misunderstanding between partners leads to a slowdown of activities</w:t>
      </w:r>
    </w:p>
    <w:p w14:paraId="049E6644" w14:textId="77777777" w:rsidR="00307A3E" w:rsidRDefault="00E737DA">
      <w:pPr>
        <w:jc w:val="both"/>
        <w:rPr>
          <w:rFonts w:ascii="Cambria" w:eastAsia="Cambria" w:hAnsi="Cambria" w:cs="Cambria"/>
          <w:sz w:val="24"/>
          <w:szCs w:val="24"/>
        </w:rPr>
      </w:pPr>
      <w:r>
        <w:rPr>
          <w:rFonts w:ascii="Cambria" w:eastAsia="Cambria" w:hAnsi="Cambria" w:cs="Cambria"/>
          <w:i/>
          <w:sz w:val="24"/>
          <w:szCs w:val="24"/>
        </w:rPr>
        <w:t>Mitigation measures</w:t>
      </w:r>
      <w:r>
        <w:rPr>
          <w:rFonts w:ascii="Cambria" w:eastAsia="Cambria" w:hAnsi="Cambria" w:cs="Cambria"/>
          <w:sz w:val="24"/>
          <w:szCs w:val="24"/>
        </w:rPr>
        <w:t>: Project partners have signed a detailed agreement that regulates relations, while previous contacts have resulted in established cooperation</w:t>
      </w:r>
    </w:p>
    <w:p w14:paraId="4BC5E238" w14:textId="77777777" w:rsidR="00307A3E" w:rsidRDefault="00E737DA">
      <w:pPr>
        <w:rPr>
          <w:rFonts w:ascii="Cambria" w:eastAsia="Cambria" w:hAnsi="Cambria" w:cs="Cambria"/>
          <w:i/>
          <w:sz w:val="24"/>
          <w:szCs w:val="24"/>
        </w:rPr>
      </w:pPr>
      <w:r>
        <w:rPr>
          <w:rFonts w:ascii="Cambria" w:eastAsia="Cambria" w:hAnsi="Cambria" w:cs="Cambria"/>
          <w:i/>
          <w:sz w:val="24"/>
          <w:szCs w:val="24"/>
        </w:rPr>
        <w:lastRenderedPageBreak/>
        <w:t>Risk level: low</w:t>
      </w:r>
    </w:p>
    <w:p w14:paraId="01845BEF" w14:textId="77777777" w:rsidR="00307A3E" w:rsidRDefault="00E737DA">
      <w:pPr>
        <w:rPr>
          <w:rFonts w:ascii="Cambria" w:eastAsia="Cambria" w:hAnsi="Cambria" w:cs="Cambria"/>
          <w:b/>
          <w:sz w:val="24"/>
          <w:szCs w:val="24"/>
        </w:rPr>
      </w:pPr>
      <w:r>
        <w:rPr>
          <w:rFonts w:ascii="Cambria" w:eastAsia="Cambria" w:hAnsi="Cambria" w:cs="Cambria"/>
          <w:b/>
          <w:sz w:val="24"/>
          <w:szCs w:val="24"/>
        </w:rPr>
        <w:t>Risk 2: Management risks:</w:t>
      </w:r>
      <w:r>
        <w:rPr>
          <w:rFonts w:ascii="Cambria" w:eastAsia="Cambria" w:hAnsi="Cambria" w:cs="Cambria"/>
          <w:sz w:val="24"/>
          <w:szCs w:val="24"/>
        </w:rPr>
        <w:t xml:space="preserve"> Lack of human resources, project delays</w:t>
      </w:r>
    </w:p>
    <w:p w14:paraId="4DC78E47" w14:textId="77777777" w:rsidR="00307A3E" w:rsidRDefault="00E737DA">
      <w:pPr>
        <w:jc w:val="both"/>
        <w:rPr>
          <w:rFonts w:ascii="Cambria" w:eastAsia="Cambria" w:hAnsi="Cambria" w:cs="Cambria"/>
          <w:sz w:val="24"/>
          <w:szCs w:val="24"/>
        </w:rPr>
      </w:pPr>
      <w:r>
        <w:rPr>
          <w:rFonts w:ascii="Cambria" w:eastAsia="Cambria" w:hAnsi="Cambria" w:cs="Cambria"/>
          <w:i/>
          <w:sz w:val="24"/>
          <w:szCs w:val="24"/>
        </w:rPr>
        <w:t>Mitigation measures</w:t>
      </w:r>
      <w:r>
        <w:rPr>
          <w:rFonts w:ascii="Cambria" w:eastAsia="Cambria" w:hAnsi="Cambria" w:cs="Cambria"/>
          <w:sz w:val="24"/>
          <w:szCs w:val="24"/>
        </w:rPr>
        <w:t xml:space="preserve">: Project partners have defined project staff with many years of project experience; well defined milestones and deadlines for the project activities; continuous consultation between partners, assuring that deadlines </w:t>
      </w:r>
      <w:proofErr w:type="gramStart"/>
      <w:r>
        <w:rPr>
          <w:rFonts w:ascii="Cambria" w:eastAsia="Cambria" w:hAnsi="Cambria" w:cs="Cambria"/>
          <w:sz w:val="24"/>
          <w:szCs w:val="24"/>
        </w:rPr>
        <w:t>are met</w:t>
      </w:r>
      <w:proofErr w:type="gramEnd"/>
      <w:r>
        <w:rPr>
          <w:rFonts w:ascii="Cambria" w:eastAsia="Cambria" w:hAnsi="Cambria" w:cs="Cambria"/>
          <w:sz w:val="24"/>
          <w:szCs w:val="24"/>
        </w:rPr>
        <w:t xml:space="preserve"> and delays are not encountered.</w:t>
      </w:r>
    </w:p>
    <w:p w14:paraId="7BAA2B4F" w14:textId="77777777" w:rsidR="00307A3E" w:rsidRDefault="00E737DA">
      <w:pPr>
        <w:rPr>
          <w:rFonts w:ascii="Cambria" w:eastAsia="Cambria" w:hAnsi="Cambria" w:cs="Cambria"/>
          <w:i/>
          <w:sz w:val="24"/>
          <w:szCs w:val="24"/>
        </w:rPr>
      </w:pPr>
      <w:r>
        <w:rPr>
          <w:rFonts w:ascii="Cambria" w:eastAsia="Cambria" w:hAnsi="Cambria" w:cs="Cambria"/>
          <w:i/>
          <w:sz w:val="24"/>
          <w:szCs w:val="24"/>
        </w:rPr>
        <w:t>Risk level: low</w:t>
      </w:r>
    </w:p>
    <w:p w14:paraId="4A4C621F" w14:textId="77777777" w:rsidR="00307A3E" w:rsidRDefault="00E737DA">
      <w:pPr>
        <w:jc w:val="both"/>
        <w:rPr>
          <w:rFonts w:ascii="Cambria" w:eastAsia="Cambria" w:hAnsi="Cambria" w:cs="Cambria"/>
          <w:b/>
          <w:sz w:val="24"/>
          <w:szCs w:val="24"/>
        </w:rPr>
      </w:pPr>
      <w:r>
        <w:rPr>
          <w:rFonts w:ascii="Cambria" w:eastAsia="Cambria" w:hAnsi="Cambria" w:cs="Cambria"/>
          <w:b/>
          <w:sz w:val="24"/>
          <w:szCs w:val="24"/>
        </w:rPr>
        <w:t>Risk 3: Technological risks:</w:t>
      </w:r>
      <w:r>
        <w:rPr>
          <w:rFonts w:ascii="Cambria" w:eastAsia="Cambria" w:hAnsi="Cambria" w:cs="Cambria"/>
          <w:sz w:val="24"/>
          <w:szCs w:val="24"/>
        </w:rPr>
        <w:t xml:space="preserve"> Not enough prepared laboratories for delivering the courses with new technologies</w:t>
      </w:r>
    </w:p>
    <w:p w14:paraId="6F5D12CE" w14:textId="77777777" w:rsidR="00307A3E" w:rsidRDefault="00E737DA">
      <w:pPr>
        <w:jc w:val="both"/>
        <w:rPr>
          <w:rFonts w:ascii="Cambria" w:eastAsia="Cambria" w:hAnsi="Cambria" w:cs="Cambria"/>
          <w:sz w:val="24"/>
          <w:szCs w:val="24"/>
        </w:rPr>
      </w:pPr>
      <w:r>
        <w:rPr>
          <w:rFonts w:ascii="Cambria" w:eastAsia="Cambria" w:hAnsi="Cambria" w:cs="Cambria"/>
          <w:i/>
          <w:sz w:val="24"/>
          <w:szCs w:val="24"/>
        </w:rPr>
        <w:t>Mitigation measures</w:t>
      </w:r>
      <w:r>
        <w:rPr>
          <w:rFonts w:ascii="Cambria" w:eastAsia="Cambria" w:hAnsi="Cambria" w:cs="Cambria"/>
          <w:sz w:val="24"/>
          <w:szCs w:val="24"/>
        </w:rPr>
        <w:t xml:space="preserve">: Project partners have defined project cost regarding the needed equipment </w:t>
      </w:r>
    </w:p>
    <w:p w14:paraId="60A756FB" w14:textId="77777777" w:rsidR="00307A3E" w:rsidRDefault="00E737DA">
      <w:pPr>
        <w:rPr>
          <w:rFonts w:ascii="Cambria" w:eastAsia="Cambria" w:hAnsi="Cambria" w:cs="Cambria"/>
          <w:i/>
          <w:sz w:val="24"/>
          <w:szCs w:val="24"/>
        </w:rPr>
      </w:pPr>
      <w:r>
        <w:rPr>
          <w:rFonts w:ascii="Cambria" w:eastAsia="Cambria" w:hAnsi="Cambria" w:cs="Cambria"/>
          <w:i/>
          <w:sz w:val="24"/>
          <w:szCs w:val="24"/>
        </w:rPr>
        <w:t>Risk level: low</w:t>
      </w:r>
    </w:p>
    <w:p w14:paraId="0EC0B5A0" w14:textId="77777777" w:rsidR="00307A3E" w:rsidRDefault="00E737DA">
      <w:pPr>
        <w:rPr>
          <w:rFonts w:ascii="Cambria" w:eastAsia="Cambria" w:hAnsi="Cambria" w:cs="Cambria"/>
          <w:b/>
          <w:sz w:val="24"/>
          <w:szCs w:val="24"/>
        </w:rPr>
      </w:pPr>
      <w:r>
        <w:rPr>
          <w:rFonts w:ascii="Cambria" w:eastAsia="Cambria" w:hAnsi="Cambria" w:cs="Cambria"/>
          <w:b/>
          <w:sz w:val="24"/>
          <w:szCs w:val="24"/>
        </w:rPr>
        <w:t>Risk 4: Academic staff risks:</w:t>
      </w:r>
      <w:r>
        <w:rPr>
          <w:rFonts w:ascii="Cambria" w:eastAsia="Cambria" w:hAnsi="Cambria" w:cs="Cambria"/>
          <w:sz w:val="24"/>
          <w:szCs w:val="24"/>
        </w:rPr>
        <w:t xml:space="preserve"> Not well trained staff for course delivering</w:t>
      </w:r>
    </w:p>
    <w:p w14:paraId="120477D2" w14:textId="77777777" w:rsidR="00307A3E" w:rsidRDefault="00E737DA">
      <w:pPr>
        <w:jc w:val="both"/>
        <w:rPr>
          <w:rFonts w:ascii="Cambria" w:eastAsia="Cambria" w:hAnsi="Cambria" w:cs="Cambria"/>
          <w:sz w:val="24"/>
          <w:szCs w:val="24"/>
        </w:rPr>
      </w:pPr>
      <w:r>
        <w:rPr>
          <w:rFonts w:ascii="Cambria" w:eastAsia="Cambria" w:hAnsi="Cambria" w:cs="Cambria"/>
          <w:i/>
          <w:sz w:val="24"/>
          <w:szCs w:val="24"/>
        </w:rPr>
        <w:t>Mitigation measures</w:t>
      </w:r>
      <w:r>
        <w:rPr>
          <w:rFonts w:ascii="Cambria" w:eastAsia="Cambria" w:hAnsi="Cambria" w:cs="Cambria"/>
          <w:sz w:val="24"/>
          <w:szCs w:val="24"/>
        </w:rPr>
        <w:t xml:space="preserve">: Project partners have defined all training </w:t>
      </w:r>
      <w:proofErr w:type="gramStart"/>
      <w:r>
        <w:rPr>
          <w:rFonts w:ascii="Cambria" w:eastAsia="Cambria" w:hAnsi="Cambria" w:cs="Cambria"/>
          <w:sz w:val="24"/>
          <w:szCs w:val="24"/>
        </w:rPr>
        <w:t>activities which</w:t>
      </w:r>
      <w:proofErr w:type="gramEnd"/>
      <w:r>
        <w:rPr>
          <w:rFonts w:ascii="Cambria" w:eastAsia="Cambria" w:hAnsi="Cambria" w:cs="Cambria"/>
          <w:sz w:val="24"/>
          <w:szCs w:val="24"/>
        </w:rPr>
        <w:t xml:space="preserve"> should ensure that the necessary number of trained academics is accomplished</w:t>
      </w:r>
    </w:p>
    <w:p w14:paraId="50756BB6" w14:textId="77777777" w:rsidR="00307A3E" w:rsidRDefault="00E737DA">
      <w:pPr>
        <w:rPr>
          <w:rFonts w:ascii="Cambria" w:eastAsia="Cambria" w:hAnsi="Cambria" w:cs="Cambria"/>
          <w:i/>
          <w:sz w:val="24"/>
          <w:szCs w:val="24"/>
        </w:rPr>
      </w:pPr>
      <w:r>
        <w:rPr>
          <w:rFonts w:ascii="Cambria" w:eastAsia="Cambria" w:hAnsi="Cambria" w:cs="Cambria"/>
          <w:i/>
          <w:sz w:val="24"/>
          <w:szCs w:val="24"/>
        </w:rPr>
        <w:t>Risk level: low</w:t>
      </w:r>
    </w:p>
    <w:p w14:paraId="43B1F657" w14:textId="77777777" w:rsidR="00307A3E" w:rsidRDefault="00E737DA">
      <w:pPr>
        <w:jc w:val="both"/>
        <w:rPr>
          <w:rFonts w:ascii="Cambria" w:eastAsia="Cambria" w:hAnsi="Cambria" w:cs="Cambria"/>
          <w:sz w:val="24"/>
          <w:szCs w:val="24"/>
        </w:rPr>
      </w:pPr>
      <w:bookmarkStart w:id="13" w:name="_heading=h.4d34og8" w:colFirst="0" w:colLast="0"/>
      <w:bookmarkEnd w:id="13"/>
      <w:r>
        <w:rPr>
          <w:rFonts w:ascii="Cambria" w:eastAsia="Cambria" w:hAnsi="Cambria" w:cs="Cambria"/>
          <w:sz w:val="24"/>
          <w:szCs w:val="24"/>
        </w:rPr>
        <w:t xml:space="preserve">Risk estimation and monitoring </w:t>
      </w:r>
      <w:proofErr w:type="gramStart"/>
      <w:r>
        <w:rPr>
          <w:rFonts w:ascii="Cambria" w:eastAsia="Cambria" w:hAnsi="Cambria" w:cs="Cambria"/>
          <w:sz w:val="24"/>
          <w:szCs w:val="24"/>
        </w:rPr>
        <w:t>will be accomplished</w:t>
      </w:r>
      <w:proofErr w:type="gramEnd"/>
      <w:r>
        <w:rPr>
          <w:rFonts w:ascii="Cambria" w:eastAsia="Cambria" w:hAnsi="Cambria" w:cs="Cambria"/>
          <w:sz w:val="24"/>
          <w:szCs w:val="24"/>
        </w:rPr>
        <w:t xml:space="preserve"> on quarterly gaps, aiming the objectives fulfilment and quality satisfaction.</w:t>
      </w:r>
    </w:p>
    <w:p w14:paraId="1D443D8D" w14:textId="77777777" w:rsidR="00307A3E" w:rsidRDefault="00307A3E">
      <w:pPr>
        <w:rPr>
          <w:rFonts w:ascii="Cambria" w:eastAsia="Cambria" w:hAnsi="Cambria" w:cs="Cambria"/>
        </w:rPr>
      </w:pPr>
    </w:p>
    <w:sectPr w:rsidR="00307A3E" w:rsidSect="00010DC5">
      <w:headerReference w:type="default" r:id="rId10"/>
      <w:footerReference w:type="default" r:id="rId11"/>
      <w:pgSz w:w="11907" w:h="16840" w:code="9"/>
      <w:pgMar w:top="1701" w:right="1418" w:bottom="1701" w:left="1418" w:header="720" w:footer="4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DC228" w14:textId="77777777" w:rsidR="00E23A2A" w:rsidRDefault="00E23A2A">
      <w:pPr>
        <w:spacing w:after="0" w:line="240" w:lineRule="auto"/>
      </w:pPr>
      <w:r>
        <w:separator/>
      </w:r>
    </w:p>
  </w:endnote>
  <w:endnote w:type="continuationSeparator" w:id="0">
    <w:p w14:paraId="5F22BB1A" w14:textId="77777777" w:rsidR="00E23A2A" w:rsidRDefault="00E23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F82EC" w14:textId="77777777" w:rsidR="002E4FB9" w:rsidRDefault="002E4FB9" w:rsidP="002E4FB9">
    <w:pPr>
      <w:pBdr>
        <w:top w:val="nil"/>
        <w:left w:val="nil"/>
        <w:bottom w:val="nil"/>
        <w:right w:val="nil"/>
        <w:between w:val="nil"/>
      </w:pBdr>
      <w:tabs>
        <w:tab w:val="center" w:pos="4680"/>
        <w:tab w:val="right" w:pos="9360"/>
      </w:tabs>
      <w:spacing w:after="0" w:line="240" w:lineRule="auto"/>
      <w:jc w:val="both"/>
      <w:rPr>
        <w:rFonts w:ascii="Cambria" w:hAnsi="Cambria"/>
        <w:color w:val="333333"/>
        <w:sz w:val="16"/>
        <w:szCs w:val="16"/>
      </w:rPr>
    </w:pPr>
    <w:r>
      <w:t xml:space="preserve"> </w:t>
    </w:r>
    <w:r w:rsidRPr="009913B4">
      <w:rPr>
        <w:rFonts w:ascii="Cambria" w:hAnsi="Cambria"/>
        <w:color w:val="333333"/>
        <w:sz w:val="16"/>
        <w:szCs w:val="16"/>
        <w:highlight w:val="white"/>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2BEAA7C2" w14:textId="261DA3A2" w:rsidR="009913B4" w:rsidRDefault="00E23A2A">
    <w:pPr>
      <w:pStyle w:val="Footer"/>
      <w:jc w:val="center"/>
    </w:pPr>
    <w:sdt>
      <w:sdtPr>
        <w:id w:val="-1854405510"/>
        <w:docPartObj>
          <w:docPartGallery w:val="Page Numbers (Bottom of Page)"/>
          <w:docPartUnique/>
        </w:docPartObj>
      </w:sdtPr>
      <w:sdtEndPr>
        <w:rPr>
          <w:noProof/>
        </w:rPr>
      </w:sdtEndPr>
      <w:sdtContent>
        <w:r w:rsidR="009913B4">
          <w:fldChar w:fldCharType="begin"/>
        </w:r>
        <w:r w:rsidR="009913B4">
          <w:instrText xml:space="preserve"> PAGE   \* MERGEFORMAT </w:instrText>
        </w:r>
        <w:r w:rsidR="009913B4">
          <w:fldChar w:fldCharType="separate"/>
        </w:r>
        <w:r w:rsidR="00010DC5">
          <w:rPr>
            <w:noProof/>
          </w:rPr>
          <w:t>8</w:t>
        </w:r>
        <w:r w:rsidR="009913B4">
          <w:rPr>
            <w:noProof/>
          </w:rPr>
          <w:fldChar w:fldCharType="end"/>
        </w:r>
      </w:sdtContent>
    </w:sdt>
  </w:p>
  <w:p w14:paraId="362CC16A" w14:textId="77777777" w:rsidR="009913B4" w:rsidRPr="009913B4" w:rsidRDefault="009913B4">
    <w:pPr>
      <w:pBdr>
        <w:top w:val="nil"/>
        <w:left w:val="nil"/>
        <w:bottom w:val="nil"/>
        <w:right w:val="nil"/>
        <w:between w:val="nil"/>
      </w:pBdr>
      <w:tabs>
        <w:tab w:val="center" w:pos="4680"/>
        <w:tab w:val="right" w:pos="9360"/>
      </w:tabs>
      <w:spacing w:after="0" w:line="240" w:lineRule="auto"/>
      <w:jc w:val="both"/>
      <w:rPr>
        <w:rFonts w:ascii="Cambria" w:hAnsi="Cambri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B116B" w14:textId="77777777" w:rsidR="00E23A2A" w:rsidRDefault="00E23A2A">
      <w:pPr>
        <w:spacing w:after="0" w:line="240" w:lineRule="auto"/>
      </w:pPr>
      <w:r>
        <w:separator/>
      </w:r>
    </w:p>
  </w:footnote>
  <w:footnote w:type="continuationSeparator" w:id="0">
    <w:p w14:paraId="38E002EB" w14:textId="77777777" w:rsidR="00E23A2A" w:rsidRDefault="00E23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1A68" w14:textId="037F614D" w:rsidR="00307A3E" w:rsidRDefault="00A157DC">
    <w:pPr>
      <w:pBdr>
        <w:top w:val="nil"/>
        <w:left w:val="nil"/>
        <w:bottom w:val="nil"/>
        <w:right w:val="nil"/>
        <w:between w:val="nil"/>
      </w:pBdr>
      <w:tabs>
        <w:tab w:val="center" w:pos="4536"/>
        <w:tab w:val="right" w:pos="9072"/>
      </w:tabs>
      <w:spacing w:after="0" w:line="240" w:lineRule="auto"/>
      <w:jc w:val="both"/>
      <w:rPr>
        <w:rFonts w:ascii="Arial" w:eastAsia="Arial" w:hAnsi="Arial" w:cs="Arial"/>
        <w:b/>
        <w:color w:val="000000"/>
      </w:rPr>
    </w:pPr>
    <w:r>
      <w:rPr>
        <w:noProof/>
      </w:rPr>
      <w:drawing>
        <wp:anchor distT="0" distB="0" distL="114300" distR="114300" simplePos="0" relativeHeight="251659264" behindDoc="0" locked="0" layoutInCell="1" hidden="0" allowOverlap="1" wp14:anchorId="1CCDBB62" wp14:editId="6F3A3B0F">
          <wp:simplePos x="0" y="0"/>
          <wp:positionH relativeFrom="column">
            <wp:posOffset>4851400</wp:posOffset>
          </wp:positionH>
          <wp:positionV relativeFrom="paragraph">
            <wp:posOffset>-18415</wp:posOffset>
          </wp:positionV>
          <wp:extent cx="1447800" cy="4591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47800" cy="459105"/>
                  </a:xfrm>
                  <a:prstGeom prst="rect">
                    <a:avLst/>
                  </a:prstGeom>
                  <a:ln/>
                </pic:spPr>
              </pic:pic>
            </a:graphicData>
          </a:graphic>
        </wp:anchor>
      </w:drawing>
    </w:r>
    <w:r w:rsidR="00E737DA">
      <w:rPr>
        <w:rFonts w:ascii="Arial" w:eastAsia="Arial" w:hAnsi="Arial" w:cs="Arial"/>
        <w:b/>
        <w:noProof/>
        <w:color w:val="000000"/>
      </w:rPr>
      <w:drawing>
        <wp:anchor distT="0" distB="0" distL="114300" distR="114300" simplePos="0" relativeHeight="251658240" behindDoc="0" locked="0" layoutInCell="1" hidden="0" allowOverlap="1" wp14:anchorId="519D65FB" wp14:editId="3B855D9F">
          <wp:simplePos x="0" y="0"/>
          <wp:positionH relativeFrom="margin">
            <wp:posOffset>-191770</wp:posOffset>
          </wp:positionH>
          <wp:positionV relativeFrom="margin">
            <wp:posOffset>-845185</wp:posOffset>
          </wp:positionV>
          <wp:extent cx="1409700" cy="440055"/>
          <wp:effectExtent l="0" t="0" r="0" b="0"/>
          <wp:wrapSquare wrapText="bothSides" distT="0" distB="0" distL="114300" distR="114300"/>
          <wp:docPr id="2" name="image2.png" descr="C:\Users\bill\Desktop\erasmus+ logo.png"/>
          <wp:cNvGraphicFramePr/>
          <a:graphic xmlns:a="http://schemas.openxmlformats.org/drawingml/2006/main">
            <a:graphicData uri="http://schemas.openxmlformats.org/drawingml/2006/picture">
              <pic:pic xmlns:pic="http://schemas.openxmlformats.org/drawingml/2006/picture">
                <pic:nvPicPr>
                  <pic:cNvPr id="0" name="image2.png" descr="C:\Users\bill\Desktop\erasmus+ logo.png"/>
                  <pic:cNvPicPr preferRelativeResize="0"/>
                </pic:nvPicPr>
                <pic:blipFill>
                  <a:blip r:embed="rId2"/>
                  <a:srcRect/>
                  <a:stretch>
                    <a:fillRect/>
                  </a:stretch>
                </pic:blipFill>
                <pic:spPr>
                  <a:xfrm>
                    <a:off x="0" y="0"/>
                    <a:ext cx="1409700" cy="440055"/>
                  </a:xfrm>
                  <a:prstGeom prst="rect">
                    <a:avLst/>
                  </a:prstGeom>
                  <a:ln/>
                </pic:spPr>
              </pic:pic>
            </a:graphicData>
          </a:graphic>
        </wp:anchor>
      </w:drawing>
    </w:r>
  </w:p>
  <w:p w14:paraId="3684CD9E" w14:textId="77777777" w:rsidR="00307A3E" w:rsidRPr="00A157DC" w:rsidRDefault="00E737DA">
    <w:pPr>
      <w:pBdr>
        <w:top w:val="nil"/>
        <w:left w:val="nil"/>
        <w:bottom w:val="nil"/>
        <w:right w:val="nil"/>
        <w:between w:val="nil"/>
      </w:pBdr>
      <w:tabs>
        <w:tab w:val="center" w:pos="4536"/>
        <w:tab w:val="right" w:pos="9072"/>
      </w:tabs>
      <w:spacing w:after="0" w:line="240" w:lineRule="auto"/>
      <w:jc w:val="both"/>
      <w:rPr>
        <w:rFonts w:ascii="Arial" w:eastAsia="Arial" w:hAnsi="Arial" w:cs="Arial"/>
        <w:color w:val="000000"/>
      </w:rPr>
    </w:pPr>
    <w:r w:rsidRPr="00A157DC">
      <w:rPr>
        <w:rFonts w:ascii="Cambria" w:eastAsia="Cambria" w:hAnsi="Cambria" w:cs="Cambria"/>
        <w:color w:val="000000"/>
        <w:sz w:val="20"/>
        <w:szCs w:val="20"/>
      </w:rPr>
      <w:t>Project No: 610281-EPP-1-2019-1-AL-EPPKA2-CBHE-JP</w:t>
    </w:r>
  </w:p>
  <w:p w14:paraId="1FD0E4F7" w14:textId="77777777" w:rsidR="00307A3E" w:rsidRDefault="00307A3E">
    <w:pPr>
      <w:pBdr>
        <w:top w:val="nil"/>
        <w:left w:val="nil"/>
        <w:bottom w:val="nil"/>
        <w:right w:val="nil"/>
        <w:between w:val="nil"/>
      </w:pBdr>
      <w:tabs>
        <w:tab w:val="center" w:pos="4536"/>
        <w:tab w:val="right" w:pos="9072"/>
      </w:tabs>
      <w:spacing w:after="0" w:line="240" w:lineRule="auto"/>
      <w:jc w:val="both"/>
      <w:rPr>
        <w:rFonts w:ascii="Arial" w:eastAsia="Arial" w:hAnsi="Arial" w:cs="Arial"/>
        <w:b/>
        <w:color w:val="000000"/>
      </w:rPr>
    </w:pPr>
  </w:p>
  <w:p w14:paraId="2BECA4E8" w14:textId="77777777" w:rsidR="00307A3E" w:rsidRDefault="00307A3E">
    <w:pPr>
      <w:pBdr>
        <w:top w:val="nil"/>
        <w:left w:val="nil"/>
        <w:bottom w:val="nil"/>
        <w:right w:val="nil"/>
        <w:between w:val="nil"/>
      </w:pBdr>
      <w:tabs>
        <w:tab w:val="center" w:pos="4536"/>
        <w:tab w:val="right" w:pos="9072"/>
      </w:tabs>
      <w:spacing w:after="0" w:line="240" w:lineRule="auto"/>
      <w:jc w:val="both"/>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5FB"/>
    <w:multiLevelType w:val="multilevel"/>
    <w:tmpl w:val="3C469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AF2A29"/>
    <w:multiLevelType w:val="multilevel"/>
    <w:tmpl w:val="2EAA81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3214338"/>
    <w:multiLevelType w:val="multilevel"/>
    <w:tmpl w:val="005C4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2123C81"/>
    <w:multiLevelType w:val="multilevel"/>
    <w:tmpl w:val="A01E1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3FB53C3E"/>
    <w:multiLevelType w:val="multilevel"/>
    <w:tmpl w:val="4A32F42A"/>
    <w:lvl w:ilvl="0">
      <w:start w:val="1"/>
      <w:numFmt w:val="decimal"/>
      <w:pStyle w:val="LejlaNumbering"/>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48E442C"/>
    <w:multiLevelType w:val="multilevel"/>
    <w:tmpl w:val="02ACC9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537A253C"/>
    <w:multiLevelType w:val="multilevel"/>
    <w:tmpl w:val="32F41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2D12BDB"/>
    <w:multiLevelType w:val="multilevel"/>
    <w:tmpl w:val="51CC7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5053ED9"/>
    <w:multiLevelType w:val="multilevel"/>
    <w:tmpl w:val="8F589C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71448B4"/>
    <w:multiLevelType w:val="multilevel"/>
    <w:tmpl w:val="EF4A8D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3"/>
  </w:num>
  <w:num w:numId="2">
    <w:abstractNumId w:val="8"/>
  </w:num>
  <w:num w:numId="3">
    <w:abstractNumId w:val="6"/>
  </w:num>
  <w:num w:numId="4">
    <w:abstractNumId w:val="7"/>
  </w:num>
  <w:num w:numId="5">
    <w:abstractNumId w:val="1"/>
  </w:num>
  <w:num w:numId="6">
    <w:abstractNumId w:val="4"/>
  </w:num>
  <w:num w:numId="7">
    <w:abstractNumId w:val="5"/>
  </w:num>
  <w:num w:numId="8">
    <w:abstractNumId w:val="2"/>
  </w:num>
  <w:num w:numId="9">
    <w:abstractNumId w:val="0"/>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3E"/>
    <w:rsid w:val="00010DC5"/>
    <w:rsid w:val="00163E35"/>
    <w:rsid w:val="002E4FB9"/>
    <w:rsid w:val="00307A3E"/>
    <w:rsid w:val="009913B4"/>
    <w:rsid w:val="00A157DC"/>
    <w:rsid w:val="00C6655F"/>
    <w:rsid w:val="00E23A2A"/>
    <w:rsid w:val="00E72D36"/>
    <w:rsid w:val="00E73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421EE"/>
  <w15:docId w15:val="{4B1D6B95-6B5F-436F-A73D-A6C5F625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jla txt"/>
    <w:qFormat/>
    <w:rsid w:val="009913B4"/>
    <w:pPr>
      <w:spacing w:before="120" w:after="120" w:line="269" w:lineRule="auto"/>
    </w:pPr>
    <w:rPr>
      <w:rFonts w:eastAsiaTheme="minorEastAsia"/>
    </w:rPr>
  </w:style>
  <w:style w:type="paragraph" w:styleId="Heading1">
    <w:name w:val="heading 1"/>
    <w:aliases w:val="Lejla Tıt1"/>
    <w:basedOn w:val="Normal"/>
    <w:next w:val="Normal"/>
    <w:link w:val="Heading1Char"/>
    <w:autoRedefine/>
    <w:uiPriority w:val="9"/>
    <w:qFormat/>
    <w:rsid w:val="009913B4"/>
    <w:pPr>
      <w:keepNext/>
      <w:keepLines/>
      <w:spacing w:before="360"/>
      <w:outlineLvl w:val="0"/>
    </w:pPr>
    <w:rPr>
      <w:rFonts w:ascii="Cambria" w:eastAsia="Cambria" w:hAnsi="Cambria" w:cs="Cambria"/>
      <w:b/>
      <w:color w:val="000000"/>
      <w:sz w:val="32"/>
      <w:szCs w:val="32"/>
    </w:rPr>
  </w:style>
  <w:style w:type="paragraph" w:styleId="Heading2">
    <w:name w:val="heading 2"/>
    <w:basedOn w:val="Normal"/>
    <w:next w:val="Normal"/>
    <w:link w:val="Heading2Char"/>
    <w:uiPriority w:val="9"/>
    <w:semiHidden/>
    <w:unhideWhenUsed/>
    <w:qFormat/>
    <w:rsid w:val="00B83F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rsid w:val="003A2870"/>
    <w:pPr>
      <w:tabs>
        <w:tab w:val="center" w:pos="4536"/>
        <w:tab w:val="right" w:pos="9072"/>
      </w:tabs>
      <w:spacing w:after="0" w:line="240" w:lineRule="auto"/>
      <w:jc w:val="both"/>
    </w:pPr>
    <w:rPr>
      <w:rFonts w:ascii="Arial" w:hAnsi="Arial" w:cs="Arial"/>
      <w:b/>
      <w:bCs/>
      <w:lang w:eastAsia="en-GB"/>
    </w:rPr>
  </w:style>
  <w:style w:type="character" w:customStyle="1" w:styleId="HeaderChar">
    <w:name w:val="Header Char"/>
    <w:basedOn w:val="DefaultParagraphFont"/>
    <w:link w:val="Header"/>
    <w:uiPriority w:val="99"/>
    <w:rsid w:val="003A2870"/>
    <w:rPr>
      <w:rFonts w:ascii="Arial" w:eastAsiaTheme="minorEastAsia" w:hAnsi="Arial" w:cs="Arial"/>
      <w:b/>
      <w:bCs/>
      <w:lang w:eastAsia="en-GB"/>
    </w:rPr>
  </w:style>
  <w:style w:type="paragraph" w:styleId="NoSpacing">
    <w:name w:val="No Spacing"/>
    <w:uiPriority w:val="99"/>
    <w:qFormat/>
    <w:rsid w:val="003A2870"/>
    <w:pPr>
      <w:spacing w:after="0" w:line="240" w:lineRule="auto"/>
    </w:pPr>
    <w:rPr>
      <w:rFonts w:eastAsiaTheme="minorEastAsia"/>
      <w:lang w:val="de-DE"/>
    </w:rPr>
  </w:style>
  <w:style w:type="paragraph" w:styleId="Footer">
    <w:name w:val="footer"/>
    <w:basedOn w:val="Normal"/>
    <w:link w:val="FooterChar"/>
    <w:uiPriority w:val="99"/>
    <w:unhideWhenUsed/>
    <w:rsid w:val="003A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870"/>
    <w:rPr>
      <w:rFonts w:ascii="Calibri" w:eastAsiaTheme="minorEastAsia" w:hAnsi="Calibri" w:cs="Calibri"/>
    </w:rPr>
  </w:style>
  <w:style w:type="paragraph" w:styleId="TOC1">
    <w:name w:val="toc 1"/>
    <w:basedOn w:val="Normal"/>
    <w:next w:val="Normal"/>
    <w:autoRedefine/>
    <w:uiPriority w:val="39"/>
    <w:rsid w:val="009913B4"/>
    <w:pPr>
      <w:tabs>
        <w:tab w:val="left" w:pos="440"/>
        <w:tab w:val="right" w:leader="dot" w:pos="9288"/>
      </w:tabs>
      <w:spacing w:beforeLines="120" w:before="288" w:afterLines="120" w:after="288" w:line="240" w:lineRule="auto"/>
    </w:pPr>
    <w:rPr>
      <w:rFonts w:asciiTheme="minorHAnsi" w:hAnsiTheme="minorHAnsi" w:cstheme="minorHAnsi"/>
      <w:b/>
      <w:bCs/>
      <w:caps/>
      <w:sz w:val="20"/>
      <w:szCs w:val="20"/>
    </w:rPr>
  </w:style>
  <w:style w:type="character" w:styleId="Hyperlink">
    <w:name w:val="Hyperlink"/>
    <w:basedOn w:val="DefaultParagraphFont"/>
    <w:uiPriority w:val="99"/>
    <w:rsid w:val="003A2870"/>
    <w:rPr>
      <w:rFonts w:cstheme="minorBidi"/>
      <w:color w:val="0000FF"/>
      <w:u w:val="single"/>
    </w:rPr>
  </w:style>
  <w:style w:type="character" w:customStyle="1" w:styleId="Heading1Char">
    <w:name w:val="Heading 1 Char"/>
    <w:aliases w:val="Lejla Tıt1 Char"/>
    <w:basedOn w:val="DefaultParagraphFont"/>
    <w:link w:val="Heading1"/>
    <w:uiPriority w:val="9"/>
    <w:rsid w:val="009913B4"/>
    <w:rPr>
      <w:rFonts w:ascii="Cambria" w:eastAsia="Cambria" w:hAnsi="Cambria" w:cs="Cambria"/>
      <w:b/>
      <w:color w:val="000000"/>
      <w:sz w:val="32"/>
      <w:szCs w:val="32"/>
    </w:rPr>
  </w:style>
  <w:style w:type="paragraph" w:styleId="TOCHeading">
    <w:name w:val="TOC Heading"/>
    <w:basedOn w:val="Heading1"/>
    <w:next w:val="Normal"/>
    <w:uiPriority w:val="39"/>
    <w:unhideWhenUsed/>
    <w:qFormat/>
    <w:rsid w:val="00D21431"/>
    <w:pPr>
      <w:spacing w:line="259" w:lineRule="auto"/>
      <w:outlineLvl w:val="9"/>
    </w:pPr>
  </w:style>
  <w:style w:type="paragraph" w:styleId="TOC2">
    <w:name w:val="toc 2"/>
    <w:basedOn w:val="Normal"/>
    <w:next w:val="Normal"/>
    <w:autoRedefine/>
    <w:uiPriority w:val="39"/>
    <w:unhideWhenUsed/>
    <w:rsid w:val="00D21431"/>
    <w:pPr>
      <w:spacing w:after="100" w:line="259" w:lineRule="auto"/>
      <w:ind w:left="220"/>
    </w:pPr>
    <w:rPr>
      <w:rFonts w:asciiTheme="minorHAnsi" w:hAnsiTheme="minorHAnsi" w:cstheme="minorBidi"/>
      <w:lang w:val="sq-AL" w:eastAsia="ja-JP"/>
    </w:rPr>
  </w:style>
  <w:style w:type="character" w:customStyle="1" w:styleId="Heading2Char">
    <w:name w:val="Heading 2 Char"/>
    <w:basedOn w:val="DefaultParagraphFont"/>
    <w:link w:val="Heading2"/>
    <w:uiPriority w:val="9"/>
    <w:rsid w:val="00B83F9C"/>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A11AC2"/>
    <w:rPr>
      <w:sz w:val="16"/>
      <w:szCs w:val="16"/>
    </w:rPr>
  </w:style>
  <w:style w:type="paragraph" w:styleId="CommentText">
    <w:name w:val="annotation text"/>
    <w:basedOn w:val="Normal"/>
    <w:link w:val="CommentTextChar"/>
    <w:uiPriority w:val="99"/>
    <w:semiHidden/>
    <w:unhideWhenUsed/>
    <w:rsid w:val="00A11AC2"/>
    <w:pPr>
      <w:spacing w:line="240" w:lineRule="auto"/>
    </w:pPr>
    <w:rPr>
      <w:sz w:val="20"/>
      <w:szCs w:val="20"/>
    </w:rPr>
  </w:style>
  <w:style w:type="character" w:customStyle="1" w:styleId="CommentTextChar">
    <w:name w:val="Comment Text Char"/>
    <w:basedOn w:val="DefaultParagraphFont"/>
    <w:link w:val="CommentText"/>
    <w:uiPriority w:val="99"/>
    <w:semiHidden/>
    <w:rsid w:val="00A11AC2"/>
    <w:rPr>
      <w:rFonts w:ascii="Calibri" w:eastAsiaTheme="minorEastAsia" w:hAnsi="Calibri" w:cs="Calibri"/>
      <w:sz w:val="20"/>
      <w:szCs w:val="20"/>
    </w:rPr>
  </w:style>
  <w:style w:type="paragraph" w:styleId="CommentSubject">
    <w:name w:val="annotation subject"/>
    <w:basedOn w:val="CommentText"/>
    <w:next w:val="CommentText"/>
    <w:link w:val="CommentSubjectChar"/>
    <w:uiPriority w:val="99"/>
    <w:semiHidden/>
    <w:unhideWhenUsed/>
    <w:rsid w:val="00A11AC2"/>
    <w:rPr>
      <w:b/>
      <w:bCs/>
    </w:rPr>
  </w:style>
  <w:style w:type="character" w:customStyle="1" w:styleId="CommentSubjectChar">
    <w:name w:val="Comment Subject Char"/>
    <w:basedOn w:val="CommentTextChar"/>
    <w:link w:val="CommentSubject"/>
    <w:uiPriority w:val="99"/>
    <w:semiHidden/>
    <w:rsid w:val="00A11AC2"/>
    <w:rPr>
      <w:rFonts w:ascii="Calibri" w:eastAsiaTheme="minorEastAsia" w:hAnsi="Calibri" w:cs="Calibri"/>
      <w:b/>
      <w:bCs/>
      <w:sz w:val="20"/>
      <w:szCs w:val="20"/>
    </w:rPr>
  </w:style>
  <w:style w:type="paragraph" w:styleId="BalloonText">
    <w:name w:val="Balloon Text"/>
    <w:basedOn w:val="Normal"/>
    <w:link w:val="BalloonTextChar"/>
    <w:uiPriority w:val="99"/>
    <w:semiHidden/>
    <w:unhideWhenUsed/>
    <w:rsid w:val="00A11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C2"/>
    <w:rPr>
      <w:rFonts w:ascii="Segoe UI" w:eastAsiaTheme="minorEastAsia"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customStyle="1" w:styleId="LejlaNumbering">
    <w:name w:val="Lejla Numbering"/>
    <w:basedOn w:val="Normal"/>
    <w:autoRedefine/>
    <w:qFormat/>
    <w:rsid w:val="009913B4"/>
    <w:pPr>
      <w:numPr>
        <w:numId w:val="6"/>
      </w:numPr>
      <w:pBdr>
        <w:top w:val="nil"/>
        <w:left w:val="nil"/>
        <w:bottom w:val="nil"/>
        <w:right w:val="nil"/>
        <w:between w:val="nil"/>
      </w:pBdr>
      <w:spacing w:before="80" w:after="0" w:line="264" w:lineRule="auto"/>
      <w:jc w:val="both"/>
    </w:pPr>
    <w:rPr>
      <w:rFonts w:ascii="Cambria" w:eastAsia="Cambria" w:hAnsi="Cambria" w:cs="Cambria"/>
      <w:color w:val="000000"/>
      <w:sz w:val="24"/>
      <w:szCs w:val="24"/>
    </w:rPr>
  </w:style>
  <w:style w:type="paragraph" w:customStyle="1" w:styleId="LejlaTIT">
    <w:name w:val="Lejla TIT"/>
    <w:basedOn w:val="Normal"/>
    <w:autoRedefine/>
    <w:qFormat/>
    <w:rsid w:val="009913B4"/>
    <w:pPr>
      <w:spacing w:before="360" w:after="480" w:line="360" w:lineRule="auto"/>
      <w:jc w:val="center"/>
    </w:pPr>
    <w:rPr>
      <w:rFonts w:ascii="Cambria" w:eastAsia="Cambria" w:hAnsi="Cambria" w:cs="Cambria"/>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home/VTech%40WBUni_2019-2022/Quality%20Plan%20WP%20Documen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AmJPpDXtbbuJx3uLcI6jY5K1VQ==">AMUW2mUqktzAsD4eh4gWTGFK65zH5shVWRHvzpZ2aiDXlJV+cvjT/vQmw31i3ZtiQDeWktD5N7CkWCF5U+OlTSNZ7GVN072x9MTxjB8DApU4LCs7bzedW4iSgZRss++puomHdS9k4bWue6+iof2lBAtWy5wlStWOjd5+1IQthMMxsTuELrzTvj3HhqBj26sPzOe9Zyra6wF5Awd8mwfQBq5apDvdEhuGjggOlPy4TRB7/FeAgADBIbYmXNtWMIQ6Yxk1LJDHBkoPBJ174SJ8jXM4ArkZBVtqzizTHcdoVUnVcpQhN4s7j3bZ1uss9UapT4eEBa/AH2Ni5I7MQPQsnYRDUnqO93z4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Mensur Mamuti</cp:lastModifiedBy>
  <cp:revision>4</cp:revision>
  <dcterms:created xsi:type="dcterms:W3CDTF">2021-07-12T08:28:00Z</dcterms:created>
  <dcterms:modified xsi:type="dcterms:W3CDTF">2021-07-12T08:39:00Z</dcterms:modified>
</cp:coreProperties>
</file>