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hAnsi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116494</wp:posOffset>
            </wp:positionH>
            <wp:positionV relativeFrom="page">
              <wp:posOffset>183005</wp:posOffset>
            </wp:positionV>
            <wp:extent cx="1884859" cy="913535"/>
            <wp:effectExtent l="0" t="0" r="0" b="0"/>
            <wp:wrapSquare wrapText="bothSides" distL="0" distR="0" distT="0" distB="0"/>
            <wp:docPr id="1073741825" name="officeArt object" descr="BluffsHOA_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uffsHOA_LogoSmall" descr="BluffsHOA_LogoSmal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859" cy="913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rFonts w:ascii="Times New Roman" w:hAnsi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The Bluffs Homeowner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s Association Board Member Meeting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Date:  January 19, 2022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President Sally Maddocks called the meeting to order at 6:00 pm.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Board members attending:  Sally Maddocks (pres),  Chris Patton (vice pres),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Lynne Stefonik (secretary), Vivian Patton (acc), Imi Mager (acc), Linda Pacheco (ccc),  Dave Linebaugh (ccc)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Guest:  Doug Carter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last month minutes were approved as written.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Treasurer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Report: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Treasurers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report was motioned and seconded for acceptance by: Imi and Chris 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Checking Account Balance:    </w:t>
        <w:tab/>
        <w:t xml:space="preserve">$1,944.93 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Savings Account Balance:      </w:t>
        <w:tab/>
        <w:t xml:space="preserve">$2,570.12 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PayPal Account:                      </w:t>
        <w:tab/>
        <w:t>$49.60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Total Assets:</w:t>
        <w:tab/>
        <w:tab/>
        <w:tab/>
        <w:tab/>
        <w:t>$4,564.65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Guest Presentation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 Doug expressed the desire to have his trailer on his property after October 1 and before Memorial Day.  He does not feel that his trailer is safe on a storage lot and that costs  for storage is expensive.  Safety of his trailer is an issue and he does not feel that storage lots are liable, if a trailer is stolen.  Doug received an in-person visit from the HOA Board asking him to move his trailer, while, in his opinion, other Bluffs HOA members are not in compliance.  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After discussion, the HOA Board said that there are existing options to resolve some of the issues that Doug presented.  These include:  1.) Changing HOA Covenants with a vote of members to allow trailers to be stored on property year-round, 2.) 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Police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Bluffs more carefully, so that all members receive a notice if they are out of compliance, and 3.) Use ACC and CCC forms on the website to apply to the HOA Board for a variance. The Bluffs HOA Board will continue to work with Doug to resolve this issue.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-24566</wp:posOffset>
                </wp:positionH>
                <wp:positionV relativeFrom="line">
                  <wp:posOffset>140335</wp:posOffset>
                </wp:positionV>
                <wp:extent cx="318138" cy="320675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320675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12" style="visibility:visible;position:absolute;margin-left:-0.0pt;margin-top:0.0pt;width:25.1pt;height:25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Read this month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Agenda from the Time Line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Treasurer: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Arrange for an audit of the HOA funds.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Collect and deposit dues payments.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Check on renewal of CD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CCC report: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Trailers stored on The Bluffs property and new fences are issues that are usually in need of discussion.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ACC report: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Welcoming Packets are given to new neighbors in the Bluffs area.  Paint colors used on homes should be approved and discussed.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Old Business: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Sally spoke </w:t>
      </w:r>
      <w:r>
        <w:rPr>
          <w:rFonts w:ascii="Times New Roman" w:hAnsi="Times New Roman"/>
          <w:sz w:val="24"/>
          <w:szCs w:val="24"/>
          <w:rtl w:val="0"/>
          <w:lang w:val="en-US"/>
        </w:rPr>
        <w:t>with City Council members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about the Cell Tower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as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of now there is nothing new to report.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7177</wp:posOffset>
                </wp:positionH>
                <wp:positionV relativeFrom="line">
                  <wp:posOffset>149860</wp:posOffset>
                </wp:positionV>
                <wp:extent cx="334646" cy="328931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6" cy="328931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12" style="visibility:visible;position:absolute;margin-left:0.0pt;margin-top:0.0pt;width:26.4pt;height:25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56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Read next month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Agenda from the Time Line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Late dues notices should be sent to members that have not paid yearly dues of $25.00.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New business: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new list of HOA Board Members with new emails needs to be sent to Board Members.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Procedural reminder: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Review that decisions, correspondence and process follow the 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Dispute Resolution and Responsible Governance Policies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All correspondence with Homeowners    MUST USE THE OFFICIAL BLUFFS HOA </w:t>
        <w:tab/>
        <w:tab/>
        <w:tab/>
        <w:tab/>
        <w:tab/>
        <w:tab/>
        <w:t xml:space="preserve">  </w:t>
        <w:tab/>
        <w:t xml:space="preserve"> STANDARD LETTERS AND NOTICES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  <w:tab/>
        <w:tab/>
        <w:t xml:space="preserve"> ON FILE WITH THE SECRETARY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This procedure will ensure that all pertinent information is conveyed, and that </w:t>
      </w:r>
    </w:p>
    <w:p>
      <w:pPr>
        <w:pStyle w:val="Defaul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Legal Responsibilities are fulfilled.</w:t>
      </w:r>
    </w:p>
    <w:p>
      <w:pPr>
        <w:pStyle w:val="Body A"/>
        <w:rPr>
          <w:rFonts w:ascii="Times New Roman" w:cs="Times New Roman" w:hAnsi="Times New Roman" w:eastAsia="Times New Roman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Procedural reminder: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Section 3. QUORUM. 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simple majority of the ten (10) Directors/Committee Members shall constitute a quorum for transaction of business. Every act or decision made by a majority of the Directors/Committee Members present shall be regarded as an act of the Board.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ACC &amp; CCC can still make decisions at a non Quorum meeting since they make </w:t>
        <w:tab/>
        <w:t>their own determinations. A board vote is not required.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Secretary: Save a copy of  the minutes and treasurer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report in the binder.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        File ACC Request forms and building plans in the binder.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 xml:space="preserve">              Post the approved minutes of the previous month on the web site.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  <w:tab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next board meeting will be held:  February 8, 2022, at 6:00 pm.  Location will be emailed to Board Members.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meeting was adjourned by consensus at 7:00 pm.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Respectfully submitted,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Lynne Stefonik  </w:t>
      </w:r>
    </w:p>
    <w:p>
      <w:pPr>
        <w:pStyle w:val="Body A"/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Secretary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