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hAnsi="Times New Roman"/>
          <w:sz w:val="26"/>
          <w:szCs w:val="26"/>
          <w:u w:color="000000"/>
          <w:rtl w:val="0"/>
          <w:lang w:val="en-US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drawing xmlns:a="http://schemas.openxmlformats.org/drawingml/2006/main">
          <wp:inline distT="0" distB="0" distL="0" distR="0">
            <wp:extent cx="2734456" cy="1325309"/>
            <wp:effectExtent l="0" t="0" r="0" b="0"/>
            <wp:docPr id="1073741825" name="officeArt object" descr="BluffsHOA_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uffsHOA_LogoSmall" descr="BluffsHOA_LogoSmal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456" cy="13253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6"/>
          <w:szCs w:val="26"/>
          <w:u w:val="single" w:color="000000"/>
          <w:rtl w:val="0"/>
          <w:lang w:val="en-US"/>
        </w:rPr>
        <w:t>The Bluffs Homeowner</w:t>
      </w:r>
      <w:r>
        <w:rPr>
          <w:rFonts w:ascii="Times New Roman" w:hAnsi="Times New Roman" w:hint="default"/>
          <w:b w:val="1"/>
          <w:bCs w:val="1"/>
          <w:sz w:val="26"/>
          <w:szCs w:val="26"/>
          <w:u w:val="single"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u w:val="single" w:color="000000"/>
          <w:rtl w:val="0"/>
          <w:lang w:val="en-US"/>
        </w:rPr>
        <w:t>s Association Board Member Meeting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Date: 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July 6, 2021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Sally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called the meeting to order at: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6:48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pm, in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her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home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  <w:lang w:val="en-US"/>
        </w:rPr>
        <w:t>Board members attending: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Sally Maddocks (pres), Bill Mager (vice pres),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Lynne Stefonik. (secretary), Vivian Patton (acc), Imi Mager (acc)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The last month minutes were motioned and seconded for approval by: 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Vivian and Sally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Treasurer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s Report: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Checking Account Balance:  $4,126.44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 xml:space="preserve">    Savings Account Balance:  $2,564.46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Total Assets:  $6,690.90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Treasurers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report was motioned and seconded for acceptance by: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Sally and Bill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-8185</wp:posOffset>
                </wp:positionH>
                <wp:positionV relativeFrom="line">
                  <wp:posOffset>140335</wp:posOffset>
                </wp:positionV>
                <wp:extent cx="318136" cy="320675"/>
                <wp:effectExtent l="0" t="0" r="0" b="0"/>
                <wp:wrapNone/>
                <wp:docPr id="1073741826" name="officeArt object" descr="St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6" cy="320675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12" style="visibility:visible;position:absolute;margin-left:0.0pt;margin-top:0.0pt;width:25.0pt;height:25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  <w:tab/>
        <w:t>Read this month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s Agenda from the Time Line: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  <w:tab/>
        <w:t>(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Welcome packets?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)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>The Board insurance should be renewed.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>New Board members should be recruited.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 xml:space="preserve">Newsletter should be sent out in July, with the date of the Annual Meeting and Barbecue:  </w:t>
        <w:tab/>
        <w:t>September 26, 2021, 4:00 pm, Sally and Nathan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 driveway.  Elections will be held at this </w:t>
        <w:tab/>
        <w:t>time.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 xml:space="preserve">The newsletter should also contain a reminder for residents to trim dead branches and </w:t>
        <w:tab/>
        <w:tab/>
        <w:tab/>
        <w:t xml:space="preserve">pull weeds in front of their house.  Garbage cans should be kept on the side or back of the </w:t>
        <w:tab/>
        <w:t>house.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>The Bluffs garage sale will be on September 10 &amp;11.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CCC report: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No report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ACC report: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 resident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plans for solar panels were submitted as a courtesy to the HOA.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Old Business: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 trial date of January 22, 2022, is set in Federal Court in Colorado Springs to determine the future of the cell tower.  Both sides are asking for a summary judgement.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  <w:tab/>
        <w:t>Read next month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s Agenda from the Time Line: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-3848</wp:posOffset>
                </wp:positionH>
                <wp:positionV relativeFrom="line">
                  <wp:posOffset>4762</wp:posOffset>
                </wp:positionV>
                <wp:extent cx="334645" cy="328931"/>
                <wp:effectExtent l="0" t="0" r="0" b="0"/>
                <wp:wrapNone/>
                <wp:docPr id="1073741827" name="officeArt object" descr="St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328931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12" style="visibility:visible;position:absolute;margin-left:-0.0pt;margin-top:0.0pt;width:26.3pt;height:25.9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Board insurance needs to be renewed.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Preparations for the Yard Sale and the Annual Meeting/Barbecue continue.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New business: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District #11 will be invited to speak at the HOA Barbecue/ Annual Meeting.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Procedural reminder: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Review that decisions, correspondence and process follow the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Dispute Resolution and Responsible Governance Policies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en-US"/>
        </w:rPr>
        <w:t>”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.</w:t>
      </w:r>
    </w:p>
    <w:p>
      <w:pPr>
        <w:keepNext w:val="0"/>
        <w:keepLines w:val="0"/>
        <w:pageBreakBefore w:val="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 correspondence with Homeowners    MUST USE THE OFFICIAL BLUFFS HOA </w:t>
        <w:tab/>
        <w:tab/>
        <w:tab/>
        <w:tab/>
        <w:tab/>
        <w:tab/>
        <w:t xml:space="preserve">  </w:t>
        <w:tab/>
        <w:t xml:space="preserve"> STANDARD LETTERS AND NOTICES </w:t>
      </w:r>
    </w:p>
    <w:p>
      <w:pPr>
        <w:keepNext w:val="0"/>
        <w:keepLines w:val="0"/>
        <w:pageBreakBefore w:val="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 xml:space="preserve"> ON FILE WITH THE SECRETARY</w:t>
      </w:r>
    </w:p>
    <w:p>
      <w:pPr>
        <w:keepNext w:val="0"/>
        <w:keepLines w:val="0"/>
        <w:pageBreakBefore w:val="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This procedure will ensure that all pertinent information is conveyed, and that </w:t>
      </w:r>
    </w:p>
    <w:p>
      <w:pPr>
        <w:keepNext w:val="0"/>
        <w:keepLines w:val="0"/>
        <w:pageBreakBefore w:val="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all Legal Responsibilities are fulfilled.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Procedural reminder: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Section 3. QUORUM. 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A simple majority of the ten (10) Directors/Committee Members shall constitute a quorum for transaction of business. Every act or decision made by a majority of the Directors/Committee Members present shall be regarded as an act of the Board.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n-US"/>
        </w:rPr>
        <w:tab/>
        <w:t xml:space="preserve">ACC &amp; CCC can still make decisions at a non Quorum meeting since they make </w:t>
        <w:tab/>
        <w:t>their own determinations. A board vote is not required.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Secretary: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Post the approved minutes of the previous month on the web site.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  </w:t>
        <w:tab/>
        <w:tab/>
        <w:tab/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The next board meeting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Wednesday, August 11, 2021, 6 pm, at Sally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house.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ab/>
        <w:tab/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Meeting adjourned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by consensus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at: 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7:23 pm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Respectfully submitted,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Lynne Stefonik  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Secretary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