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u w:val="single"/>
        </w:rPr>
      </w:pPr>
      <w:r>
        <w:rPr>
          <w:b w:val="1"/>
          <w:bCs w:val="1"/>
          <w:sz w:val="28"/>
          <w:szCs w:val="28"/>
        </w:rPr>
        <w:drawing xmlns:a="http://schemas.openxmlformats.org/drawingml/2006/main">
          <wp:inline distT="0" distB="0" distL="0" distR="0">
            <wp:extent cx="1999615" cy="969645"/>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4">
                      <a:extLst/>
                    </a:blip>
                    <a:stretch>
                      <a:fillRect/>
                    </a:stretch>
                  </pic:blipFill>
                  <pic:spPr>
                    <a:xfrm>
                      <a:off x="0" y="0"/>
                      <a:ext cx="1999615" cy="969645"/>
                    </a:xfrm>
                    <a:prstGeom prst="rect">
                      <a:avLst/>
                    </a:prstGeom>
                    <a:ln w="12700" cap="flat">
                      <a:noFill/>
                      <a:miter lim="400000"/>
                    </a:ln>
                    <a:effectLst/>
                  </pic:spPr>
                </pic:pic>
              </a:graphicData>
            </a:graphic>
          </wp:inline>
        </w:drawing>
      </w:r>
    </w:p>
    <w:p>
      <w:pPr>
        <w:pStyle w:val="Body"/>
        <w:jc w:val="center"/>
        <w:rPr>
          <w:sz w:val="28"/>
          <w:szCs w:val="28"/>
          <w:u w:val="single"/>
        </w:rPr>
      </w:pPr>
      <w:r>
        <w:rPr>
          <w:sz w:val="28"/>
          <w:szCs w:val="28"/>
          <w:u w:val="single"/>
          <w:rtl w:val="0"/>
          <w:lang w:val="en-US"/>
        </w:rPr>
        <w:t>The Bluffs Homeowner</w:t>
      </w:r>
      <w:r>
        <w:rPr>
          <w:sz w:val="28"/>
          <w:szCs w:val="28"/>
          <w:u w:val="single"/>
          <w:rtl w:val="1"/>
        </w:rPr>
        <w:t>’</w:t>
      </w:r>
      <w:r>
        <w:rPr>
          <w:sz w:val="28"/>
          <w:szCs w:val="28"/>
          <w:u w:val="single"/>
          <w:rtl w:val="0"/>
          <w:lang w:val="en-US"/>
        </w:rPr>
        <w:t xml:space="preserve">s Association Board </w:t>
      </w:r>
      <w:r>
        <w:rPr>
          <w:sz w:val="28"/>
          <w:szCs w:val="28"/>
          <w:u w:val="single"/>
          <w:rtl w:val="0"/>
          <w:lang w:val="en-US"/>
        </w:rPr>
        <w:t>Meeting</w:t>
      </w:r>
      <w:r>
        <w:rPr>
          <w:sz w:val="28"/>
          <w:szCs w:val="28"/>
          <w:u w:val="single"/>
          <w:rtl w:val="0"/>
        </w:rPr>
        <w:t>:  July 11, 2022</w:t>
      </w:r>
    </w:p>
    <w:p>
      <w:pPr>
        <w:pStyle w:val="Body"/>
      </w:pPr>
      <w:r>
        <w:rPr>
          <w:rtl w:val="0"/>
          <w:lang w:val="en-US"/>
        </w:rPr>
        <w:t xml:space="preserve">President Chris Patton called the meeting to order at: </w:t>
      </w:r>
      <w:r>
        <w:rPr>
          <w:rtl w:val="0"/>
          <w:lang w:val="en-US"/>
        </w:rPr>
        <w:t>6:15 pm</w:t>
      </w:r>
      <w:r>
        <w:rPr>
          <w:rtl w:val="0"/>
          <w:lang w:val="en-US"/>
        </w:rPr>
        <w:t xml:space="preserve"> at the home of: Lynne Stefonik</w:t>
      </w:r>
    </w:p>
    <w:p>
      <w:pPr>
        <w:pStyle w:val="Body"/>
      </w:pPr>
      <w:r>
        <w:rPr>
          <w:rtl w:val="0"/>
          <w:lang w:val="en-US"/>
        </w:rPr>
        <w:t xml:space="preserve">Board members attending: </w:t>
      </w:r>
      <w:r>
        <w:rPr>
          <w:rtl w:val="0"/>
          <w:lang w:val="en-US"/>
        </w:rPr>
        <w:t>Chris Patton, Brad Collins, Imi Mager, Lynne Stefonik, Linda Pacheco.</w:t>
      </w:r>
    </w:p>
    <w:p>
      <w:pPr>
        <w:pStyle w:val="Body"/>
        <w:spacing w:after="0"/>
      </w:pPr>
      <w:r>
        <w:rPr>
          <w:rtl w:val="0"/>
          <w:lang w:val="en-US"/>
        </w:rPr>
        <w:t>The last month minutes were</w:t>
      </w:r>
      <w:r>
        <w:rPr>
          <w:rtl w:val="0"/>
          <w:lang w:val="en-US"/>
        </w:rPr>
        <w:t xml:space="preserve"> approved by consensus on email.</w:t>
      </w:r>
    </w:p>
    <w:p>
      <w:pPr>
        <w:pStyle w:val="Body"/>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-8185</wp:posOffset>
                </wp:positionH>
                <wp:positionV relativeFrom="line">
                  <wp:posOffset>140335</wp:posOffset>
                </wp:positionV>
                <wp:extent cx="318135" cy="320675"/>
                <wp:effectExtent l="0" t="0" r="0" b="0"/>
                <wp:wrapNone/>
                <wp:docPr id="1073741826" name="officeArt object" descr="5-Point Star 2"/>
                <wp:cNvGraphicFramePr/>
                <a:graphic xmlns:a="http://schemas.openxmlformats.org/drawingml/2006/main">
                  <a:graphicData uri="http://schemas.microsoft.com/office/word/2010/wordprocessingShape">
                    <wps:wsp>
                      <wps:cNvSpPr/>
                      <wps:spPr>
                        <a:xfrm>
                          <a:off x="0" y="0"/>
                          <a:ext cx="318135" cy="320675"/>
                        </a:xfrm>
                        <a:prstGeom prst="star5">
                          <a:avLst>
                            <a:gd name="adj" fmla="val 19098"/>
                            <a:gd name="hf" fmla="val 105146"/>
                            <a:gd name="vf" fmla="val 110557"/>
                          </a:avLst>
                        </a:prstGeom>
                        <a:solidFill>
                          <a:srgbClr val="FFFFFF"/>
                        </a:solidFill>
                        <a:ln w="9525" cap="flat">
                          <a:solidFill>
                            <a:srgbClr val="000000"/>
                          </a:solidFill>
                          <a:prstDash val="solid"/>
                          <a:miter lim="800000"/>
                        </a:ln>
                        <a:effectLst/>
                      </wps:spPr>
                      <wps:bodyPr/>
                    </wps:wsp>
                  </a:graphicData>
                </a:graphic>
              </wp:anchor>
            </w:drawing>
          </mc:Choice>
          <mc:Fallback>
            <w:pict>
              <v:shape id="_x0000_s1026" type="#_x0000_t12" style="visibility:visible;position:absolute;margin-left:-0.0pt;margin-top:0.0pt;width:25.0pt;height:25.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w:rPr>
          <w:u w:val="single"/>
        </w:rPr>
      </w:pPr>
      <w:r>
        <w:tab/>
      </w:r>
      <w:r>
        <w:rPr>
          <w:u w:val="single"/>
          <w:rtl w:val="0"/>
          <w:lang w:val="en-US"/>
        </w:rPr>
        <w:t>Read this month</w:t>
      </w:r>
      <w:r>
        <w:rPr>
          <w:u w:val="single"/>
          <w:rtl w:val="1"/>
        </w:rPr>
        <w:t>’</w:t>
      </w:r>
      <w:r>
        <w:rPr>
          <w:u w:val="single"/>
          <w:rtl w:val="0"/>
          <w:lang w:val="en-US"/>
        </w:rPr>
        <w:t>s Agenda from the Time Line:</w:t>
      </w:r>
    </w:p>
    <w:p>
      <w:pPr>
        <w:pStyle w:val="List Paragraph"/>
        <w:numPr>
          <w:ilvl w:val="0"/>
          <w:numId w:val="2"/>
        </w:numPr>
        <w:bidi w:val="0"/>
        <w:ind w:right="0"/>
        <w:jc w:val="left"/>
        <w:rPr>
          <w:rtl w:val="0"/>
          <w:lang w:val="en-US"/>
        </w:rPr>
      </w:pPr>
      <w:r>
        <w:rPr>
          <w:rtl w:val="0"/>
          <w:lang w:val="en-US"/>
        </w:rPr>
        <w:t xml:space="preserve">Secretary- send </w:t>
      </w:r>
      <w:r>
        <w:rPr>
          <w:rtl w:val="0"/>
          <w:lang w:val="en-US"/>
        </w:rPr>
        <w:t>“</w:t>
      </w:r>
      <w:r>
        <w:rPr>
          <w:rtl w:val="0"/>
          <w:lang w:val="en-US"/>
        </w:rPr>
        <w:t>Breaking News</w:t>
      </w:r>
      <w:r>
        <w:rPr>
          <w:rtl w:val="0"/>
          <w:lang w:val="en-US"/>
        </w:rPr>
        <w:t xml:space="preserve">” </w:t>
      </w:r>
      <w:r>
        <w:rPr>
          <w:rtl w:val="0"/>
          <w:lang w:val="en-US"/>
        </w:rPr>
        <w:t>Email to residents.</w:t>
      </w:r>
      <w:r>
        <w:rPr>
          <w:rtl w:val="0"/>
          <w:lang w:val="en-US"/>
        </w:rPr>
        <w:t>- Lynne</w:t>
      </w:r>
    </w:p>
    <w:p>
      <w:pPr>
        <w:pStyle w:val="List Paragraph"/>
        <w:numPr>
          <w:ilvl w:val="0"/>
          <w:numId w:val="2"/>
        </w:numPr>
        <w:bidi w:val="0"/>
        <w:ind w:right="0"/>
        <w:jc w:val="left"/>
        <w:rPr>
          <w:rtl w:val="0"/>
          <w:lang w:val="en-US"/>
        </w:rPr>
      </w:pPr>
      <w:r>
        <w:rPr>
          <w:rtl w:val="0"/>
          <w:lang w:val="en-US"/>
        </w:rPr>
        <w:t>Treasurer- begin drafting budget for 2023</w:t>
      </w:r>
      <w:r>
        <w:rPr>
          <w:rtl w:val="0"/>
          <w:lang w:val="en-US"/>
        </w:rPr>
        <w:t>- Laura</w:t>
      </w:r>
    </w:p>
    <w:p>
      <w:pPr>
        <w:pStyle w:val="List Paragraph"/>
        <w:numPr>
          <w:ilvl w:val="0"/>
          <w:numId w:val="2"/>
        </w:numPr>
        <w:bidi w:val="0"/>
        <w:ind w:right="0"/>
        <w:jc w:val="left"/>
        <w:rPr>
          <w:rtl w:val="0"/>
          <w:lang w:val="en-US"/>
        </w:rPr>
      </w:pPr>
      <w:r>
        <w:rPr>
          <w:rtl w:val="0"/>
          <w:lang w:val="en-US"/>
        </w:rPr>
        <w:t xml:space="preserve">Deliver </w:t>
      </w:r>
      <w:r>
        <w:rPr>
          <w:i w:val="1"/>
          <w:iCs w:val="1"/>
          <w:rtl w:val="0"/>
          <w:lang w:val="en-US"/>
        </w:rPr>
        <w:t>Welcome Packet</w:t>
      </w:r>
      <w:r>
        <w:rPr>
          <w:rtl w:val="0"/>
          <w:lang w:val="en-US"/>
        </w:rPr>
        <w:t xml:space="preserve"> to new neighbors</w:t>
      </w:r>
    </w:p>
    <w:p>
      <w:pPr>
        <w:pStyle w:val="Body"/>
      </w:pPr>
    </w:p>
    <w:p>
      <w:pPr>
        <w:pStyle w:val="Body"/>
        <w:rPr>
          <w:u w:val="single"/>
        </w:rPr>
      </w:pPr>
      <w:r>
        <w:rPr>
          <w:u w:val="single"/>
          <w:rtl w:val="0"/>
          <w:lang w:val="en-US"/>
        </w:rPr>
        <w:t>CCC report:</w:t>
      </w:r>
      <w:r>
        <w:rPr>
          <w:u w:val="single"/>
          <w:rtl w:val="0"/>
          <w:lang w:val="en-US"/>
        </w:rPr>
        <w:t xml:space="preserve"> </w:t>
      </w:r>
      <w:r>
        <w:rPr>
          <w:rtl w:val="0"/>
          <w:lang w:val="en-US"/>
        </w:rPr>
        <w:t>No report</w:t>
      </w:r>
    </w:p>
    <w:p>
      <w:pPr>
        <w:pStyle w:val="Body"/>
        <w:rPr>
          <w:u w:val="single"/>
        </w:rPr>
      </w:pPr>
    </w:p>
    <w:p>
      <w:pPr>
        <w:pStyle w:val="Body"/>
        <w:rPr>
          <w:u w:val="single"/>
        </w:rPr>
      </w:pPr>
      <w:r>
        <w:rPr>
          <w:u w:val="single"/>
          <w:rtl w:val="0"/>
          <w:lang w:val="en-US"/>
        </w:rPr>
        <w:t>ACC report:</w:t>
      </w:r>
      <w:r>
        <w:rPr>
          <w:rtl w:val="0"/>
          <w:lang w:val="en-US"/>
        </w:rPr>
        <w:t xml:space="preserve">  Three new fences were approved on Whispering, Valencia, and Whispering Terrace</w:t>
      </w:r>
    </w:p>
    <w:p>
      <w:pPr>
        <w:pStyle w:val="Body"/>
        <w:rPr>
          <w:u w:val="single"/>
        </w:rPr>
      </w:pPr>
    </w:p>
    <w:p>
      <w:pPr>
        <w:pStyle w:val="Body"/>
        <w:rPr>
          <w:u w:val="single"/>
        </w:rPr>
      </w:pPr>
      <w:r>
        <w:rPr>
          <w:u w:val="single"/>
          <w:rtl w:val="0"/>
        </w:rPr>
        <w:t xml:space="preserve">Old Business: </w:t>
      </w:r>
    </w:p>
    <w:p>
      <w:pPr>
        <w:pStyle w:val="Body"/>
        <w:rPr>
          <w:sz w:val="24"/>
          <w:szCs w:val="24"/>
        </w:rPr>
      </w:pPr>
      <w:r>
        <w:rPr>
          <w:sz w:val="24"/>
          <w:szCs w:val="24"/>
          <w:rtl w:val="0"/>
        </w:rPr>
        <w:t xml:space="preserve">1. </w:t>
      </w:r>
      <w:r>
        <w:rPr>
          <w:sz w:val="24"/>
          <w:szCs w:val="24"/>
          <w:u w:val="single"/>
          <w:rtl w:val="0"/>
          <w:lang w:val="en-US"/>
        </w:rPr>
        <w:t xml:space="preserve"> Annual Meeting To-do List:</w:t>
      </w:r>
    </w:p>
    <w:p>
      <w:pPr>
        <w:pStyle w:val="List Paragraph"/>
        <w:numPr>
          <w:ilvl w:val="0"/>
          <w:numId w:val="4"/>
        </w:numPr>
        <w:spacing w:before="120" w:after="480" w:line="360" w:lineRule="auto"/>
        <w:rPr>
          <w:lang w:val="en-US"/>
        </w:rPr>
      </w:pPr>
      <w:r>
        <w:rPr>
          <w:rtl w:val="0"/>
          <w:lang w:val="en-US"/>
        </w:rPr>
        <w:t>Facility/Food/Utensils/Plates/Tables/Chairs-</w:t>
      </w:r>
      <w:r>
        <w:rPr>
          <w:rtl w:val="0"/>
          <w:lang w:val="en-US"/>
        </w:rPr>
        <w:t>Linda</w:t>
      </w:r>
      <w:r>
        <w:rPr>
          <w:rtl w:val="0"/>
          <w:lang w:val="en-US"/>
        </w:rPr>
        <w:t xml:space="preserve"> and Andy</w:t>
      </w:r>
      <w:r>
        <w:rPr>
          <w:rtl w:val="0"/>
          <w:lang w:val="en-US"/>
        </w:rPr>
        <w:t>:  Room rental and food will cost $700.00.  Menu looks good and costs about $5.00/person.  Room rental is $350.00.  The deposit has been put down and the American Legion Post 209 is reserved for September 11.  Lynne will ask HOA residents for an RSVP.</w:t>
      </w:r>
    </w:p>
    <w:p>
      <w:pPr>
        <w:pStyle w:val="List Paragraph"/>
        <w:numPr>
          <w:ilvl w:val="0"/>
          <w:numId w:val="4"/>
        </w:numPr>
        <w:spacing w:before="120" w:after="480" w:line="360" w:lineRule="auto"/>
        <w:rPr>
          <w:lang w:val="en-US"/>
        </w:rPr>
      </w:pPr>
      <w:r>
        <w:rPr>
          <w:rtl w:val="0"/>
          <w:lang w:val="en-US"/>
        </w:rPr>
        <w:t>Ballot-Lynne</w:t>
      </w:r>
      <w:r>
        <w:rPr>
          <w:rtl w:val="0"/>
          <w:lang w:val="en-US"/>
        </w:rPr>
        <w:t>:  This will be typed up, sent to Board members for approval, and 144 copies will be made for the Annual Meeting.</w:t>
      </w:r>
    </w:p>
    <w:p>
      <w:pPr>
        <w:pStyle w:val="List Paragraph"/>
        <w:numPr>
          <w:ilvl w:val="0"/>
          <w:numId w:val="4"/>
        </w:numPr>
        <w:spacing w:before="120" w:after="480" w:line="360" w:lineRule="auto"/>
        <w:rPr>
          <w:lang w:val="en-US"/>
        </w:rPr>
      </w:pPr>
      <w:r>
        <w:rPr>
          <w:rtl w:val="0"/>
          <w:lang w:val="en-US"/>
        </w:rPr>
        <w:t>Meeting Agenda-Chris</w:t>
      </w:r>
      <w:r>
        <w:rPr>
          <w:rtl w:val="0"/>
          <w:lang w:val="en-US"/>
        </w:rPr>
        <w:t>:  The usual meeting agenda will be followed, except information will be generalized to reflect 2022.  Lynne will discuss highlights of the last Board Meeting, the Treasurer will present the new budget, Linda will explain how CCC went this year, Imi will explain how ACC went this year, Chris will discuss Old and New Business.</w:t>
      </w:r>
    </w:p>
    <w:p>
      <w:pPr>
        <w:pStyle w:val="List Paragraph"/>
        <w:numPr>
          <w:ilvl w:val="0"/>
          <w:numId w:val="4"/>
        </w:numPr>
        <w:spacing w:before="120" w:after="480" w:line="360" w:lineRule="auto"/>
        <w:rPr>
          <w:lang w:val="en-US"/>
        </w:rPr>
      </w:pPr>
      <w:r>
        <w:rPr>
          <w:rtl w:val="0"/>
          <w:lang w:val="en-US"/>
        </w:rPr>
        <w:t>Reminder email to HOA residents-Lynne</w:t>
      </w:r>
      <w:r>
        <w:rPr>
          <w:rtl w:val="0"/>
          <w:lang w:val="en-US"/>
        </w:rPr>
        <w:t>: This will be sent out the last week in July</w:t>
      </w:r>
    </w:p>
    <w:p>
      <w:pPr>
        <w:pStyle w:val="List Paragraph"/>
        <w:numPr>
          <w:ilvl w:val="0"/>
          <w:numId w:val="4"/>
        </w:numPr>
        <w:spacing w:before="120" w:after="480" w:line="360" w:lineRule="auto"/>
        <w:rPr>
          <w:lang w:val="en-US"/>
        </w:rPr>
      </w:pPr>
      <w:r>
        <w:rPr>
          <w:rtl w:val="0"/>
          <w:lang w:val="en-US"/>
        </w:rPr>
        <w:t>Mail</w:t>
      </w:r>
      <w:r>
        <w:rPr>
          <w:rtl w:val="0"/>
          <w:lang w:val="en-US"/>
        </w:rPr>
        <w:t xml:space="preserve"> postcards to residents announcing Annual Meeting-</w:t>
      </w:r>
      <w:r>
        <w:rPr>
          <w:rtl w:val="0"/>
          <w:lang w:val="en-US"/>
        </w:rPr>
        <w:t>This was completed by the third week of July.</w:t>
      </w:r>
    </w:p>
    <w:p>
      <w:pPr>
        <w:pStyle w:val="List Paragraph"/>
        <w:numPr>
          <w:ilvl w:val="0"/>
          <w:numId w:val="4"/>
        </w:numPr>
        <w:spacing w:before="120" w:after="480" w:line="360" w:lineRule="auto"/>
        <w:rPr>
          <w:lang w:val="en-US"/>
        </w:rPr>
      </w:pPr>
      <w:r>
        <w:rPr>
          <w:rtl w:val="0"/>
          <w:lang w:val="en-US"/>
        </w:rPr>
        <w:t>Microphone-</w:t>
      </w:r>
      <w:r>
        <w:rPr>
          <w:rtl w:val="0"/>
          <w:lang w:val="en-US"/>
        </w:rPr>
        <w:t xml:space="preserve"> At our meeting site.</w:t>
      </w:r>
    </w:p>
    <w:p>
      <w:pPr>
        <w:pStyle w:val="List Paragraph"/>
        <w:numPr>
          <w:ilvl w:val="0"/>
          <w:numId w:val="4"/>
        </w:numPr>
        <w:spacing w:before="120" w:after="480" w:line="360" w:lineRule="auto"/>
        <w:rPr>
          <w:lang w:val="en-US"/>
        </w:rPr>
      </w:pPr>
      <w:r>
        <w:rPr>
          <w:rtl w:val="0"/>
          <w:lang w:val="en-US"/>
        </w:rPr>
        <w:t>Attendance Sheet-Lynne</w:t>
      </w:r>
      <w:r>
        <w:rPr>
          <w:rtl w:val="0"/>
          <w:lang w:val="en-US"/>
        </w:rPr>
        <w:t xml:space="preserve"> will have this ready.</w:t>
      </w:r>
    </w:p>
    <w:p>
      <w:pPr>
        <w:pStyle w:val="List Paragraph"/>
        <w:numPr>
          <w:ilvl w:val="0"/>
          <w:numId w:val="4"/>
        </w:numPr>
        <w:spacing w:before="120" w:after="480" w:line="360" w:lineRule="auto"/>
        <w:rPr>
          <w:lang w:val="en-US"/>
        </w:rPr>
      </w:pPr>
      <w:r>
        <w:rPr>
          <w:rtl w:val="0"/>
          <w:lang w:val="en-US"/>
        </w:rPr>
        <w:t>Nametags-</w:t>
      </w:r>
      <w:r>
        <w:rPr>
          <w:rtl w:val="0"/>
          <w:lang w:val="en-US"/>
        </w:rPr>
        <w:t xml:space="preserve"> Lynne will provide these.</w:t>
      </w:r>
    </w:p>
    <w:p>
      <w:pPr>
        <w:pStyle w:val="List Paragraph"/>
        <w:numPr>
          <w:ilvl w:val="0"/>
          <w:numId w:val="4"/>
        </w:numPr>
        <w:spacing w:before="120" w:after="480" w:line="360" w:lineRule="auto"/>
        <w:rPr>
          <w:lang w:val="en-US"/>
        </w:rPr>
      </w:pPr>
      <w:r>
        <w:rPr>
          <w:rtl w:val="0"/>
          <w:lang w:val="en-US"/>
        </w:rPr>
        <w:t>Signs in neighborhood-</w:t>
      </w:r>
      <w:r>
        <w:rPr>
          <w:rtl w:val="0"/>
          <w:lang w:val="en-US"/>
        </w:rPr>
        <w:t>???</w:t>
      </w:r>
    </w:p>
    <w:p>
      <w:pPr>
        <w:pStyle w:val="List Paragraph"/>
        <w:numPr>
          <w:ilvl w:val="0"/>
          <w:numId w:val="4"/>
        </w:numPr>
        <w:spacing w:before="120" w:after="480" w:line="360" w:lineRule="auto"/>
        <w:rPr>
          <w:lang w:val="en-US"/>
        </w:rPr>
      </w:pPr>
      <w:r>
        <w:rPr>
          <w:rtl w:val="0"/>
          <w:lang w:val="en-US"/>
        </w:rPr>
        <w:t>Payment to the Treasurer-</w:t>
      </w:r>
      <w:r>
        <w:rPr>
          <w:rtl w:val="0"/>
          <w:lang w:val="en-US"/>
        </w:rPr>
        <w:t>???</w:t>
      </w:r>
    </w:p>
    <w:p>
      <w:pPr>
        <w:pStyle w:val="List Paragraph"/>
        <w:numPr>
          <w:ilvl w:val="0"/>
          <w:numId w:val="4"/>
        </w:numPr>
        <w:spacing w:before="120" w:after="480" w:line="360" w:lineRule="auto"/>
        <w:rPr>
          <w:lang w:val="en-US"/>
        </w:rPr>
      </w:pPr>
      <w:r>
        <w:rPr>
          <w:rtl w:val="0"/>
          <w:lang w:val="en-US"/>
        </w:rPr>
        <w:t>Job Descriptions- Lynne</w:t>
      </w:r>
      <w:r>
        <w:rPr>
          <w:rtl w:val="0"/>
          <w:lang w:val="en-US"/>
        </w:rPr>
        <w:t xml:space="preserve"> will put one copy of these on each table</w:t>
      </w:r>
    </w:p>
    <w:p>
      <w:pPr>
        <w:pStyle w:val="List Paragraph"/>
        <w:numPr>
          <w:ilvl w:val="0"/>
          <w:numId w:val="4"/>
        </w:numPr>
        <w:spacing w:before="120" w:after="480" w:line="360" w:lineRule="auto"/>
        <w:rPr>
          <w:lang w:val="en-US"/>
        </w:rPr>
      </w:pPr>
      <w:r>
        <w:rPr>
          <w:rtl w:val="0"/>
          <w:lang w:val="en-US"/>
        </w:rPr>
        <w:t>Request for 2023 HOA Dues payment-</w:t>
      </w:r>
      <w:r>
        <w:rPr>
          <w:rtl w:val="0"/>
          <w:lang w:val="en-US"/>
        </w:rPr>
        <w:t>???</w:t>
      </w:r>
    </w:p>
    <w:p>
      <w:pPr>
        <w:pStyle w:val="List Paragraph"/>
        <w:numPr>
          <w:ilvl w:val="0"/>
          <w:numId w:val="4"/>
        </w:numPr>
        <w:spacing w:before="120" w:after="480" w:line="360" w:lineRule="auto"/>
        <w:rPr>
          <w:lang w:val="en-US"/>
        </w:rPr>
      </w:pPr>
      <w:r>
        <w:rPr>
          <w:rtl w:val="0"/>
          <w:lang w:val="en-US"/>
        </w:rPr>
        <w:t>Other-</w:t>
      </w:r>
      <w:r>
        <w:rPr>
          <w:rtl w:val="0"/>
          <w:lang w:val="en-US"/>
        </w:rPr>
        <w:t>???</w:t>
      </w:r>
    </w:p>
    <w:p>
      <w:pPr>
        <w:pStyle w:val="Body"/>
        <w:spacing w:before="120" w:after="480" w:line="360" w:lineRule="auto"/>
        <w:rPr>
          <w:sz w:val="24"/>
          <w:szCs w:val="24"/>
        </w:rPr>
      </w:pPr>
      <w:r>
        <w:rPr>
          <w:sz w:val="24"/>
          <w:szCs w:val="24"/>
          <w:rtl w:val="0"/>
          <w:lang w:val="en-US"/>
        </w:rPr>
        <w:t>2.)  Yard Sale- 3 residents responded.</w:t>
      </w:r>
      <w:r>
        <w:rPr>
          <w:sz w:val="24"/>
          <w:szCs w:val="24"/>
          <w:rtl w:val="0"/>
          <w:lang w:val="en-US"/>
        </w:rPr>
        <w:t xml:space="preserve">  The Yard Sale is cancelled this year.  There must be 10-12 residents interested to make advertising worth the expense of time and money.</w:t>
      </w:r>
    </w:p>
    <w:p>
      <w:pPr>
        <w:pStyle w:val="Body"/>
        <w:spacing w:before="120" w:after="480" w:line="360" w:lineRule="auto"/>
        <w:rPr>
          <w:sz w:val="24"/>
          <w:szCs w:val="24"/>
        </w:rPr>
      </w:pPr>
    </w:p>
    <w:p>
      <w:pPr>
        <w:pStyle w:val="Body"/>
        <w:rPr>
          <w:b w:val="1"/>
          <w:bCs w:val="1"/>
          <w:u w:val="single"/>
        </w:rPr>
      </w:pPr>
      <w: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-118465</wp:posOffset>
                </wp:positionH>
                <wp:positionV relativeFrom="line">
                  <wp:posOffset>-51435</wp:posOffset>
                </wp:positionV>
                <wp:extent cx="334646" cy="328930"/>
                <wp:effectExtent l="0" t="0" r="0" b="0"/>
                <wp:wrapNone/>
                <wp:docPr id="1073741827" name="officeArt object" descr="5-Point Star 1"/>
                <wp:cNvGraphicFramePr/>
                <a:graphic xmlns:a="http://schemas.openxmlformats.org/drawingml/2006/main">
                  <a:graphicData uri="http://schemas.microsoft.com/office/word/2010/wordprocessingShape">
                    <wps:wsp>
                      <wps:cNvSpPr/>
                      <wps:spPr>
                        <a:xfrm>
                          <a:off x="0" y="0"/>
                          <a:ext cx="334646" cy="328930"/>
                        </a:xfrm>
                        <a:prstGeom prst="star5">
                          <a:avLst>
                            <a:gd name="adj" fmla="val 19098"/>
                            <a:gd name="hf" fmla="val 105146"/>
                            <a:gd name="vf" fmla="val 110557"/>
                          </a:avLst>
                        </a:prstGeom>
                        <a:solidFill>
                          <a:srgbClr val="FFFFFF"/>
                        </a:solidFill>
                        <a:ln w="9525" cap="flat">
                          <a:solidFill>
                            <a:srgbClr val="000000"/>
                          </a:solidFill>
                          <a:prstDash val="solid"/>
                          <a:miter lim="800000"/>
                        </a:ln>
                        <a:effectLst/>
                      </wps:spPr>
                      <wps:bodyPr/>
                    </wps:wsp>
                  </a:graphicData>
                </a:graphic>
              </wp:anchor>
            </w:drawing>
          </mc:Choice>
          <mc:Fallback>
            <w:pict>
              <v:shape id="_x0000_s1027" type="#_x0000_t12" style="visibility:visible;position:absolute;margin-left:0.0pt;margin-top:0.0pt;width:26.4pt;height:25.9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tab/>
      </w:r>
      <w:r>
        <w:rPr>
          <w:b w:val="1"/>
          <w:bCs w:val="1"/>
          <w:u w:val="single"/>
          <w:rtl w:val="0"/>
          <w:lang w:val="en-US"/>
        </w:rPr>
        <w:t>Read next month</w:t>
      </w:r>
      <w:r>
        <w:rPr>
          <w:b w:val="1"/>
          <w:bCs w:val="1"/>
          <w:u w:val="single"/>
          <w:rtl w:val="1"/>
        </w:rPr>
        <w:t>’</w:t>
      </w:r>
      <w:r>
        <w:rPr>
          <w:b w:val="1"/>
          <w:bCs w:val="1"/>
          <w:u w:val="single"/>
          <w:rtl w:val="0"/>
          <w:lang w:val="en-US"/>
        </w:rPr>
        <w:t>s Agenda from the Time Line</w:t>
      </w:r>
    </w:p>
    <w:p>
      <w:pPr>
        <w:pStyle w:val="List Paragraph"/>
        <w:numPr>
          <w:ilvl w:val="0"/>
          <w:numId w:val="6"/>
        </w:numPr>
        <w:bidi w:val="0"/>
        <w:spacing w:line="360" w:lineRule="auto"/>
        <w:ind w:right="0"/>
        <w:jc w:val="left"/>
        <w:rPr>
          <w:b w:val="1"/>
          <w:bCs w:val="1"/>
          <w:rtl w:val="0"/>
          <w:lang w:val="en-US"/>
        </w:rPr>
      </w:pPr>
      <w:r>
        <w:rPr>
          <w:b w:val="1"/>
          <w:bCs w:val="1"/>
          <w:rtl w:val="0"/>
          <w:lang w:val="en-US"/>
        </w:rPr>
        <w:t>Make sure things are prepared for the Annual Meeting.</w:t>
      </w:r>
    </w:p>
    <w:p>
      <w:pPr>
        <w:pStyle w:val="List Paragraph"/>
        <w:numPr>
          <w:ilvl w:val="0"/>
          <w:numId w:val="6"/>
        </w:numPr>
        <w:bidi w:val="0"/>
        <w:spacing w:line="360" w:lineRule="auto"/>
        <w:ind w:right="0"/>
        <w:jc w:val="left"/>
        <w:rPr>
          <w:b w:val="1"/>
          <w:bCs w:val="1"/>
          <w:rtl w:val="0"/>
          <w:lang w:val="en-US"/>
        </w:rPr>
      </w:pPr>
      <w:r>
        <w:rPr>
          <w:b w:val="1"/>
          <w:bCs w:val="1"/>
          <w:rtl w:val="0"/>
          <w:lang w:val="en-US"/>
        </w:rPr>
        <w:t>Send email reminder about Annual Meeting/Dues payment at meeting.</w:t>
      </w:r>
    </w:p>
    <w:p>
      <w:pPr>
        <w:pStyle w:val="List Paragraph"/>
        <w:numPr>
          <w:ilvl w:val="0"/>
          <w:numId w:val="6"/>
        </w:numPr>
        <w:bidi w:val="0"/>
        <w:spacing w:line="360" w:lineRule="auto"/>
        <w:ind w:right="0"/>
        <w:jc w:val="left"/>
        <w:rPr>
          <w:b w:val="1"/>
          <w:bCs w:val="1"/>
          <w:rtl w:val="0"/>
          <w:lang w:val="en-US"/>
        </w:rPr>
      </w:pPr>
      <w:r>
        <w:rPr>
          <w:b w:val="1"/>
          <w:bCs w:val="1"/>
          <w:rtl w:val="0"/>
          <w:lang w:val="en-US"/>
        </w:rPr>
        <w:t>Review Budget for 2023 that will be presented at the Annual Meeting.</w:t>
      </w:r>
    </w:p>
    <w:p>
      <w:pPr>
        <w:pStyle w:val="List Paragraph"/>
        <w:numPr>
          <w:ilvl w:val="0"/>
          <w:numId w:val="6"/>
        </w:numPr>
        <w:bidi w:val="0"/>
        <w:spacing w:line="360" w:lineRule="auto"/>
        <w:ind w:right="0"/>
        <w:jc w:val="left"/>
        <w:rPr>
          <w:b w:val="1"/>
          <w:bCs w:val="1"/>
          <w:rtl w:val="0"/>
          <w:lang w:val="en-US"/>
        </w:rPr>
      </w:pPr>
      <w:r>
        <w:rPr>
          <w:b w:val="1"/>
          <w:bCs w:val="1"/>
          <w:rtl w:val="0"/>
          <w:lang w:val="en-US"/>
        </w:rPr>
        <w:t>Welcome new neighbors and invite them to the Annual Meeting.</w:t>
      </w:r>
    </w:p>
    <w:p>
      <w:pPr>
        <w:pStyle w:val="List Paragraph"/>
        <w:bidi w:val="0"/>
        <w:spacing w:line="360" w:lineRule="auto"/>
        <w:ind w:left="0" w:right="0" w:firstLine="0"/>
        <w:jc w:val="left"/>
        <w:rPr>
          <w:b w:val="1"/>
          <w:bCs w:val="1"/>
          <w:rtl w:val="0"/>
        </w:rPr>
      </w:pPr>
    </w:p>
    <w:p>
      <w:pPr>
        <w:pStyle w:val="Body"/>
        <w:rPr>
          <w:i w:val="1"/>
          <w:iCs w:val="1"/>
          <w:u w:val="single"/>
        </w:rPr>
      </w:pPr>
      <w:r>
        <w:rPr>
          <w:i w:val="1"/>
          <w:iCs w:val="1"/>
          <w:u w:val="single"/>
          <w:rtl w:val="0"/>
          <w:lang w:val="en-US"/>
        </w:rPr>
        <w:t xml:space="preserve">New business: </w:t>
      </w:r>
    </w:p>
    <w:p>
      <w:pPr>
        <w:pStyle w:val="List Paragraph"/>
        <w:numPr>
          <w:ilvl w:val="0"/>
          <w:numId w:val="8"/>
        </w:numPr>
        <w:bidi w:val="0"/>
        <w:spacing w:line="360" w:lineRule="auto"/>
        <w:ind w:right="0"/>
        <w:jc w:val="left"/>
        <w:rPr>
          <w:i w:val="1"/>
          <w:iCs w:val="1"/>
          <w:rtl w:val="0"/>
          <w:lang w:val="en-US"/>
        </w:rPr>
      </w:pPr>
      <w:r>
        <w:rPr>
          <w:i w:val="1"/>
          <w:iCs w:val="1"/>
          <w:u w:val="single"/>
          <w:rtl w:val="0"/>
          <w:lang w:val="en-US"/>
        </w:rPr>
        <w:t>(</w:t>
      </w:r>
      <w:r>
        <w:rPr>
          <w:i w:val="1"/>
          <w:iCs w:val="1"/>
          <w:u w:val="single"/>
          <w:rtl w:val="0"/>
          <w:lang w:val="en-US"/>
        </w:rPr>
        <w:t>Bylaws-</w:t>
      </w:r>
      <w:r>
        <w:rPr>
          <w:i w:val="1"/>
          <w:iCs w:val="1"/>
          <w:rtl w:val="0"/>
          <w:lang w:val="en-US"/>
        </w:rPr>
        <w:t xml:space="preserve">  George</w:t>
      </w:r>
      <w:r>
        <w:rPr>
          <w:i w:val="1"/>
          <w:iCs w:val="1"/>
          <w:rtl w:val="0"/>
          <w:lang w:val="en-US"/>
        </w:rPr>
        <w:t xml:space="preserve"> was unable to come due to illness, so this section of the Agenda was postponed to August 15, 2022.</w:t>
      </w:r>
    </w:p>
    <w:p>
      <w:pPr>
        <w:pStyle w:val="List Paragraph"/>
        <w:numPr>
          <w:ilvl w:val="0"/>
          <w:numId w:val="8"/>
        </w:numPr>
        <w:bidi w:val="0"/>
        <w:spacing w:line="360" w:lineRule="auto"/>
        <w:ind w:right="0"/>
        <w:jc w:val="left"/>
        <w:rPr>
          <w:i w:val="1"/>
          <w:iCs w:val="1"/>
          <w:rtl w:val="0"/>
          <w:lang w:val="en-US"/>
        </w:rPr>
      </w:pPr>
      <w:r>
        <w:rPr>
          <w:i w:val="1"/>
          <w:iCs w:val="1"/>
          <w:rtl w:val="0"/>
          <w:lang w:val="en-US"/>
        </w:rPr>
        <w:t>Determine procedure for reviewing the Proposals for</w:t>
      </w:r>
      <w:r>
        <w:rPr>
          <w:i w:val="1"/>
          <w:iCs w:val="1"/>
          <w:rtl w:val="0"/>
          <w:lang w:val="en-US"/>
        </w:rPr>
        <w:t xml:space="preserve"> the Bluffs HOA</w:t>
      </w:r>
      <w:r>
        <w:rPr>
          <w:i w:val="1"/>
          <w:iCs w:val="1"/>
          <w:rtl w:val="0"/>
          <w:lang w:val="en-US"/>
        </w:rPr>
        <w:t xml:space="preserve"> </w:t>
      </w:r>
      <w:r>
        <w:rPr>
          <w:i w:val="1"/>
          <w:iCs w:val="1"/>
          <w:u w:val="single"/>
          <w:rtl w:val="0"/>
          <w:lang w:val="en-US"/>
        </w:rPr>
        <w:t>Bylaws</w:t>
      </w:r>
      <w:r>
        <w:rPr>
          <w:i w:val="1"/>
          <w:iCs w:val="1"/>
          <w:rtl w:val="0"/>
          <w:lang w:val="en-US"/>
        </w:rPr>
        <w:t>.</w:t>
      </w:r>
      <w:r>
        <w:rPr>
          <w:i w:val="1"/>
          <w:iCs w:val="1"/>
          <w:rtl w:val="0"/>
          <w:lang w:val="en-US"/>
        </w:rPr>
        <w:t>)</w:t>
      </w:r>
    </w:p>
    <w:p>
      <w:pPr>
        <w:pStyle w:val="Body"/>
      </w:pPr>
    </w:p>
    <w:p>
      <w:pPr>
        <w:pStyle w:val="Body"/>
        <w:rPr>
          <w:b w:val="1"/>
          <w:bCs w:val="1"/>
        </w:rPr>
      </w:pPr>
      <w:r>
        <w:rPr>
          <w:b w:val="1"/>
          <w:bCs w:val="1"/>
          <w:sz w:val="20"/>
          <w:szCs w:val="20"/>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column">
                  <wp:posOffset>123189</wp:posOffset>
                </wp:positionH>
                <wp:positionV relativeFrom="line">
                  <wp:posOffset>47625</wp:posOffset>
                </wp:positionV>
                <wp:extent cx="6143625" cy="4229100"/>
                <wp:effectExtent l="0" t="0" r="0" b="0"/>
                <wp:wrapSquare wrapText="bothSides" distL="80010" distR="80010" distT="80010" distB="80010"/>
                <wp:docPr id="1073741828" name="officeArt object" descr="Text Box 2"/>
                <wp:cNvGraphicFramePr/>
                <a:graphic xmlns:a="http://schemas.openxmlformats.org/drawingml/2006/main">
                  <a:graphicData uri="http://schemas.microsoft.com/office/word/2010/wordprocessingShape">
                    <wps:wsp>
                      <wps:cNvSpPr txBox="1"/>
                      <wps:spPr>
                        <a:xfrm>
                          <a:off x="0" y="0"/>
                          <a:ext cx="6143625" cy="4229100"/>
                        </a:xfrm>
                        <a:prstGeom prst="rect">
                          <a:avLst/>
                        </a:prstGeom>
                        <a:solidFill>
                          <a:srgbClr val="FFFFFF"/>
                        </a:solidFill>
                        <a:ln w="9525" cap="flat">
                          <a:solidFill>
                            <a:srgbClr val="000000"/>
                          </a:solidFill>
                          <a:prstDash val="solid"/>
                          <a:miter lim="800000"/>
                        </a:ln>
                        <a:effectLst/>
                      </wps:spPr>
                      <wps:txbx>
                        <w:txbxContent>
                          <w:p>
                            <w:pPr>
                              <w:pStyle w:val="Body"/>
                              <w:rPr>
                                <w:b w:val="1"/>
                                <w:bCs w:val="1"/>
                                <w:u w:val="single"/>
                              </w:rPr>
                            </w:pPr>
                            <w:r>
                              <w:rPr>
                                <w:b w:val="1"/>
                                <w:bCs w:val="1"/>
                              </w:rPr>
                              <w:tab/>
                            </w:r>
                            <w:r>
                              <w:rPr>
                                <w:b w:val="1"/>
                                <w:bCs w:val="1"/>
                                <w:u w:val="single"/>
                                <w:rtl w:val="0"/>
                              </w:rPr>
                              <w:t>Procedural reminder:</w:t>
                            </w:r>
                          </w:p>
                          <w:p>
                            <w:pPr>
                              <w:pStyle w:val="Body"/>
                              <w:rPr>
                                <w:b w:val="1"/>
                                <w:bCs w:val="1"/>
                              </w:rPr>
                            </w:pPr>
                            <w:r>
                              <w:rPr>
                                <w:b w:val="1"/>
                                <w:bCs w:val="1"/>
                                <w:rtl w:val="0"/>
                                <w:lang w:val="en-US"/>
                              </w:rPr>
                              <w:tab/>
                              <w:t xml:space="preserve">Review that decisions, correspondence and process follow the </w:t>
                            </w:r>
                            <w:r>
                              <w:rPr>
                                <w:b w:val="1"/>
                                <w:bCs w:val="1"/>
                                <w:rtl w:val="1"/>
                                <w:lang w:val="ar-SA" w:bidi="ar-SA"/>
                              </w:rPr>
                              <w:t>“</w:t>
                            </w:r>
                            <w:r>
                              <w:rPr>
                                <w:b w:val="1"/>
                                <w:bCs w:val="1"/>
                                <w:rtl w:val="0"/>
                                <w:lang w:val="en-US"/>
                              </w:rPr>
                              <w:t xml:space="preserve">Dispute Resolution and </w:t>
                              <w:tab/>
                              <w:t>Responsible Governance Policies</w:t>
                            </w:r>
                            <w:r>
                              <w:rPr>
                                <w:b w:val="1"/>
                                <w:bCs w:val="1"/>
                                <w:rtl w:val="0"/>
                              </w:rPr>
                              <w:t>”</w:t>
                            </w:r>
                            <w:r>
                              <w:rPr>
                                <w:b w:val="1"/>
                                <w:bCs w:val="1"/>
                                <w:rtl w:val="0"/>
                              </w:rPr>
                              <w:t>.</w:t>
                            </w:r>
                          </w:p>
                          <w:p>
                            <w:pPr>
                              <w:pStyle w:val="Body"/>
                              <w:rPr>
                                <w:b w:val="1"/>
                                <w:bCs w:val="1"/>
                              </w:rPr>
                            </w:pPr>
                            <w:r>
                              <w:rPr>
                                <w:b w:val="1"/>
                                <w:bCs w:val="1"/>
                                <w:rtl w:val="0"/>
                                <w:lang w:val="de-DE"/>
                              </w:rPr>
                              <w:tab/>
                              <w:t xml:space="preserve">All correspondence with Homeowners MUST USE THE OFFICIAL BLUFFS HOA </w:t>
                              <w:tab/>
                              <w:tab/>
                              <w:t xml:space="preserve">STANDARD LETTERS AND NOTICES. </w:t>
                              <w:tab/>
                              <w:tab/>
                              <w:tab/>
                            </w:r>
                          </w:p>
                          <w:p>
                            <w:pPr>
                              <w:pStyle w:val="Body"/>
                              <w:spacing w:after="0"/>
                              <w:rPr>
                                <w:b w:val="1"/>
                                <w:bCs w:val="1"/>
                              </w:rPr>
                            </w:pPr>
                            <w:r>
                              <w:rPr>
                                <w:b w:val="1"/>
                                <w:bCs w:val="1"/>
                                <w:rtl w:val="0"/>
                                <w:lang w:val="en-US"/>
                              </w:rPr>
                              <w:tab/>
                              <w:t xml:space="preserve">This procedure will ensure that all pertinent information is conveyed, and that </w:t>
                            </w:r>
                          </w:p>
                          <w:p>
                            <w:pPr>
                              <w:pStyle w:val="Body"/>
                              <w:spacing w:after="0"/>
                              <w:rPr>
                                <w:b w:val="1"/>
                                <w:bCs w:val="1"/>
                              </w:rPr>
                            </w:pPr>
                            <w:r>
                              <w:rPr>
                                <w:b w:val="1"/>
                                <w:bCs w:val="1"/>
                                <w:rtl w:val="0"/>
                                <w:lang w:val="en-US"/>
                              </w:rPr>
                              <w:tab/>
                              <w:t>all Legal Responsibilities are fulfilled.</w:t>
                            </w:r>
                          </w:p>
                          <w:p>
                            <w:pPr>
                              <w:pStyle w:val="Body"/>
                              <w:spacing w:after="0"/>
                              <w:rPr>
                                <w:b w:val="1"/>
                                <w:bCs w:val="1"/>
                              </w:rPr>
                            </w:pPr>
                          </w:p>
                          <w:p>
                            <w:pPr>
                              <w:pStyle w:val="Body"/>
                              <w:rPr>
                                <w:b w:val="1"/>
                                <w:bCs w:val="1"/>
                                <w:u w:val="single"/>
                              </w:rPr>
                            </w:pPr>
                            <w:r>
                              <w:rPr>
                                <w:b w:val="1"/>
                                <w:bCs w:val="1"/>
                              </w:rPr>
                              <w:tab/>
                            </w:r>
                            <w:r>
                              <w:rPr>
                                <w:b w:val="1"/>
                                <w:bCs w:val="1"/>
                                <w:u w:val="single"/>
                                <w:rtl w:val="0"/>
                              </w:rPr>
                              <w:t>Procedural reminder:</w:t>
                            </w:r>
                          </w:p>
                          <w:p>
                            <w:pPr>
                              <w:pStyle w:val="Body"/>
                              <w:rPr>
                                <w:b w:val="1"/>
                                <w:bCs w:val="1"/>
                                <w:i w:val="1"/>
                                <w:iCs w:val="1"/>
                              </w:rPr>
                            </w:pPr>
                            <w:r>
                              <w:rPr>
                                <w:b w:val="1"/>
                                <w:bCs w:val="1"/>
                                <w:i w:val="1"/>
                                <w:iCs w:val="1"/>
                                <w:rtl w:val="0"/>
                                <w:lang w:val="en-US"/>
                              </w:rPr>
                              <w:tab/>
                              <w:t xml:space="preserve">Section 3. QUORUM. </w:t>
                            </w:r>
                          </w:p>
                          <w:p>
                            <w:pPr>
                              <w:pStyle w:val="Body"/>
                              <w:rPr>
                                <w:b w:val="1"/>
                                <w:bCs w:val="1"/>
                                <w:i w:val="1"/>
                                <w:iCs w:val="1"/>
                              </w:rPr>
                            </w:pPr>
                            <w:r>
                              <w:rPr>
                                <w:b w:val="1"/>
                                <w:bCs w:val="1"/>
                                <w:i w:val="1"/>
                                <w:iCs w:val="1"/>
                                <w:rtl w:val="0"/>
                                <w:lang w:val="en-US"/>
                              </w:rPr>
                              <w:tab/>
                              <w:t xml:space="preserve">A simple majority of the ten (10) Directors/Committee Members shall constitute a quorum for </w:t>
                              <w:tab/>
                              <w:t xml:space="preserve">transaction of business. Every act or decision made by a majority of the Directors/Committee </w:t>
                              <w:tab/>
                              <w:t>Members present shall be regarded as an act of the Board.</w:t>
                            </w:r>
                          </w:p>
                          <w:p>
                            <w:pPr>
                              <w:pStyle w:val="Body"/>
                              <w:rPr>
                                <w:b w:val="1"/>
                                <w:bCs w:val="1"/>
                                <w:i w:val="1"/>
                                <w:iCs w:val="1"/>
                              </w:rPr>
                            </w:pPr>
                            <w:r>
                              <w:rPr>
                                <w:b w:val="1"/>
                                <w:bCs w:val="1"/>
                                <w:i w:val="1"/>
                                <w:iCs w:val="1"/>
                                <w:rtl w:val="0"/>
                                <w:lang w:val="en-US"/>
                              </w:rPr>
                              <w:tab/>
                              <w:t xml:space="preserve">ACC &amp; CCC can still make decisions at a non Quorum meeting since they make </w:t>
                              <w:tab/>
                              <w:t xml:space="preserve">their own </w:t>
                              <w:tab/>
                              <w:t>determinations. A board vote is not required.</w:t>
                            </w:r>
                          </w:p>
                          <w:p>
                            <w:pPr>
                              <w:pStyle w:val="Body"/>
                              <w:rPr>
                                <w:b w:val="1"/>
                                <w:bCs w:val="1"/>
                              </w:rPr>
                            </w:pPr>
                            <w:r>
                              <w:rPr>
                                <w:b w:val="1"/>
                                <w:bCs w:val="1"/>
                                <w:rtl w:val="0"/>
                                <w:lang w:val="en-US"/>
                              </w:rPr>
                              <w:tab/>
                              <w:t>Secretary: Save a copy of the minutes and treasurer</w:t>
                            </w:r>
                            <w:r>
                              <w:rPr>
                                <w:b w:val="1"/>
                                <w:bCs w:val="1"/>
                                <w:rtl w:val="1"/>
                              </w:rPr>
                              <w:t>’</w:t>
                            </w:r>
                            <w:r>
                              <w:rPr>
                                <w:b w:val="1"/>
                                <w:bCs w:val="1"/>
                                <w:rtl w:val="0"/>
                                <w:lang w:val="en-US"/>
                              </w:rPr>
                              <w:t xml:space="preserve">s report. Post the approved minutes of  </w:t>
                              <w:tab/>
                              <w:t xml:space="preserve">the previous month on the web site. </w:t>
                            </w:r>
                          </w:p>
                          <w:p>
                            <w:pPr>
                              <w:pStyle w:val="Body"/>
                              <w:rPr>
                                <w:b w:val="1"/>
                                <w:bCs w:val="1"/>
                              </w:rPr>
                            </w:pPr>
                            <w:r>
                              <w:rPr>
                                <w:b w:val="1"/>
                                <w:bCs w:val="1"/>
                                <w:rtl w:val="0"/>
                                <w:lang w:val="en-US"/>
                              </w:rPr>
                              <w:tab/>
                              <w:t>ACC Chair:  File ACC Request forms and building plans in the binder.</w:t>
                            </w:r>
                          </w:p>
                          <w:p>
                            <w:pPr>
                              <w:pStyle w:val="Body"/>
                            </w:pPr>
                            <w:r>
                              <w:rPr>
                                <w:b w:val="1"/>
                                <w:bCs w:val="1"/>
                                <w:rtl w:val="0"/>
                              </w:rPr>
                              <w:tab/>
                              <w:t xml:space="preserve">       </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9.7pt;margin-top:3.8pt;width:483.8pt;height:333.0pt;z-index:25166028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rPr>
                          <w:b w:val="1"/>
                          <w:bCs w:val="1"/>
                          <w:u w:val="single"/>
                        </w:rPr>
                      </w:pPr>
                      <w:r>
                        <w:rPr>
                          <w:b w:val="1"/>
                          <w:bCs w:val="1"/>
                        </w:rPr>
                        <w:tab/>
                      </w:r>
                      <w:r>
                        <w:rPr>
                          <w:b w:val="1"/>
                          <w:bCs w:val="1"/>
                          <w:u w:val="single"/>
                          <w:rtl w:val="0"/>
                        </w:rPr>
                        <w:t>Procedural reminder:</w:t>
                      </w:r>
                    </w:p>
                    <w:p>
                      <w:pPr>
                        <w:pStyle w:val="Body"/>
                        <w:rPr>
                          <w:b w:val="1"/>
                          <w:bCs w:val="1"/>
                        </w:rPr>
                      </w:pPr>
                      <w:r>
                        <w:rPr>
                          <w:b w:val="1"/>
                          <w:bCs w:val="1"/>
                          <w:rtl w:val="0"/>
                          <w:lang w:val="en-US"/>
                        </w:rPr>
                        <w:tab/>
                        <w:t xml:space="preserve">Review that decisions, correspondence and process follow the </w:t>
                      </w:r>
                      <w:r>
                        <w:rPr>
                          <w:b w:val="1"/>
                          <w:bCs w:val="1"/>
                          <w:rtl w:val="1"/>
                          <w:lang w:val="ar-SA" w:bidi="ar-SA"/>
                        </w:rPr>
                        <w:t>“</w:t>
                      </w:r>
                      <w:r>
                        <w:rPr>
                          <w:b w:val="1"/>
                          <w:bCs w:val="1"/>
                          <w:rtl w:val="0"/>
                          <w:lang w:val="en-US"/>
                        </w:rPr>
                        <w:t xml:space="preserve">Dispute Resolution and </w:t>
                        <w:tab/>
                        <w:t>Responsible Governance Policies</w:t>
                      </w:r>
                      <w:r>
                        <w:rPr>
                          <w:b w:val="1"/>
                          <w:bCs w:val="1"/>
                          <w:rtl w:val="0"/>
                        </w:rPr>
                        <w:t>”</w:t>
                      </w:r>
                      <w:r>
                        <w:rPr>
                          <w:b w:val="1"/>
                          <w:bCs w:val="1"/>
                          <w:rtl w:val="0"/>
                        </w:rPr>
                        <w:t>.</w:t>
                      </w:r>
                    </w:p>
                    <w:p>
                      <w:pPr>
                        <w:pStyle w:val="Body"/>
                        <w:rPr>
                          <w:b w:val="1"/>
                          <w:bCs w:val="1"/>
                        </w:rPr>
                      </w:pPr>
                      <w:r>
                        <w:rPr>
                          <w:b w:val="1"/>
                          <w:bCs w:val="1"/>
                          <w:rtl w:val="0"/>
                          <w:lang w:val="de-DE"/>
                        </w:rPr>
                        <w:tab/>
                        <w:t xml:space="preserve">All correspondence with Homeowners MUST USE THE OFFICIAL BLUFFS HOA </w:t>
                        <w:tab/>
                        <w:tab/>
                        <w:t xml:space="preserve">STANDARD LETTERS AND NOTICES. </w:t>
                        <w:tab/>
                        <w:tab/>
                        <w:tab/>
                      </w:r>
                    </w:p>
                    <w:p>
                      <w:pPr>
                        <w:pStyle w:val="Body"/>
                        <w:spacing w:after="0"/>
                        <w:rPr>
                          <w:b w:val="1"/>
                          <w:bCs w:val="1"/>
                        </w:rPr>
                      </w:pPr>
                      <w:r>
                        <w:rPr>
                          <w:b w:val="1"/>
                          <w:bCs w:val="1"/>
                          <w:rtl w:val="0"/>
                          <w:lang w:val="en-US"/>
                        </w:rPr>
                        <w:tab/>
                        <w:t xml:space="preserve">This procedure will ensure that all pertinent information is conveyed, and that </w:t>
                      </w:r>
                    </w:p>
                    <w:p>
                      <w:pPr>
                        <w:pStyle w:val="Body"/>
                        <w:spacing w:after="0"/>
                        <w:rPr>
                          <w:b w:val="1"/>
                          <w:bCs w:val="1"/>
                        </w:rPr>
                      </w:pPr>
                      <w:r>
                        <w:rPr>
                          <w:b w:val="1"/>
                          <w:bCs w:val="1"/>
                          <w:rtl w:val="0"/>
                          <w:lang w:val="en-US"/>
                        </w:rPr>
                        <w:tab/>
                        <w:t>all Legal Responsibilities are fulfilled.</w:t>
                      </w:r>
                    </w:p>
                    <w:p>
                      <w:pPr>
                        <w:pStyle w:val="Body"/>
                        <w:spacing w:after="0"/>
                        <w:rPr>
                          <w:b w:val="1"/>
                          <w:bCs w:val="1"/>
                        </w:rPr>
                      </w:pPr>
                    </w:p>
                    <w:p>
                      <w:pPr>
                        <w:pStyle w:val="Body"/>
                        <w:rPr>
                          <w:b w:val="1"/>
                          <w:bCs w:val="1"/>
                          <w:u w:val="single"/>
                        </w:rPr>
                      </w:pPr>
                      <w:r>
                        <w:rPr>
                          <w:b w:val="1"/>
                          <w:bCs w:val="1"/>
                        </w:rPr>
                        <w:tab/>
                      </w:r>
                      <w:r>
                        <w:rPr>
                          <w:b w:val="1"/>
                          <w:bCs w:val="1"/>
                          <w:u w:val="single"/>
                          <w:rtl w:val="0"/>
                        </w:rPr>
                        <w:t>Procedural reminder:</w:t>
                      </w:r>
                    </w:p>
                    <w:p>
                      <w:pPr>
                        <w:pStyle w:val="Body"/>
                        <w:rPr>
                          <w:b w:val="1"/>
                          <w:bCs w:val="1"/>
                          <w:i w:val="1"/>
                          <w:iCs w:val="1"/>
                        </w:rPr>
                      </w:pPr>
                      <w:r>
                        <w:rPr>
                          <w:b w:val="1"/>
                          <w:bCs w:val="1"/>
                          <w:i w:val="1"/>
                          <w:iCs w:val="1"/>
                          <w:rtl w:val="0"/>
                          <w:lang w:val="en-US"/>
                        </w:rPr>
                        <w:tab/>
                        <w:t xml:space="preserve">Section 3. QUORUM. </w:t>
                      </w:r>
                    </w:p>
                    <w:p>
                      <w:pPr>
                        <w:pStyle w:val="Body"/>
                        <w:rPr>
                          <w:b w:val="1"/>
                          <w:bCs w:val="1"/>
                          <w:i w:val="1"/>
                          <w:iCs w:val="1"/>
                        </w:rPr>
                      </w:pPr>
                      <w:r>
                        <w:rPr>
                          <w:b w:val="1"/>
                          <w:bCs w:val="1"/>
                          <w:i w:val="1"/>
                          <w:iCs w:val="1"/>
                          <w:rtl w:val="0"/>
                          <w:lang w:val="en-US"/>
                        </w:rPr>
                        <w:tab/>
                        <w:t xml:space="preserve">A simple majority of the ten (10) Directors/Committee Members shall constitute a quorum for </w:t>
                        <w:tab/>
                        <w:t xml:space="preserve">transaction of business. Every act or decision made by a majority of the Directors/Committee </w:t>
                        <w:tab/>
                        <w:t>Members present shall be regarded as an act of the Board.</w:t>
                      </w:r>
                    </w:p>
                    <w:p>
                      <w:pPr>
                        <w:pStyle w:val="Body"/>
                        <w:rPr>
                          <w:b w:val="1"/>
                          <w:bCs w:val="1"/>
                          <w:i w:val="1"/>
                          <w:iCs w:val="1"/>
                        </w:rPr>
                      </w:pPr>
                      <w:r>
                        <w:rPr>
                          <w:b w:val="1"/>
                          <w:bCs w:val="1"/>
                          <w:i w:val="1"/>
                          <w:iCs w:val="1"/>
                          <w:rtl w:val="0"/>
                          <w:lang w:val="en-US"/>
                        </w:rPr>
                        <w:tab/>
                        <w:t xml:space="preserve">ACC &amp; CCC can still make decisions at a non Quorum meeting since they make </w:t>
                        <w:tab/>
                        <w:t xml:space="preserve">their own </w:t>
                        <w:tab/>
                        <w:t>determinations. A board vote is not required.</w:t>
                      </w:r>
                    </w:p>
                    <w:p>
                      <w:pPr>
                        <w:pStyle w:val="Body"/>
                        <w:rPr>
                          <w:b w:val="1"/>
                          <w:bCs w:val="1"/>
                        </w:rPr>
                      </w:pPr>
                      <w:r>
                        <w:rPr>
                          <w:b w:val="1"/>
                          <w:bCs w:val="1"/>
                          <w:rtl w:val="0"/>
                          <w:lang w:val="en-US"/>
                        </w:rPr>
                        <w:tab/>
                        <w:t>Secretary: Save a copy of the minutes and treasurer</w:t>
                      </w:r>
                      <w:r>
                        <w:rPr>
                          <w:b w:val="1"/>
                          <w:bCs w:val="1"/>
                          <w:rtl w:val="1"/>
                        </w:rPr>
                        <w:t>’</w:t>
                      </w:r>
                      <w:r>
                        <w:rPr>
                          <w:b w:val="1"/>
                          <w:bCs w:val="1"/>
                          <w:rtl w:val="0"/>
                          <w:lang w:val="en-US"/>
                        </w:rPr>
                        <w:t xml:space="preserve">s report. Post the approved minutes of  </w:t>
                        <w:tab/>
                        <w:t xml:space="preserve">the previous month on the web site. </w:t>
                      </w:r>
                    </w:p>
                    <w:p>
                      <w:pPr>
                        <w:pStyle w:val="Body"/>
                        <w:rPr>
                          <w:b w:val="1"/>
                          <w:bCs w:val="1"/>
                        </w:rPr>
                      </w:pPr>
                      <w:r>
                        <w:rPr>
                          <w:b w:val="1"/>
                          <w:bCs w:val="1"/>
                          <w:rtl w:val="0"/>
                          <w:lang w:val="en-US"/>
                        </w:rPr>
                        <w:tab/>
                        <w:t>ACC Chair:  File ACC Request forms and building plans in the binder.</w:t>
                      </w:r>
                    </w:p>
                    <w:p>
                      <w:pPr>
                        <w:pStyle w:val="Body"/>
                      </w:pPr>
                      <w:r>
                        <w:rPr>
                          <w:b w:val="1"/>
                          <w:bCs w:val="1"/>
                          <w:rtl w:val="0"/>
                        </w:rPr>
                        <w:tab/>
                        <w:t xml:space="preserve">       </w:t>
                      </w:r>
                    </w:p>
                  </w:txbxContent>
                </v:textbox>
                <w10:wrap type="square" side="bothSides" anchorx="text"/>
              </v:shape>
            </w:pict>
          </mc:Fallback>
        </mc:AlternateContent>
      </w:r>
      <w:r>
        <w:rPr>
          <w:b w:val="1"/>
          <w:bCs w:val="1"/>
          <w:sz w:val="20"/>
          <w:szCs w:val="20"/>
        </w:rPr>
        <w:tab/>
      </w:r>
    </w:p>
    <w:p>
      <w:pPr>
        <w:pStyle w:val="Body"/>
        <w:rPr>
          <w:b w:val="1"/>
          <w:bCs w:val="1"/>
        </w:rPr>
      </w:pPr>
      <w:r>
        <w:rPr>
          <w:b w:val="1"/>
          <w:bCs w:val="1"/>
          <w:rtl w:val="0"/>
          <w:lang w:val="en-US"/>
        </w:rPr>
        <w:t>The board motioned and seconded to unanimously approve all actions and activities of the ACC and CCC committees by:</w:t>
      </w:r>
      <w:r>
        <w:rPr>
          <w:b w:val="1"/>
          <w:bCs w:val="1"/>
          <w:rtl w:val="0"/>
          <w:lang w:val="en-US"/>
        </w:rPr>
        <w:t xml:space="preserve">  Lynne and Brad</w:t>
      </w:r>
      <w:r>
        <w:rPr>
          <w:b w:val="1"/>
          <w:bCs w:val="1"/>
          <w:rtl w:val="0"/>
        </w:rPr>
        <w:t xml:space="preserve">  </w:t>
        <w:tab/>
        <w:tab/>
        <w:tab/>
      </w:r>
    </w:p>
    <w:p>
      <w:pPr>
        <w:pStyle w:val="Body"/>
        <w:rPr>
          <w:b w:val="1"/>
          <w:bCs w:val="1"/>
        </w:rPr>
      </w:pPr>
    </w:p>
    <w:p>
      <w:pPr>
        <w:pStyle w:val="Body"/>
        <w:rPr>
          <w:b w:val="1"/>
          <w:bCs w:val="1"/>
        </w:rPr>
      </w:pPr>
      <w:r>
        <w:rPr>
          <w:b w:val="1"/>
          <w:bCs w:val="1"/>
          <w:rtl w:val="0"/>
          <w:lang w:val="en-US"/>
        </w:rPr>
        <w:t xml:space="preserve">The next board meeting will be held: </w:t>
      </w:r>
      <w:r>
        <w:rPr>
          <w:b w:val="1"/>
          <w:bCs w:val="1"/>
          <w:rtl w:val="0"/>
          <w:lang w:val="en-US"/>
        </w:rPr>
        <w:t xml:space="preserve">August 15, 2022 </w:t>
      </w:r>
      <w:r>
        <w:rPr>
          <w:b w:val="1"/>
          <w:bCs w:val="1"/>
          <w:rtl w:val="0"/>
          <w:lang w:val="en-US"/>
        </w:rPr>
        <w:t>at the home of</w:t>
      </w:r>
      <w:r>
        <w:rPr>
          <w:b w:val="1"/>
          <w:bCs w:val="1"/>
          <w:rtl w:val="0"/>
          <w:lang w:val="en-US"/>
        </w:rPr>
        <w:t xml:space="preserve"> Linda Pacheco, 2705 Avondale Dr., 6:00 pm.</w:t>
      </w:r>
    </w:p>
    <w:p>
      <w:pPr>
        <w:pStyle w:val="Body"/>
        <w:rPr>
          <w:b w:val="1"/>
          <w:bCs w:val="1"/>
        </w:rPr>
      </w:pPr>
      <w:r>
        <w:rPr>
          <w:b w:val="1"/>
          <w:bCs w:val="1"/>
          <w:rtl w:val="0"/>
        </w:rPr>
        <w:t xml:space="preserve">   </w:t>
        <w:tab/>
        <w:tab/>
        <w:tab/>
        <w:tab/>
        <w:tab/>
        <w:tab/>
        <w:tab/>
        <w:tab/>
      </w:r>
    </w:p>
    <w:p>
      <w:pPr>
        <w:pStyle w:val="Body"/>
      </w:pPr>
      <w:r>
        <w:rPr>
          <w:rtl w:val="0"/>
          <w:lang w:val="en-US"/>
        </w:rPr>
        <w:t xml:space="preserve">Meeting is adjourned by consensus at:  </w:t>
      </w:r>
      <w:r>
        <w:rPr>
          <w:rtl w:val="0"/>
          <w:lang w:val="en-US"/>
        </w:rPr>
        <w:t>7:40 pm</w:t>
      </w:r>
    </w:p>
    <w:p>
      <w:pPr>
        <w:pStyle w:val="Body"/>
      </w:pPr>
      <w:r>
        <w:rPr>
          <w:rtl w:val="0"/>
        </w:rPr>
        <w:t xml:space="preserve">     </w:t>
        <w:tab/>
        <w:tab/>
      </w:r>
    </w:p>
    <w:p>
      <w:pPr>
        <w:pStyle w:val="Body"/>
      </w:pPr>
      <w:r>
        <w:rPr>
          <w:rtl w:val="0"/>
          <w:lang w:val="en-US"/>
        </w:rPr>
        <w:t>Respectfully submitted,</w:t>
      </w:r>
    </w:p>
    <w:p>
      <w:pPr>
        <w:pStyle w:val="Body"/>
        <w:spacing w:after="0"/>
      </w:pPr>
      <w:r>
        <w:rPr>
          <w:rtl w:val="0"/>
        </w:rPr>
        <w:t xml:space="preserve">Lynne Stefonik   </w:t>
      </w:r>
    </w:p>
    <w:p>
      <w:pPr>
        <w:pStyle w:val="Body"/>
        <w:spacing w:after="0"/>
      </w:pPr>
      <w:r>
        <w:rPr>
          <w:rtl w:val="0"/>
          <w:lang w:val="en-US"/>
        </w:rPr>
        <w:t>Secretary</w:t>
      </w:r>
    </w:p>
    <w:sectPr>
      <w:headerReference w:type="default" r:id="rId5"/>
      <w:footerReference w:type="default" r:id="rId6"/>
      <w:pgSz w:w="12240" w:h="15840" w:orient="portrait"/>
      <w:pgMar w:top="720" w:right="1800" w:bottom="864"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