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30EA" w:rsidR="001E76DF" w:rsidP="30D6CE42" w:rsidRDefault="001E76DF" w14:paraId="378B19EC" w14:textId="77777777">
      <w:pPr>
        <w:ind w:left="720"/>
        <w:rPr>
          <w:rFonts w:ascii="Arial" w:hAnsi="Arial" w:eastAsia="Arial" w:cs="Arial"/>
          <w:sz w:val="22"/>
          <w:szCs w:val="22"/>
        </w:rPr>
      </w:pPr>
    </w:p>
    <w:p w:rsidRPr="004030EA" w:rsidR="00CD6791" w:rsidP="30D6CE42" w:rsidRDefault="00CD6791" w14:paraId="179209F7" w14:textId="3CC286DC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Call to order</w:t>
      </w:r>
      <w:r w:rsidRPr="30D6CE42" w:rsidR="006624A7">
        <w:rPr>
          <w:rFonts w:ascii="Arial" w:hAnsi="Arial"/>
          <w:sz w:val="22"/>
          <w:szCs w:val="22"/>
        </w:rPr>
        <w:t>.</w:t>
      </w:r>
    </w:p>
    <w:p w:rsidRPr="00813AED" w:rsidR="00CD6791" w:rsidP="30D6CE42" w:rsidRDefault="00CD6791" w14:paraId="5894F71C" w14:textId="59C5F884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 xml:space="preserve">Read and approve Minutes of </w:t>
      </w:r>
      <w:r w:rsidRPr="30D6CE42" w:rsidR="00CD6791">
        <w:rPr>
          <w:rFonts w:ascii="Arial" w:hAnsi="Arial"/>
          <w:sz w:val="22"/>
          <w:szCs w:val="22"/>
        </w:rPr>
        <w:t>previous</w:t>
      </w:r>
      <w:r w:rsidRPr="30D6CE42" w:rsidR="00CD6791">
        <w:rPr>
          <w:rFonts w:ascii="Arial" w:hAnsi="Arial"/>
          <w:sz w:val="22"/>
          <w:szCs w:val="22"/>
        </w:rPr>
        <w:t xml:space="preserve"> meeting</w:t>
      </w:r>
      <w:r w:rsidRPr="30D6CE42" w:rsidR="006624A7">
        <w:rPr>
          <w:rFonts w:ascii="Arial" w:hAnsi="Arial"/>
          <w:sz w:val="22"/>
          <w:szCs w:val="22"/>
        </w:rPr>
        <w:t>.</w:t>
      </w:r>
    </w:p>
    <w:p w:rsidR="6F951FD0" w:rsidP="30D6CE42" w:rsidRDefault="6F951FD0" w14:paraId="5DE65F2A" w14:textId="37CBDE02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6F951FD0">
        <w:rPr>
          <w:rFonts w:ascii="Arial" w:hAnsi="Arial" w:eastAsia="Arial" w:cs="Arial"/>
          <w:sz w:val="22"/>
          <w:szCs w:val="22"/>
        </w:rPr>
        <w:t xml:space="preserve">Open period for public </w:t>
      </w:r>
      <w:r w:rsidRPr="30D6CE42" w:rsidR="6F951FD0">
        <w:rPr>
          <w:rFonts w:ascii="Arial" w:hAnsi="Arial" w:eastAsia="Arial" w:cs="Arial"/>
          <w:sz w:val="22"/>
          <w:szCs w:val="22"/>
        </w:rPr>
        <w:t xml:space="preserve">comments </w:t>
      </w:r>
      <w:r w:rsidRPr="30D6CE42" w:rsidR="6F951FD0">
        <w:rPr>
          <w:rFonts w:ascii="Arial" w:hAnsi="Arial" w:eastAsia="Arial" w:cs="Arial"/>
          <w:sz w:val="22"/>
          <w:szCs w:val="22"/>
        </w:rPr>
        <w:t>on</w:t>
      </w:r>
      <w:r w:rsidRPr="30D6CE42" w:rsidR="6F951FD0">
        <w:rPr>
          <w:rFonts w:ascii="Arial" w:hAnsi="Arial" w:eastAsia="Arial" w:cs="Arial"/>
          <w:sz w:val="22"/>
          <w:szCs w:val="22"/>
        </w:rPr>
        <w:t xml:space="preserve"> agenda items.</w:t>
      </w:r>
      <w:r w:rsidRPr="30D6CE42" w:rsidR="6FB6F1FD">
        <w:rPr>
          <w:rFonts w:ascii="Arial" w:hAnsi="Arial" w:eastAsia="Arial" w:cs="Arial"/>
          <w:sz w:val="22"/>
          <w:szCs w:val="22"/>
        </w:rPr>
        <w:t xml:space="preserve">  Each speaker is limited to 3 minutes.</w:t>
      </w:r>
    </w:p>
    <w:p w:rsidRPr="006943AB" w:rsidR="00574636" w:rsidP="30D6CE42" w:rsidRDefault="00D71EF1" w14:paraId="3FB8AE0A" w14:textId="05E9D341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00D71EF1">
        <w:rPr>
          <w:rFonts w:ascii="Arial" w:hAnsi="Arial"/>
          <w:sz w:val="22"/>
          <w:szCs w:val="22"/>
        </w:rPr>
        <w:t>Review and approve Financial Reports.</w:t>
      </w:r>
      <w:r w:rsidRPr="30D6CE42" w:rsidR="00A33DBE">
        <w:rPr>
          <w:rFonts w:ascii="Arial" w:hAnsi="Arial"/>
          <w:sz w:val="22"/>
          <w:szCs w:val="22"/>
        </w:rPr>
        <w:t xml:space="preserve"> </w:t>
      </w:r>
    </w:p>
    <w:p w:rsidRPr="006943AB" w:rsidR="00574636" w:rsidP="30D6CE42" w:rsidRDefault="00D71EF1" w14:paraId="20103142" w14:textId="25B0FBB6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2ECCC5CE">
        <w:rPr>
          <w:rFonts w:ascii="Arial" w:hAnsi="Arial" w:eastAsia="Arial" w:cs="Arial"/>
          <w:sz w:val="22"/>
          <w:szCs w:val="22"/>
        </w:rPr>
        <w:t>Review and approve annual review report from Roberts &amp; McGee, CPA.</w:t>
      </w:r>
    </w:p>
    <w:p w:rsidRPr="006943AB" w:rsidR="00574636" w:rsidP="30D6CE42" w:rsidRDefault="00D71EF1" w14:paraId="2B84068B" w14:textId="19A6DF47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106BF264">
        <w:rPr>
          <w:rFonts w:ascii="Arial" w:hAnsi="Arial"/>
          <w:sz w:val="22"/>
          <w:szCs w:val="22"/>
        </w:rPr>
        <w:t xml:space="preserve">Motion </w:t>
      </w:r>
      <w:r w:rsidRPr="30D6CE42" w:rsidR="106BF264">
        <w:rPr>
          <w:rFonts w:ascii="Arial" w:hAnsi="Arial"/>
          <w:sz w:val="22"/>
          <w:szCs w:val="22"/>
        </w:rPr>
        <w:t>to appoint Susan Hallford, Runnels County Tax Assessor-Collector to calculate the no-new-revenue tax rate and voter-approval rate for the 2026-2027 budget yea</w:t>
      </w:r>
      <w:r w:rsidRPr="30D6CE42" w:rsidR="709DA322">
        <w:rPr>
          <w:rFonts w:ascii="Arial" w:hAnsi="Arial"/>
          <w:sz w:val="22"/>
          <w:szCs w:val="22"/>
        </w:rPr>
        <w:t>r as per Tax Code 26.04(c).</w:t>
      </w:r>
    </w:p>
    <w:p w:rsidR="4007CB07" w:rsidP="30D6CE42" w:rsidRDefault="4007CB07" w14:paraId="640D4F36" w14:textId="340CC8BE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0411FB78" w:rsidR="4007CB07">
        <w:rPr>
          <w:rFonts w:ascii="Arial" w:hAnsi="Arial" w:eastAsia="Arial" w:cs="Arial"/>
          <w:sz w:val="22"/>
          <w:szCs w:val="22"/>
        </w:rPr>
        <w:t xml:space="preserve">Review and approval of </w:t>
      </w:r>
      <w:r w:rsidRPr="0411FB78" w:rsidR="4007CB07">
        <w:rPr>
          <w:rFonts w:ascii="Arial" w:hAnsi="Arial" w:eastAsia="Arial" w:cs="Arial"/>
          <w:sz w:val="22"/>
          <w:szCs w:val="22"/>
        </w:rPr>
        <w:t>2025</w:t>
      </w:r>
      <w:r w:rsidRPr="0411FB78" w:rsidR="4007CB07">
        <w:rPr>
          <w:rFonts w:ascii="Arial" w:hAnsi="Arial" w:eastAsia="Arial" w:cs="Arial"/>
          <w:sz w:val="22"/>
          <w:szCs w:val="22"/>
        </w:rPr>
        <w:t xml:space="preserve"> Runnels County Tax Roll Balancing Sheet for the 2025 tax year.</w:t>
      </w:r>
    </w:p>
    <w:p w:rsidR="01611890" w:rsidP="0411FB78" w:rsidRDefault="01611890" w14:paraId="0E7D2F8C" w14:textId="2132A092">
      <w:pPr>
        <w:numPr>
          <w:ilvl w:val="0"/>
          <w:numId w:val="3"/>
        </w:num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411FB78" w:rsidR="016118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Order for General Election, </w:t>
      </w:r>
      <w:r w:rsidRPr="0411FB78" w:rsidR="016118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November </w:t>
      </w:r>
      <w:r w:rsidRPr="0411FB78" w:rsidR="21259E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0411FB78" w:rsidR="016118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0411FB78" w:rsidR="016118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202</w:t>
      </w:r>
      <w:r w:rsidRPr="0411FB78" w:rsidR="302F44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</w:t>
      </w:r>
      <w:r w:rsidRPr="0411FB78" w:rsidR="016118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306E5374" w:rsidP="30D6CE42" w:rsidRDefault="306E5374" w14:paraId="14A9787D" w14:textId="7BCAFD60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306E5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Discussion and </w:t>
      </w:r>
      <w:r w:rsidRPr="30D6CE42" w:rsidR="306E5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possible action</w:t>
      </w:r>
      <w:r w:rsidRPr="30D6CE42" w:rsidR="306E5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any legal issues from </w:t>
      </w:r>
      <w:r w:rsidRPr="30D6CE42" w:rsidR="14AB34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30D6CE42" w:rsidR="306E5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Board’s</w:t>
      </w:r>
      <w:r w:rsidRPr="30D6CE42" w:rsidR="306E53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attorney.</w:t>
      </w:r>
    </w:p>
    <w:p w:rsidR="65A3D3EB" w:rsidP="30D6CE42" w:rsidRDefault="65A3D3EB" w14:paraId="03CE2098" w14:textId="58768897">
      <w:pPr>
        <w:numPr>
          <w:ilvl w:val="0"/>
          <w:numId w:val="3"/>
        </w:numPr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0D6CE42" w:rsidR="65A3D3E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Discussion and action </w:t>
      </w:r>
      <w:r w:rsidRPr="30D6CE42" w:rsidR="65A3D3E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30D6CE42" w:rsidR="65A3D3E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Local Soil and Water Conservation Districts access to grant request. Recent approval of VCWCD access to Middle Clear Fork and Water Conservation District No. 206 approval of access.</w:t>
      </w:r>
    </w:p>
    <w:p w:rsidRPr="00742B2B" w:rsidR="00CD6791" w:rsidP="30D6CE42" w:rsidRDefault="004E35B1" w14:paraId="71538EC9" w14:textId="2D09A99E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004E35B1">
        <w:rPr>
          <w:rFonts w:ascii="Arial" w:hAnsi="Arial"/>
          <w:sz w:val="22"/>
          <w:szCs w:val="22"/>
        </w:rPr>
        <w:t>NRCS</w:t>
      </w:r>
      <w:r w:rsidRPr="30D6CE42" w:rsidR="00CD6791">
        <w:rPr>
          <w:rFonts w:ascii="Arial" w:hAnsi="Arial"/>
          <w:sz w:val="22"/>
          <w:szCs w:val="22"/>
        </w:rPr>
        <w:t>’ report</w:t>
      </w:r>
      <w:r w:rsidRPr="30D6CE42" w:rsidR="006624A7">
        <w:rPr>
          <w:rFonts w:ascii="Arial" w:hAnsi="Arial"/>
          <w:sz w:val="22"/>
          <w:szCs w:val="22"/>
        </w:rPr>
        <w:t>.</w:t>
      </w:r>
    </w:p>
    <w:p w:rsidR="05D28C10" w:rsidP="30D6CE42" w:rsidRDefault="05D28C10" w14:paraId="5BABCC0A" w14:textId="161227CB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05D28C10">
        <w:rPr>
          <w:rFonts w:ascii="Arial" w:hAnsi="Arial" w:eastAsia="Arial" w:cs="Arial"/>
          <w:sz w:val="22"/>
          <w:szCs w:val="22"/>
        </w:rPr>
        <w:t xml:space="preserve">Discussion and action </w:t>
      </w:r>
      <w:r w:rsidRPr="30D6CE42" w:rsidR="05D28C10">
        <w:rPr>
          <w:rFonts w:ascii="Arial" w:hAnsi="Arial" w:eastAsia="Arial" w:cs="Arial"/>
          <w:sz w:val="22"/>
          <w:szCs w:val="22"/>
        </w:rPr>
        <w:t>regarding</w:t>
      </w:r>
      <w:r w:rsidRPr="30D6CE42" w:rsidR="05D28C10">
        <w:rPr>
          <w:rFonts w:ascii="Arial" w:hAnsi="Arial" w:eastAsia="Arial" w:cs="Arial"/>
          <w:sz w:val="22"/>
          <w:szCs w:val="22"/>
        </w:rPr>
        <w:t xml:space="preserve"> hiring a general manager.</w:t>
      </w:r>
    </w:p>
    <w:p w:rsidRPr="009C5F56" w:rsidR="004E35B1" w:rsidP="30D6CE42" w:rsidRDefault="004E35B1" w14:paraId="60CF6B27" w14:textId="62F9DFCF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004E35B1">
        <w:rPr>
          <w:rFonts w:ascii="Arial" w:hAnsi="Arial"/>
          <w:sz w:val="22"/>
          <w:szCs w:val="22"/>
        </w:rPr>
        <w:t>Discussion and action regarding O&amp;M</w:t>
      </w:r>
      <w:r w:rsidRPr="30D6CE42" w:rsidR="00D3622E">
        <w:rPr>
          <w:rFonts w:ascii="Arial" w:hAnsi="Arial"/>
          <w:sz w:val="22"/>
          <w:szCs w:val="22"/>
        </w:rPr>
        <w:t xml:space="preserve"> operations</w:t>
      </w:r>
      <w:r w:rsidRPr="30D6CE42" w:rsidR="004E35B1">
        <w:rPr>
          <w:rFonts w:ascii="Arial" w:hAnsi="Arial"/>
          <w:sz w:val="22"/>
          <w:szCs w:val="22"/>
        </w:rPr>
        <w:t>.</w:t>
      </w:r>
    </w:p>
    <w:p w:rsidRPr="004030EA" w:rsidR="00CD6791" w:rsidP="30D6CE42" w:rsidRDefault="00CD6791" w14:paraId="2D99B406" w14:textId="14D3B54D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Discussion and action regarding dams:</w:t>
      </w:r>
    </w:p>
    <w:p w:rsidRPr="004030EA" w:rsidR="00CD6791" w:rsidP="30D6CE42" w:rsidRDefault="00CD6791" w14:paraId="7C9C1F85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 xml:space="preserve">#1 </w:t>
      </w:r>
      <w:r>
        <w:tab/>
      </w:r>
      <w:r w:rsidRPr="30D6CE42" w:rsidR="00CD6791">
        <w:rPr>
          <w:rFonts w:ascii="Arial" w:hAnsi="Arial"/>
          <w:sz w:val="22"/>
          <w:szCs w:val="22"/>
        </w:rPr>
        <w:t>Chadbourne</w:t>
      </w:r>
    </w:p>
    <w:p w:rsidRPr="004030EA" w:rsidR="00CD6791" w:rsidP="30D6CE42" w:rsidRDefault="00CD6791" w14:paraId="0C722D40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#2A Antilley &amp; Payne</w:t>
      </w:r>
    </w:p>
    <w:p w:rsidRPr="004030EA" w:rsidR="00CD6791" w:rsidP="30D6CE42" w:rsidRDefault="00CD6791" w14:paraId="133EB483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#3 Antilley</w:t>
      </w:r>
    </w:p>
    <w:p w:rsidRPr="004030EA" w:rsidR="00CD6791" w:rsidP="30D6CE42" w:rsidRDefault="00CD6791" w14:paraId="679FCB45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#4A Turkey Track</w:t>
      </w:r>
    </w:p>
    <w:p w:rsidRPr="004030EA" w:rsidR="00CD6791" w:rsidP="30D6CE42" w:rsidRDefault="00CD6791" w14:paraId="7846136B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#5 Ensminger</w:t>
      </w:r>
    </w:p>
    <w:p w:rsidRPr="004030EA" w:rsidR="00CD6791" w:rsidP="30D6CE42" w:rsidRDefault="00CD6791" w14:paraId="3363EBA7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#6 Moore</w:t>
      </w:r>
    </w:p>
    <w:p w:rsidRPr="004030EA" w:rsidR="00CD6791" w:rsidP="30D6CE42" w:rsidRDefault="00CD6791" w14:paraId="1B544235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#7 West Murphy</w:t>
      </w:r>
    </w:p>
    <w:p w:rsidRPr="004030EA" w:rsidR="00CD6791" w:rsidP="30D6CE42" w:rsidRDefault="00CD6791" w14:paraId="0A7CAB3F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#8 Murphy</w:t>
      </w:r>
    </w:p>
    <w:p w:rsidRPr="004030EA" w:rsidR="00CD6791" w:rsidP="30D6CE42" w:rsidRDefault="00CD6791" w14:paraId="6BC24801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#9 Talley</w:t>
      </w:r>
    </w:p>
    <w:p w:rsidRPr="004030EA" w:rsidR="00CD6791" w:rsidP="30D6CE42" w:rsidRDefault="00CD6791" w14:paraId="17515071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#10 Paschal</w:t>
      </w:r>
    </w:p>
    <w:p w:rsidRPr="004030EA" w:rsidR="00CD6791" w:rsidP="30D6CE42" w:rsidRDefault="00CD6791" w14:paraId="2587BF1E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#11 Raney</w:t>
      </w:r>
    </w:p>
    <w:p w:rsidRPr="004030EA" w:rsidR="00CD6791" w:rsidP="30D6CE42" w:rsidRDefault="00CD6791" w14:paraId="63BBA0FC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#13A Stevens</w:t>
      </w:r>
    </w:p>
    <w:p w:rsidRPr="004030EA" w:rsidR="00CD6791" w:rsidP="30D6CE42" w:rsidRDefault="00CD6791" w14:paraId="301BE181" w14:textId="4EBFE529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 xml:space="preserve">#14 </w:t>
      </w:r>
      <w:r w:rsidRPr="30D6CE42" w:rsidR="007E35F7">
        <w:rPr>
          <w:rFonts w:ascii="Arial" w:hAnsi="Arial"/>
          <w:sz w:val="22"/>
          <w:szCs w:val="22"/>
        </w:rPr>
        <w:t>Olsen</w:t>
      </w:r>
    </w:p>
    <w:p w:rsidRPr="004030EA" w:rsidR="00CD6791" w:rsidP="30D6CE42" w:rsidRDefault="00CD6791" w14:paraId="38A6D24D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#15 Brown</w:t>
      </w:r>
    </w:p>
    <w:p w:rsidRPr="004030EA" w:rsidR="00CD6791" w:rsidP="30D6CE42" w:rsidRDefault="00CD6791" w14:paraId="72DEB5E7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#16 Big Burns</w:t>
      </w:r>
    </w:p>
    <w:p w:rsidRPr="004030EA" w:rsidR="00CD6791" w:rsidP="30D6CE42" w:rsidRDefault="00CD6791" w14:paraId="64F54844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#17 Little Burns</w:t>
      </w:r>
    </w:p>
    <w:p w:rsidRPr="004030EA" w:rsidR="00CD6791" w:rsidP="30D6CE42" w:rsidRDefault="00CD6791" w14:paraId="30E24187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#18 Burns</w:t>
      </w:r>
    </w:p>
    <w:p w:rsidRPr="004030EA" w:rsidR="00CD6791" w:rsidP="30D6CE42" w:rsidRDefault="00CD6791" w14:paraId="72F8B64D" w14:textId="77777777">
      <w:pPr>
        <w:ind w:left="1080"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#19 Gottschalk</w:t>
      </w:r>
    </w:p>
    <w:p w:rsidR="00CD6791" w:rsidP="30D6CE42" w:rsidRDefault="00CD6791" w14:paraId="4A769525" w14:textId="05D00426">
      <w:pPr>
        <w:ind w:left="1080"/>
        <w:rPr>
          <w:rFonts w:ascii="Arial" w:hAnsi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>#20 Mayo</w:t>
      </w:r>
    </w:p>
    <w:p w:rsidRPr="004030EA" w:rsidR="00142073" w:rsidP="30D6CE42" w:rsidRDefault="00142073" w14:paraId="770EB75F" w14:textId="0F2ED328">
      <w:pPr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0D6CE42" w:rsidR="00142073">
        <w:rPr>
          <w:rFonts w:ascii="Arial" w:hAnsi="Arial" w:eastAsia="Arial" w:cs="Arial"/>
          <w:sz w:val="22"/>
          <w:szCs w:val="22"/>
        </w:rPr>
        <w:t>Schedule date and time for next meeting.</w:t>
      </w:r>
    </w:p>
    <w:p w:rsidRPr="004030EA" w:rsidR="00B839B0" w:rsidP="30D6CE42" w:rsidRDefault="00B839B0" w14:paraId="0337053E" w14:textId="33AEE821">
      <w:pPr>
        <w:numPr>
          <w:ilvl w:val="0"/>
          <w:numId w:val="3"/>
        </w:numPr>
        <w:ind/>
        <w:rPr>
          <w:rFonts w:ascii="Arial" w:hAnsi="Arial" w:eastAsia="Arial" w:cs="Arial"/>
          <w:sz w:val="22"/>
          <w:szCs w:val="22"/>
        </w:rPr>
      </w:pPr>
      <w:r w:rsidRPr="30D6CE42" w:rsidR="00CD6791">
        <w:rPr>
          <w:rFonts w:ascii="Arial" w:hAnsi="Arial"/>
          <w:sz w:val="22"/>
          <w:szCs w:val="22"/>
        </w:rPr>
        <w:t xml:space="preserve">Adjourn </w:t>
      </w:r>
      <w:r w:rsidRPr="30D6CE42" w:rsidR="00CD6791">
        <w:rPr>
          <w:rFonts w:ascii="Arial" w:hAnsi="Arial"/>
          <w:sz w:val="22"/>
          <w:szCs w:val="22"/>
        </w:rPr>
        <w:t>meeting</w:t>
      </w:r>
      <w:r w:rsidRPr="30D6CE42" w:rsidR="006624A7">
        <w:rPr>
          <w:rFonts w:ascii="Arial" w:hAnsi="Arial"/>
          <w:sz w:val="22"/>
          <w:szCs w:val="22"/>
        </w:rPr>
        <w:t>.</w:t>
      </w:r>
    </w:p>
    <w:sectPr w:rsidRPr="004030EA" w:rsidR="00B83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800" w:bottom="1440" w:left="180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B0B" w:rsidRDefault="00967B0B" w14:paraId="1276D564" w14:textId="77777777">
      <w:r>
        <w:separator/>
      </w:r>
    </w:p>
  </w:endnote>
  <w:endnote w:type="continuationSeparator" w:id="0">
    <w:p w:rsidR="00967B0B" w:rsidRDefault="00967B0B" w14:paraId="359482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DF9" w:rsidRDefault="00023DF9" w14:paraId="0E0607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9B0" w:rsidRDefault="00B839B0" w14:paraId="1B7BD529" w14:textId="77777777">
    <w:pPr>
      <w:tabs>
        <w:tab w:val="center" w:pos="4320"/>
        <w:tab w:val="right" w:pos="862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DF9" w:rsidRDefault="00023DF9" w14:paraId="441407E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B0B" w:rsidRDefault="00967B0B" w14:paraId="2A1F0FFD" w14:textId="77777777">
      <w:r>
        <w:separator/>
      </w:r>
    </w:p>
  </w:footnote>
  <w:footnote w:type="continuationSeparator" w:id="0">
    <w:p w:rsidR="00967B0B" w:rsidRDefault="00967B0B" w14:paraId="33E8D9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DF9" w:rsidRDefault="00023DF9" w14:paraId="4FE08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9B0" w:rsidRDefault="00A77EE9" w14:paraId="0F297E78" w14:textId="77777777">
    <w:pPr>
      <w:jc w:val="center"/>
      <w:rPr>
        <w:rFonts w:ascii="Arial" w:hAnsi="Arial" w:eastAsia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Valley Creek Water Control District</w:t>
    </w:r>
  </w:p>
  <w:p w:rsidR="0033189D" w:rsidRDefault="0033189D" w14:paraId="14807D3F" w14:textId="717CFC6B">
    <w:pPr>
      <w:jc w:val="center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Wingate Community Foundation Building  </w:t>
    </w:r>
  </w:p>
  <w:p w:rsidR="00B839B0" w:rsidRDefault="0033189D" w14:paraId="45E56A48" w14:textId="2FEB5086">
    <w:pPr>
      <w:jc w:val="center"/>
      <w:rPr>
        <w:rFonts w:ascii="Arial" w:hAnsi="Arial" w:eastAsia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6"/>
        <w:szCs w:val="26"/>
      </w:rPr>
      <w:t>1400 State Hwy. 153</w:t>
    </w:r>
  </w:p>
  <w:p w:rsidR="00B839B0" w:rsidRDefault="00A77EE9" w14:paraId="0D2B17D6" w14:textId="77777777">
    <w:pPr>
      <w:jc w:val="center"/>
      <w:rPr>
        <w:rFonts w:ascii="Arial" w:hAnsi="Arial" w:eastAsia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 xml:space="preserve">Wingate, Texas 79566 </w:t>
    </w:r>
  </w:p>
  <w:p w:rsidR="00B839B0" w:rsidRDefault="00B839B0" w14:paraId="493E31C0" w14:textId="77777777">
    <w:pPr>
      <w:jc w:val="center"/>
      <w:rPr>
        <w:rFonts w:ascii="Arial" w:hAnsi="Arial" w:eastAsia="Arial" w:cs="Arial"/>
        <w:b/>
        <w:bCs/>
        <w:sz w:val="28"/>
        <w:szCs w:val="28"/>
      </w:rPr>
    </w:pPr>
  </w:p>
  <w:p w:rsidR="00B839B0" w:rsidRDefault="00A77EE9" w14:paraId="720777C0" w14:textId="77777777">
    <w:pPr>
      <w:jc w:val="center"/>
      <w:rPr>
        <w:rFonts w:ascii="Arial" w:hAnsi="Arial" w:eastAsia="Arial" w:cs="Arial"/>
        <w:b/>
        <w:bCs/>
        <w:sz w:val="28"/>
        <w:szCs w:val="28"/>
      </w:rPr>
    </w:pPr>
    <w:r w:rsidRPr="29739DD0" w:rsidR="29739DD0">
      <w:rPr>
        <w:rFonts w:ascii="Arial" w:hAnsi="Arial"/>
        <w:b w:val="1"/>
        <w:bCs w:val="1"/>
        <w:sz w:val="28"/>
        <w:szCs w:val="28"/>
      </w:rPr>
      <w:t>AGENDA</w:t>
    </w:r>
  </w:p>
  <w:p w:rsidR="29739DD0" w:rsidP="30D6CE42" w:rsidRDefault="29739DD0" w14:paraId="6C550299" w14:textId="4CC4C40E">
    <w:pPr>
      <w:pStyle w:val="Normal"/>
      <w:suppressLineNumbers w:val="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bidi w:val="0"/>
      <w:spacing w:before="0" w:beforeAutospacing="off" w:after="0" w:afterAutospacing="off" w:line="259" w:lineRule="auto"/>
      <w:ind w:left="0" w:right="0"/>
      <w:jc w:val="center"/>
      <w:rPr>
        <w:rFonts w:ascii="Arial" w:hAnsi="Arial"/>
        <w:b w:val="1"/>
        <w:bCs w:val="1"/>
        <w:sz w:val="24"/>
        <w:szCs w:val="24"/>
      </w:rPr>
    </w:pPr>
    <w:r w:rsidRPr="30D6CE42" w:rsidR="30D6CE42">
      <w:rPr>
        <w:rFonts w:ascii="Arial" w:hAnsi="Arial"/>
        <w:b w:val="1"/>
        <w:bCs w:val="1"/>
        <w:sz w:val="24"/>
        <w:szCs w:val="24"/>
      </w:rPr>
      <w:t>June 16,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DF9" w:rsidRDefault="00023DF9" w14:paraId="7DF1AC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50"/>
    <w:multiLevelType w:val="multilevel"/>
    <w:tmpl w:val="986E1AEA"/>
    <w:numStyleLink w:val="Legal"/>
  </w:abstractNum>
  <w:abstractNum w:abstractNumId="1" w15:restartNumberingAfterBreak="0">
    <w:nsid w:val="6F670646"/>
    <w:multiLevelType w:val="multilevel"/>
    <w:tmpl w:val="986E1AEA"/>
    <w:styleLink w:val="Legal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4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491" w:hanging="10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53" w:hanging="1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176" w:hanging="1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723" w:hanging="1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299" w:hanging="2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C517384"/>
    <w:multiLevelType w:val="multilevel"/>
    <w:tmpl w:val="986E1AEA"/>
    <w:numStyleLink w:val="Legal"/>
  </w:abstractNum>
  <w:num w:numId="1" w16cid:durableId="1082482144">
    <w:abstractNumId w:val="1"/>
  </w:num>
  <w:num w:numId="2" w16cid:durableId="204950082">
    <w:abstractNumId w:val="2"/>
  </w:num>
  <w:num w:numId="3" w16cid:durableId="1622422574">
    <w:abstractNumId w:val="0"/>
  </w:num>
  <w:num w:numId="4" w16cid:durableId="1695763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0"/>
    <w:rsid w:val="00023DF9"/>
    <w:rsid w:val="000364B6"/>
    <w:rsid w:val="00040DED"/>
    <w:rsid w:val="00053E3A"/>
    <w:rsid w:val="0007736B"/>
    <w:rsid w:val="000B1B46"/>
    <w:rsid w:val="0012477E"/>
    <w:rsid w:val="00127D0F"/>
    <w:rsid w:val="00142073"/>
    <w:rsid w:val="00145AE6"/>
    <w:rsid w:val="00156202"/>
    <w:rsid w:val="001761F4"/>
    <w:rsid w:val="001A0915"/>
    <w:rsid w:val="001E4C39"/>
    <w:rsid w:val="001E76DF"/>
    <w:rsid w:val="00217990"/>
    <w:rsid w:val="002223B9"/>
    <w:rsid w:val="00260C46"/>
    <w:rsid w:val="00263528"/>
    <w:rsid w:val="00280FAD"/>
    <w:rsid w:val="0028295A"/>
    <w:rsid w:val="002B487F"/>
    <w:rsid w:val="002C2BD9"/>
    <w:rsid w:val="00317548"/>
    <w:rsid w:val="0033189D"/>
    <w:rsid w:val="0035197E"/>
    <w:rsid w:val="00366403"/>
    <w:rsid w:val="00371001"/>
    <w:rsid w:val="003C0473"/>
    <w:rsid w:val="003C6A14"/>
    <w:rsid w:val="004030EA"/>
    <w:rsid w:val="00414760"/>
    <w:rsid w:val="004341AE"/>
    <w:rsid w:val="004722E9"/>
    <w:rsid w:val="0049569C"/>
    <w:rsid w:val="004D5186"/>
    <w:rsid w:val="004E35B1"/>
    <w:rsid w:val="005260EE"/>
    <w:rsid w:val="00560086"/>
    <w:rsid w:val="00574636"/>
    <w:rsid w:val="0059373F"/>
    <w:rsid w:val="005C6597"/>
    <w:rsid w:val="005F1D13"/>
    <w:rsid w:val="00600298"/>
    <w:rsid w:val="006624A7"/>
    <w:rsid w:val="006943AB"/>
    <w:rsid w:val="006C606A"/>
    <w:rsid w:val="006F1503"/>
    <w:rsid w:val="007070A0"/>
    <w:rsid w:val="00716956"/>
    <w:rsid w:val="00722FFB"/>
    <w:rsid w:val="00742B2B"/>
    <w:rsid w:val="007517A7"/>
    <w:rsid w:val="007542D1"/>
    <w:rsid w:val="00764533"/>
    <w:rsid w:val="00771F43"/>
    <w:rsid w:val="007E35F7"/>
    <w:rsid w:val="00813AED"/>
    <w:rsid w:val="00873100"/>
    <w:rsid w:val="008A05A4"/>
    <w:rsid w:val="008B6923"/>
    <w:rsid w:val="008C70DF"/>
    <w:rsid w:val="008E09AB"/>
    <w:rsid w:val="008E4113"/>
    <w:rsid w:val="009018D5"/>
    <w:rsid w:val="00910A56"/>
    <w:rsid w:val="0092518D"/>
    <w:rsid w:val="00967B0B"/>
    <w:rsid w:val="009B20C4"/>
    <w:rsid w:val="009B6AC8"/>
    <w:rsid w:val="009C360B"/>
    <w:rsid w:val="009C5F56"/>
    <w:rsid w:val="009D5984"/>
    <w:rsid w:val="009E10AF"/>
    <w:rsid w:val="009E7833"/>
    <w:rsid w:val="00A03F7F"/>
    <w:rsid w:val="00A10D19"/>
    <w:rsid w:val="00A249FA"/>
    <w:rsid w:val="00A321BE"/>
    <w:rsid w:val="00A33DBE"/>
    <w:rsid w:val="00A53A67"/>
    <w:rsid w:val="00A7425C"/>
    <w:rsid w:val="00A77EE9"/>
    <w:rsid w:val="00A802FD"/>
    <w:rsid w:val="00A90CCD"/>
    <w:rsid w:val="00B101B2"/>
    <w:rsid w:val="00B11860"/>
    <w:rsid w:val="00B364F9"/>
    <w:rsid w:val="00B36917"/>
    <w:rsid w:val="00B839B0"/>
    <w:rsid w:val="00B9325C"/>
    <w:rsid w:val="00BC637D"/>
    <w:rsid w:val="00C00D0D"/>
    <w:rsid w:val="00C60715"/>
    <w:rsid w:val="00C66B08"/>
    <w:rsid w:val="00CD3A62"/>
    <w:rsid w:val="00CD54FE"/>
    <w:rsid w:val="00CD6791"/>
    <w:rsid w:val="00CF6800"/>
    <w:rsid w:val="00CF7AF0"/>
    <w:rsid w:val="00D35570"/>
    <w:rsid w:val="00D3622E"/>
    <w:rsid w:val="00D442A2"/>
    <w:rsid w:val="00D45918"/>
    <w:rsid w:val="00D57441"/>
    <w:rsid w:val="00D71EF1"/>
    <w:rsid w:val="00D80648"/>
    <w:rsid w:val="00D80ADB"/>
    <w:rsid w:val="00DA3A6D"/>
    <w:rsid w:val="00E00B55"/>
    <w:rsid w:val="00E01BC3"/>
    <w:rsid w:val="00E364F8"/>
    <w:rsid w:val="00E52E41"/>
    <w:rsid w:val="00E95567"/>
    <w:rsid w:val="00E97CDC"/>
    <w:rsid w:val="00F0327B"/>
    <w:rsid w:val="00F24159"/>
    <w:rsid w:val="00F27E7C"/>
    <w:rsid w:val="00F60515"/>
    <w:rsid w:val="00F60577"/>
    <w:rsid w:val="00F650EE"/>
    <w:rsid w:val="00F85600"/>
    <w:rsid w:val="00FA0B9F"/>
    <w:rsid w:val="01611890"/>
    <w:rsid w:val="031CCABB"/>
    <w:rsid w:val="0411FB78"/>
    <w:rsid w:val="05D28C10"/>
    <w:rsid w:val="06802F4F"/>
    <w:rsid w:val="0817FC4F"/>
    <w:rsid w:val="0C9168BA"/>
    <w:rsid w:val="106BF264"/>
    <w:rsid w:val="14AB3438"/>
    <w:rsid w:val="15595A98"/>
    <w:rsid w:val="1E7CBB9C"/>
    <w:rsid w:val="21259EBD"/>
    <w:rsid w:val="29739DD0"/>
    <w:rsid w:val="2ECCC5CE"/>
    <w:rsid w:val="302F4478"/>
    <w:rsid w:val="306E5374"/>
    <w:rsid w:val="30D6CE42"/>
    <w:rsid w:val="36DE4437"/>
    <w:rsid w:val="3F5A929A"/>
    <w:rsid w:val="3FB753C0"/>
    <w:rsid w:val="4007CB07"/>
    <w:rsid w:val="44ADAF38"/>
    <w:rsid w:val="47FBD7C5"/>
    <w:rsid w:val="4E353B74"/>
    <w:rsid w:val="55C265A6"/>
    <w:rsid w:val="5A2469A0"/>
    <w:rsid w:val="5C278D8D"/>
    <w:rsid w:val="5DA03197"/>
    <w:rsid w:val="5EED35EA"/>
    <w:rsid w:val="631AA17C"/>
    <w:rsid w:val="656CB01F"/>
    <w:rsid w:val="65A3D3EB"/>
    <w:rsid w:val="68E46CC7"/>
    <w:rsid w:val="6AD9833D"/>
    <w:rsid w:val="6F951FD0"/>
    <w:rsid w:val="6FB6F1FD"/>
    <w:rsid w:val="7071A7A1"/>
    <w:rsid w:val="709DA322"/>
    <w:rsid w:val="7915813A"/>
    <w:rsid w:val="798F5F7E"/>
    <w:rsid w:val="7F27B1D5"/>
    <w:rsid w:val="7F3CE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36B7"/>
  <w15:docId w15:val="{490057F1-D631-4688-9F25-376B38F1BC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pPr>
      <w:widowControl w:val="0"/>
    </w:pPr>
    <w:rPr>
      <w:rFonts w:cs="Arial Unicode MS"/>
      <w:color w:val="000000"/>
      <w:kern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numbering" w:styleId="Legal" w:customStyle="1">
    <w:name w:val="Legal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90CC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90CCD"/>
    <w:rPr>
      <w:rFonts w:cs="Arial Unicode MS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A90CC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90CCD"/>
    <w:rPr>
      <w:rFonts w:cs="Arial Unicode MS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36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Sherry Weston</dc:creator>
  <lastModifiedBy>Board of Directors</lastModifiedBy>
  <revision>9</revision>
  <lastPrinted>2021-07-19T20:56:00.0000000Z</lastPrinted>
  <dcterms:created xsi:type="dcterms:W3CDTF">2024-01-09T19:20:00.0000000Z</dcterms:created>
  <dcterms:modified xsi:type="dcterms:W3CDTF">2026-06-11T16:20:33.7921270Z</dcterms:modified>
</coreProperties>
</file>