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C7B9" w14:textId="77777777" w:rsidR="00532B9C" w:rsidRDefault="00000000">
      <w:pPr>
        <w:pStyle w:val="Heading1"/>
        <w:ind w:left="26" w:right="1"/>
      </w:pPr>
      <w:r>
        <w:t xml:space="preserve">SECTION 09 65 19 RESILIENT TILE FLOORING </w:t>
      </w:r>
    </w:p>
    <w:p w14:paraId="2D6BF414" w14:textId="77777777" w:rsidR="00532B9C" w:rsidRDefault="00000000">
      <w:pPr>
        <w:spacing w:after="200"/>
        <w:ind w:left="10" w:right="3"/>
      </w:pPr>
      <w:r>
        <w:t xml:space="preserve">PART 1- GENERAL </w:t>
      </w:r>
    </w:p>
    <w:p w14:paraId="217F5E16" w14:textId="77777777" w:rsidR="00532B9C" w:rsidRDefault="00000000">
      <w:pPr>
        <w:tabs>
          <w:tab w:val="center" w:pos="1737"/>
        </w:tabs>
        <w:ind w:left="0" w:firstLine="0"/>
      </w:pPr>
      <w:r>
        <w:t>1.1</w:t>
      </w:r>
      <w:r>
        <w:rPr>
          <w:rFonts w:ascii="Arial" w:eastAsia="Arial" w:hAnsi="Arial" w:cs="Arial"/>
        </w:rPr>
        <w:t xml:space="preserve"> </w:t>
      </w:r>
      <w:r>
        <w:rPr>
          <w:rFonts w:ascii="Arial" w:eastAsia="Arial" w:hAnsi="Arial" w:cs="Arial"/>
        </w:rPr>
        <w:tab/>
      </w:r>
      <w:r>
        <w:t xml:space="preserve">RELATED DOCUMENTS </w:t>
      </w:r>
    </w:p>
    <w:p w14:paraId="2E493C06" w14:textId="77777777" w:rsidR="00532B9C" w:rsidRDefault="00000000">
      <w:pPr>
        <w:spacing w:after="329"/>
        <w:ind w:left="731" w:right="3" w:hanging="360"/>
      </w:pPr>
      <w:r>
        <w:t>A.</w:t>
      </w:r>
      <w:r>
        <w:tab/>
        <w:t>Drawings and general provisions of the Contract, including General and Supplementary Conditions and Division 01 Specifications Sections, apply to this Section.</w:t>
      </w:r>
    </w:p>
    <w:p w14:paraId="4A907757" w14:textId="77777777" w:rsidR="00532B9C" w:rsidRDefault="00000000">
      <w:pPr>
        <w:tabs>
          <w:tab w:val="center" w:pos="1207"/>
        </w:tabs>
        <w:ind w:left="0" w:firstLine="0"/>
      </w:pPr>
      <w:r>
        <w:t>1.2</w:t>
      </w:r>
      <w:r>
        <w:rPr>
          <w:rFonts w:ascii="Arial" w:eastAsia="Arial" w:hAnsi="Arial" w:cs="Arial"/>
        </w:rPr>
        <w:t xml:space="preserve"> </w:t>
      </w:r>
      <w:r>
        <w:rPr>
          <w:rFonts w:ascii="Arial" w:eastAsia="Arial" w:hAnsi="Arial" w:cs="Arial"/>
        </w:rPr>
        <w:tab/>
      </w:r>
      <w:r>
        <w:t>SUMMARY</w:t>
      </w:r>
    </w:p>
    <w:p w14:paraId="233F112F" w14:textId="77777777" w:rsidR="00532B9C" w:rsidRDefault="00000000">
      <w:pPr>
        <w:tabs>
          <w:tab w:val="center" w:pos="452"/>
          <w:tab w:val="center" w:pos="1476"/>
        </w:tabs>
        <w:ind w:left="0" w:firstLine="0"/>
      </w:pPr>
      <w:r>
        <w:tab/>
        <w:t>A.</w:t>
      </w:r>
      <w:r>
        <w:tab/>
        <w:t>Section Includes:</w:t>
      </w:r>
    </w:p>
    <w:p w14:paraId="458303FA" w14:textId="77777777" w:rsidR="00532B9C" w:rsidRDefault="00000000">
      <w:pPr>
        <w:tabs>
          <w:tab w:val="center" w:pos="805"/>
          <w:tab w:val="center" w:pos="2085"/>
        </w:tabs>
        <w:spacing w:after="330"/>
        <w:ind w:left="0" w:firstLine="0"/>
      </w:pPr>
      <w:r>
        <w:tab/>
        <w:t>1.</w:t>
      </w:r>
      <w:r>
        <w:tab/>
        <w:t>Hybrid Vinyl Tile (HVT)</w:t>
      </w:r>
    </w:p>
    <w:p w14:paraId="4E3C67BC" w14:textId="77777777" w:rsidR="00532B9C" w:rsidRDefault="00000000">
      <w:pPr>
        <w:tabs>
          <w:tab w:val="center" w:pos="1292"/>
        </w:tabs>
        <w:ind w:left="0" w:firstLine="0"/>
      </w:pPr>
      <w:r>
        <w:t>1.3</w:t>
      </w:r>
      <w:r>
        <w:rPr>
          <w:rFonts w:ascii="Arial" w:eastAsia="Arial" w:hAnsi="Arial" w:cs="Arial"/>
        </w:rPr>
        <w:t xml:space="preserve"> </w:t>
      </w:r>
      <w:r>
        <w:rPr>
          <w:rFonts w:ascii="Arial" w:eastAsia="Arial" w:hAnsi="Arial" w:cs="Arial"/>
        </w:rPr>
        <w:tab/>
      </w:r>
      <w:r>
        <w:t xml:space="preserve">SUBMITTALS </w:t>
      </w:r>
    </w:p>
    <w:p w14:paraId="7E646FEF" w14:textId="77777777" w:rsidR="00532B9C" w:rsidRDefault="00000000">
      <w:pPr>
        <w:numPr>
          <w:ilvl w:val="0"/>
          <w:numId w:val="1"/>
        </w:numPr>
        <w:ind w:right="3" w:hanging="360"/>
      </w:pPr>
      <w:r>
        <w:t>Product Data, SDS, Warranty, Installation Sheets: For each type of product indicated.</w:t>
      </w:r>
    </w:p>
    <w:p w14:paraId="6E271F74" w14:textId="77777777" w:rsidR="00532B9C" w:rsidRDefault="00000000">
      <w:pPr>
        <w:numPr>
          <w:ilvl w:val="0"/>
          <w:numId w:val="1"/>
        </w:numPr>
        <w:ind w:right="3" w:hanging="360"/>
      </w:pPr>
      <w:r>
        <w:t>Samples for Initial Selection: For each type of product indicated</w:t>
      </w:r>
    </w:p>
    <w:p w14:paraId="6DEE9A40" w14:textId="77777777" w:rsidR="00532B9C" w:rsidRDefault="00000000">
      <w:pPr>
        <w:numPr>
          <w:ilvl w:val="0"/>
          <w:numId w:val="1"/>
        </w:numPr>
        <w:spacing w:after="325" w:line="258" w:lineRule="auto"/>
        <w:ind w:right="3" w:hanging="360"/>
      </w:pPr>
      <w:r>
        <w:t>Samples for Verification: 3 Samples for each type of product indicated in manufacturer’s standard-size.</w:t>
      </w:r>
    </w:p>
    <w:p w14:paraId="75A085DA" w14:textId="77777777" w:rsidR="00532B9C" w:rsidRDefault="00000000">
      <w:pPr>
        <w:tabs>
          <w:tab w:val="center" w:pos="1678"/>
        </w:tabs>
        <w:ind w:left="0" w:firstLine="0"/>
      </w:pPr>
      <w:r>
        <w:t>1.4</w:t>
      </w:r>
      <w:r>
        <w:rPr>
          <w:rFonts w:ascii="Arial" w:eastAsia="Arial" w:hAnsi="Arial" w:cs="Arial"/>
        </w:rPr>
        <w:t xml:space="preserve"> </w:t>
      </w:r>
      <w:r>
        <w:rPr>
          <w:rFonts w:ascii="Arial" w:eastAsia="Arial" w:hAnsi="Arial" w:cs="Arial"/>
        </w:rPr>
        <w:tab/>
      </w:r>
      <w:r>
        <w:t>QUALITY ASSURANCE</w:t>
      </w:r>
    </w:p>
    <w:p w14:paraId="2A3BFF19" w14:textId="77777777" w:rsidR="00532B9C" w:rsidRDefault="00000000">
      <w:pPr>
        <w:spacing w:after="331"/>
        <w:ind w:left="731" w:right="3" w:hanging="360"/>
      </w:pPr>
      <w:r>
        <w:t>A.</w:t>
      </w:r>
      <w:r>
        <w:tab/>
        <w:t>Installation Qualification: Contractors for floor covering installation should be experienced in managing commercial flooring projects and have professional installers certified to install the materials specified. Installers are “Certified” if trained or certified by Catalina Product International (CPI).</w:t>
      </w:r>
    </w:p>
    <w:p w14:paraId="5AB62225" w14:textId="77777777" w:rsidR="00532B9C" w:rsidRDefault="00000000">
      <w:pPr>
        <w:tabs>
          <w:tab w:val="center" w:pos="2385"/>
        </w:tabs>
        <w:ind w:left="0" w:firstLine="0"/>
      </w:pPr>
      <w:r>
        <w:t>1.5</w:t>
      </w:r>
      <w:r>
        <w:rPr>
          <w:rFonts w:ascii="Arial" w:eastAsia="Arial" w:hAnsi="Arial" w:cs="Arial"/>
        </w:rPr>
        <w:t xml:space="preserve"> </w:t>
      </w:r>
      <w:r>
        <w:rPr>
          <w:rFonts w:ascii="Arial" w:eastAsia="Arial" w:hAnsi="Arial" w:cs="Arial"/>
        </w:rPr>
        <w:tab/>
      </w:r>
      <w:r>
        <w:t>DELIVERY, STORAGE, AND HANDLING</w:t>
      </w:r>
    </w:p>
    <w:p w14:paraId="1848CAE6" w14:textId="77777777" w:rsidR="00532B9C" w:rsidRDefault="00000000">
      <w:pPr>
        <w:spacing w:after="330"/>
        <w:ind w:left="731" w:right="3" w:hanging="360"/>
      </w:pPr>
      <w:r>
        <w:t>A. Store resilient products and installation materials in dry spaces protected from the weather, with ambient temperatures of 65°-85°F for 48 hours before installation.</w:t>
      </w:r>
    </w:p>
    <w:p w14:paraId="3B9C8AC8" w14:textId="77777777" w:rsidR="00532B9C" w:rsidRDefault="00000000">
      <w:pPr>
        <w:tabs>
          <w:tab w:val="center" w:pos="1710"/>
        </w:tabs>
        <w:ind w:left="0" w:firstLine="0"/>
      </w:pPr>
      <w:r>
        <w:t>1.6</w:t>
      </w:r>
      <w:r>
        <w:rPr>
          <w:rFonts w:ascii="Arial" w:eastAsia="Arial" w:hAnsi="Arial" w:cs="Arial"/>
        </w:rPr>
        <w:t xml:space="preserve"> </w:t>
      </w:r>
      <w:r>
        <w:rPr>
          <w:rFonts w:ascii="Arial" w:eastAsia="Arial" w:hAnsi="Arial" w:cs="Arial"/>
        </w:rPr>
        <w:tab/>
      </w:r>
      <w:r>
        <w:t>PROJECT CONDITIONS</w:t>
      </w:r>
    </w:p>
    <w:p w14:paraId="7F850174" w14:textId="77777777" w:rsidR="00532B9C" w:rsidRDefault="00000000">
      <w:pPr>
        <w:numPr>
          <w:ilvl w:val="0"/>
          <w:numId w:val="2"/>
        </w:numPr>
        <w:ind w:right="3" w:hanging="360"/>
      </w:pPr>
      <w:r>
        <w:t>Install resilient products after other installation is completed with other trades, including painting.</w:t>
      </w:r>
    </w:p>
    <w:p w14:paraId="2C95C770" w14:textId="77777777" w:rsidR="00532B9C" w:rsidRDefault="00000000">
      <w:pPr>
        <w:numPr>
          <w:ilvl w:val="0"/>
          <w:numId w:val="2"/>
        </w:numPr>
        <w:ind w:right="3" w:hanging="360"/>
      </w:pPr>
      <w:r>
        <w:t>Ambient temperatures of 65°-85°F must be maintained in spaces receiving resilient products 48 hours prior, during, and after installation to ensure proper product and adhesive functionality.</w:t>
      </w:r>
    </w:p>
    <w:p w14:paraId="0910D6C1" w14:textId="77777777" w:rsidR="00532B9C" w:rsidRDefault="00000000">
      <w:pPr>
        <w:numPr>
          <w:ilvl w:val="0"/>
          <w:numId w:val="2"/>
        </w:numPr>
        <w:ind w:right="3" w:hanging="360"/>
      </w:pPr>
      <w:r>
        <w:t>Minimum temperature of subfloor should not be under 50</w:t>
      </w:r>
      <w:r>
        <w:rPr>
          <w:rFonts w:ascii="Arial" w:eastAsia="Arial" w:hAnsi="Arial" w:cs="Arial"/>
        </w:rPr>
        <w:t>°</w:t>
      </w:r>
      <w:r>
        <w:t>F</w:t>
      </w:r>
    </w:p>
    <w:p w14:paraId="660B4D07" w14:textId="77777777" w:rsidR="00532B9C" w:rsidRDefault="00000000">
      <w:pPr>
        <w:numPr>
          <w:ilvl w:val="0"/>
          <w:numId w:val="2"/>
        </w:numPr>
        <w:ind w:right="3" w:hanging="360"/>
      </w:pPr>
      <w:r>
        <w:t>Ambient relative humidity should be between 35% - 60%</w:t>
      </w:r>
    </w:p>
    <w:p w14:paraId="5A96F81B" w14:textId="77777777" w:rsidR="00532B9C" w:rsidRDefault="00000000">
      <w:pPr>
        <w:numPr>
          <w:ilvl w:val="0"/>
          <w:numId w:val="2"/>
        </w:numPr>
        <w:ind w:right="3" w:hanging="360"/>
      </w:pPr>
      <w:r>
        <w:t>Sub Floor should be rigid, finished smoothly, flat, level, clean and dust free before installation.</w:t>
      </w:r>
    </w:p>
    <w:p w14:paraId="6CB91998" w14:textId="77777777" w:rsidR="00532B9C" w:rsidRDefault="00000000">
      <w:pPr>
        <w:spacing w:after="182"/>
        <w:ind w:left="10" w:right="3"/>
      </w:pPr>
      <w:r>
        <w:t xml:space="preserve">PART 2- PRODUCTS </w:t>
      </w:r>
    </w:p>
    <w:p w14:paraId="1417CABE" w14:textId="77777777" w:rsidR="00532B9C" w:rsidRDefault="00000000">
      <w:pPr>
        <w:tabs>
          <w:tab w:val="center" w:pos="1553"/>
        </w:tabs>
        <w:ind w:left="0" w:firstLine="0"/>
      </w:pPr>
      <w:r>
        <w:t xml:space="preserve">2.1 </w:t>
      </w:r>
      <w:r>
        <w:tab/>
        <w:t xml:space="preserve">HYBRID VINYL TILE </w:t>
      </w:r>
    </w:p>
    <w:p w14:paraId="6FC98B80" w14:textId="77777777" w:rsidR="00532B9C" w:rsidRDefault="00000000">
      <w:pPr>
        <w:spacing w:after="256"/>
        <w:ind w:left="730" w:right="3"/>
      </w:pPr>
      <w:r>
        <w:t xml:space="preserve">Distributed by: </w:t>
      </w:r>
    </w:p>
    <w:p w14:paraId="21F99B59" w14:textId="77777777" w:rsidR="00532B9C" w:rsidRDefault="00000000">
      <w:pPr>
        <w:ind w:left="730" w:right="3"/>
      </w:pPr>
      <w:r>
        <w:t xml:space="preserve">Catalina Products International </w:t>
      </w:r>
    </w:p>
    <w:p w14:paraId="7FC963E5" w14:textId="77777777" w:rsidR="00532B9C" w:rsidRDefault="00000000">
      <w:pPr>
        <w:ind w:left="730" w:right="3824"/>
      </w:pPr>
      <w:r>
        <w:lastRenderedPageBreak/>
        <w:t xml:space="preserve">1215 N. Redgum Street, Anaheim, CA 92806 Website: www.catalinaproducts.International </w:t>
      </w:r>
    </w:p>
    <w:p w14:paraId="6C0A3BBA" w14:textId="77777777" w:rsidR="00532B9C" w:rsidRDefault="00000000">
      <w:pPr>
        <w:spacing w:after="892"/>
        <w:ind w:left="730" w:right="3738"/>
      </w:pPr>
      <w:r>
        <w:t xml:space="preserve">Email: </w:t>
      </w:r>
      <w:proofErr w:type="spellStart"/>
      <w:r>
        <w:t>Contact@catalinaproducts.international</w:t>
      </w:r>
      <w:proofErr w:type="spellEnd"/>
      <w:r>
        <w:t xml:space="preserve"> Phone: 714-716-1667</w:t>
      </w:r>
    </w:p>
    <w:p w14:paraId="5FA2525E" w14:textId="77777777" w:rsidR="00532B9C" w:rsidRDefault="00000000">
      <w:pPr>
        <w:pStyle w:val="Heading1"/>
        <w:tabs>
          <w:tab w:val="center" w:pos="1552"/>
        </w:tabs>
        <w:spacing w:after="169"/>
        <w:ind w:left="0" w:firstLine="0"/>
        <w:jc w:val="left"/>
      </w:pPr>
      <w:proofErr w:type="gramStart"/>
      <w:r>
        <w:t xml:space="preserve">2.2  </w:t>
      </w:r>
      <w:r>
        <w:tab/>
      </w:r>
      <w:proofErr w:type="gramEnd"/>
      <w:r>
        <w:t xml:space="preserve">HYBRID </w:t>
      </w:r>
      <w:hyperlink r:id="rId5">
        <w:r>
          <w:t>VINYL TILE</w:t>
        </w:r>
      </w:hyperlink>
    </w:p>
    <w:p w14:paraId="713ECD77" w14:textId="77777777" w:rsidR="00532B9C" w:rsidRDefault="00000000">
      <w:pPr>
        <w:numPr>
          <w:ilvl w:val="0"/>
          <w:numId w:val="3"/>
        </w:numPr>
        <w:spacing w:after="182"/>
        <w:ind w:left="612" w:right="3" w:hanging="241"/>
      </w:pPr>
      <w:r>
        <w:t>Product Shall Be: (Multilayer, polyvinyl, Heterogenous) 2.5mm Hybrid Vinyl Tile with a Hardened Ceramic Textured Finish. No Substitutions.</w:t>
      </w:r>
    </w:p>
    <w:p w14:paraId="115D4EF6" w14:textId="77777777" w:rsidR="00532B9C" w:rsidRDefault="00000000">
      <w:pPr>
        <w:numPr>
          <w:ilvl w:val="0"/>
          <w:numId w:val="3"/>
        </w:numPr>
        <w:spacing w:after="184"/>
        <w:ind w:left="612" w:right="3" w:hanging="241"/>
      </w:pPr>
      <w:proofErr w:type="gramStart"/>
      <w:r>
        <w:t>Sheet Standard</w:t>
      </w:r>
      <w:proofErr w:type="gramEnd"/>
      <w:r>
        <w:t>: ASTM F 1303</w:t>
      </w:r>
    </w:p>
    <w:p w14:paraId="43AAE93E" w14:textId="77777777" w:rsidR="00532B9C" w:rsidRDefault="00000000">
      <w:pPr>
        <w:numPr>
          <w:ilvl w:val="0"/>
          <w:numId w:val="3"/>
        </w:numPr>
        <w:spacing w:after="181"/>
        <w:ind w:left="612" w:right="3" w:hanging="241"/>
      </w:pPr>
      <w:r>
        <w:t xml:space="preserve">Specify </w:t>
      </w:r>
      <w:hyperlink r:id="rId6">
        <w:r>
          <w:t>wear layer thickne</w:t>
        </w:r>
      </w:hyperlink>
      <w:r>
        <w:t>ss:  20mil, Secondary Ceramic Bead Finish</w:t>
      </w:r>
    </w:p>
    <w:p w14:paraId="0EC2BA01" w14:textId="77777777" w:rsidR="00532B9C" w:rsidRDefault="00000000">
      <w:pPr>
        <w:numPr>
          <w:ilvl w:val="0"/>
          <w:numId w:val="3"/>
        </w:numPr>
        <w:spacing w:after="176" w:line="258" w:lineRule="auto"/>
        <w:ind w:left="612" w:right="3" w:hanging="241"/>
      </w:pPr>
      <w:r>
        <w:t>For size specify: [18”x18”]</w:t>
      </w:r>
    </w:p>
    <w:p w14:paraId="5F6680F8" w14:textId="77777777" w:rsidR="00532B9C" w:rsidRDefault="00000000">
      <w:pPr>
        <w:numPr>
          <w:ilvl w:val="0"/>
          <w:numId w:val="3"/>
        </w:numPr>
        <w:spacing w:after="181"/>
        <w:ind w:left="612" w:right="3" w:hanging="241"/>
      </w:pPr>
      <w:r>
        <w:t>Colors and Patterns: Insert colors and patterns</w:t>
      </w:r>
    </w:p>
    <w:p w14:paraId="7A6E844E" w14:textId="77777777" w:rsidR="00532B9C" w:rsidRDefault="00000000">
      <w:pPr>
        <w:numPr>
          <w:ilvl w:val="0"/>
          <w:numId w:val="3"/>
        </w:numPr>
        <w:spacing w:after="181"/>
        <w:ind w:left="612" w:right="3" w:hanging="241"/>
      </w:pPr>
      <w:r>
        <w:t>Test Data:</w:t>
      </w:r>
    </w:p>
    <w:p w14:paraId="7CD698D9" w14:textId="77777777" w:rsidR="00532B9C" w:rsidRDefault="00000000">
      <w:pPr>
        <w:numPr>
          <w:ilvl w:val="3"/>
          <w:numId w:val="4"/>
        </w:numPr>
        <w:ind w:right="3" w:hanging="360"/>
      </w:pPr>
      <w:r>
        <w:t>Total Thickness (ASTM F386): 0.1inches (2.5mm)</w:t>
      </w:r>
    </w:p>
    <w:p w14:paraId="4FB2A80E" w14:textId="77777777" w:rsidR="00532B9C" w:rsidRDefault="00000000">
      <w:pPr>
        <w:numPr>
          <w:ilvl w:val="3"/>
          <w:numId w:val="4"/>
        </w:numPr>
        <w:ind w:right="3" w:hanging="360"/>
      </w:pPr>
      <w:r>
        <w:t xml:space="preserve">Wear Layer </w:t>
      </w:r>
      <w:proofErr w:type="spellStart"/>
      <w:r>
        <w:t>Thickenss</w:t>
      </w:r>
      <w:proofErr w:type="spellEnd"/>
      <w:r>
        <w:t xml:space="preserve"> (ASTM F410): Passes</w:t>
      </w:r>
    </w:p>
    <w:p w14:paraId="13E5F83B" w14:textId="77777777" w:rsidR="00532B9C" w:rsidRDefault="00000000">
      <w:pPr>
        <w:numPr>
          <w:ilvl w:val="3"/>
          <w:numId w:val="4"/>
        </w:numPr>
        <w:ind w:right="3" w:hanging="360"/>
      </w:pPr>
      <w:r>
        <w:t>Flexibility (ASTM F137): Passes</w:t>
      </w:r>
    </w:p>
    <w:p w14:paraId="7870AC6C" w14:textId="77777777" w:rsidR="00532B9C" w:rsidRDefault="00000000">
      <w:pPr>
        <w:numPr>
          <w:ilvl w:val="3"/>
          <w:numId w:val="4"/>
        </w:numPr>
        <w:ind w:right="3" w:hanging="360"/>
      </w:pPr>
      <w:r>
        <w:t>Chemical Resistance (ASTM F925): Passes</w:t>
      </w:r>
    </w:p>
    <w:p w14:paraId="1593A5E5" w14:textId="77777777" w:rsidR="00532B9C" w:rsidRDefault="00000000">
      <w:pPr>
        <w:numPr>
          <w:ilvl w:val="3"/>
          <w:numId w:val="4"/>
        </w:numPr>
        <w:ind w:right="3" w:hanging="360"/>
      </w:pPr>
      <w:r>
        <w:t>Static Load Limit (ASTM F970): Passes</w:t>
      </w:r>
    </w:p>
    <w:p w14:paraId="5C500301" w14:textId="77777777" w:rsidR="00532B9C" w:rsidRDefault="00000000">
      <w:pPr>
        <w:numPr>
          <w:ilvl w:val="3"/>
          <w:numId w:val="4"/>
        </w:numPr>
        <w:ind w:right="3" w:hanging="360"/>
      </w:pPr>
      <w:r>
        <w:t>Resistance to Heat (ASTM F1514): ΔE ≤ 8</w:t>
      </w:r>
    </w:p>
    <w:p w14:paraId="04901BC7" w14:textId="77777777" w:rsidR="00532B9C" w:rsidRDefault="00000000">
      <w:pPr>
        <w:numPr>
          <w:ilvl w:val="3"/>
          <w:numId w:val="4"/>
        </w:numPr>
        <w:ind w:right="3" w:hanging="360"/>
      </w:pPr>
      <w:r>
        <w:t>Resistance to Light (ASTM F1515): ΔE ≤ 8</w:t>
      </w:r>
    </w:p>
    <w:p w14:paraId="27864FAD" w14:textId="77777777" w:rsidR="00532B9C" w:rsidRDefault="00000000">
      <w:pPr>
        <w:numPr>
          <w:ilvl w:val="3"/>
          <w:numId w:val="4"/>
        </w:numPr>
        <w:ind w:right="3" w:hanging="360"/>
      </w:pPr>
      <w:r>
        <w:t>Flammability (ASTM E648): Class 1 (≥ 0.45 W/cm2)</w:t>
      </w:r>
    </w:p>
    <w:p w14:paraId="66AB6408" w14:textId="77777777" w:rsidR="00532B9C" w:rsidRDefault="00000000">
      <w:pPr>
        <w:numPr>
          <w:ilvl w:val="3"/>
          <w:numId w:val="4"/>
        </w:numPr>
        <w:ind w:right="3" w:hanging="360"/>
      </w:pPr>
      <w:r>
        <w:t>Squareness (ASTM F2055): Maximum 0.010in</w:t>
      </w:r>
    </w:p>
    <w:p w14:paraId="58296BFC" w14:textId="77777777" w:rsidR="00532B9C" w:rsidRDefault="00000000">
      <w:pPr>
        <w:numPr>
          <w:ilvl w:val="3"/>
          <w:numId w:val="4"/>
        </w:numPr>
        <w:ind w:right="3" w:hanging="360"/>
      </w:pPr>
      <w:r>
        <w:t>Dimensional Stability (ASTM F2199): Passes</w:t>
      </w:r>
    </w:p>
    <w:p w14:paraId="48207DA9" w14:textId="77777777" w:rsidR="00532B9C" w:rsidRDefault="00000000">
      <w:pPr>
        <w:numPr>
          <w:ilvl w:val="3"/>
          <w:numId w:val="4"/>
        </w:numPr>
        <w:ind w:right="3" w:hanging="360"/>
      </w:pPr>
      <w:r>
        <w:t>Static Coefficient of Friction (ASTM D2047): ≥ 0.5 SCOF</w:t>
      </w:r>
    </w:p>
    <w:p w14:paraId="21819171" w14:textId="77777777" w:rsidR="00532B9C" w:rsidRDefault="00000000">
      <w:pPr>
        <w:numPr>
          <w:ilvl w:val="3"/>
          <w:numId w:val="4"/>
        </w:numPr>
        <w:spacing w:after="513"/>
        <w:ind w:right="3" w:hanging="360"/>
      </w:pPr>
      <w:r>
        <w:t>Heavy Commercial Warranty: 10 years</w:t>
      </w:r>
    </w:p>
    <w:p w14:paraId="02B555C0" w14:textId="77777777" w:rsidR="00532B9C" w:rsidRDefault="00000000">
      <w:pPr>
        <w:tabs>
          <w:tab w:val="center" w:pos="1933"/>
        </w:tabs>
        <w:spacing w:after="188"/>
        <w:ind w:left="0" w:firstLine="0"/>
      </w:pPr>
      <w:r>
        <w:t xml:space="preserve">2.3 </w:t>
      </w:r>
      <w:r>
        <w:tab/>
        <w:t xml:space="preserve">INSTALLATION MATERIALS </w:t>
      </w:r>
    </w:p>
    <w:p w14:paraId="01A754FC" w14:textId="77777777" w:rsidR="00532B9C" w:rsidRDefault="00000000">
      <w:pPr>
        <w:numPr>
          <w:ilvl w:val="2"/>
          <w:numId w:val="5"/>
        </w:numPr>
        <w:spacing w:after="184"/>
        <w:ind w:right="3" w:hanging="233"/>
      </w:pPr>
      <w:r>
        <w:t xml:space="preserve">Patching Compounds: </w:t>
      </w:r>
      <w:proofErr w:type="spellStart"/>
      <w:r>
        <w:t>Ardex</w:t>
      </w:r>
      <w:proofErr w:type="spellEnd"/>
      <w:r>
        <w:t xml:space="preserve"> Feather Finish, </w:t>
      </w:r>
      <w:proofErr w:type="spellStart"/>
      <w:r>
        <w:t>Webcrete</w:t>
      </w:r>
      <w:proofErr w:type="spellEnd"/>
      <w:r>
        <w:t xml:space="preserve"> 95, Custom </w:t>
      </w:r>
      <w:proofErr w:type="spellStart"/>
      <w:r>
        <w:t>TechPatch</w:t>
      </w:r>
      <w:proofErr w:type="spellEnd"/>
      <w:r>
        <w:t xml:space="preserve"> MP</w:t>
      </w:r>
    </w:p>
    <w:p w14:paraId="0B73FDCD" w14:textId="77777777" w:rsidR="00532B9C" w:rsidRDefault="00000000">
      <w:pPr>
        <w:numPr>
          <w:ilvl w:val="2"/>
          <w:numId w:val="5"/>
        </w:numPr>
        <w:spacing w:after="181"/>
        <w:ind w:right="3" w:hanging="233"/>
      </w:pPr>
      <w:r>
        <w:t xml:space="preserve">Leveling Compounds: </w:t>
      </w:r>
      <w:proofErr w:type="spellStart"/>
      <w:r>
        <w:t>Ardex</w:t>
      </w:r>
      <w:proofErr w:type="spellEnd"/>
      <w:r>
        <w:t xml:space="preserve"> K15, </w:t>
      </w:r>
      <w:proofErr w:type="spellStart"/>
      <w:r>
        <w:t>Schonox</w:t>
      </w:r>
      <w:proofErr w:type="spellEnd"/>
      <w:r>
        <w:t xml:space="preserve"> SL, Custom SILK</w:t>
      </w:r>
    </w:p>
    <w:p w14:paraId="7BDC590F" w14:textId="77777777" w:rsidR="00532B9C" w:rsidRDefault="00000000">
      <w:pPr>
        <w:numPr>
          <w:ilvl w:val="2"/>
          <w:numId w:val="5"/>
        </w:numPr>
        <w:ind w:right="3" w:hanging="233"/>
      </w:pPr>
      <w:r>
        <w:t>Adhesives: CPI ALLIANCE, CPI VICTORY, CPI CAMBRIA</w:t>
      </w:r>
    </w:p>
    <w:p w14:paraId="4F519F59" w14:textId="77777777" w:rsidR="00532B9C" w:rsidRDefault="00000000">
      <w:pPr>
        <w:spacing w:after="182"/>
        <w:ind w:left="10" w:right="3"/>
      </w:pPr>
      <w:r>
        <w:t xml:space="preserve">PART 3- EXECUTION </w:t>
      </w:r>
    </w:p>
    <w:p w14:paraId="095AF1FA" w14:textId="77777777" w:rsidR="00532B9C" w:rsidRDefault="00000000">
      <w:pPr>
        <w:tabs>
          <w:tab w:val="center" w:pos="1379"/>
        </w:tabs>
        <w:spacing w:after="169"/>
        <w:ind w:left="0" w:firstLine="0"/>
      </w:pPr>
      <w:r>
        <w:t xml:space="preserve">3.1 </w:t>
      </w:r>
      <w:r>
        <w:tab/>
        <w:t xml:space="preserve">EXAMINATION </w:t>
      </w:r>
    </w:p>
    <w:p w14:paraId="0101B2BB" w14:textId="77777777" w:rsidR="00532B9C" w:rsidRDefault="00000000">
      <w:pPr>
        <w:numPr>
          <w:ilvl w:val="0"/>
          <w:numId w:val="6"/>
        </w:numPr>
        <w:spacing w:after="167"/>
        <w:ind w:right="3" w:hanging="223"/>
      </w:pPr>
      <w:r>
        <w:lastRenderedPageBreak/>
        <w:t xml:space="preserve">Examine substrates, with Installer present, for compliance with requirements for </w:t>
      </w:r>
      <w:proofErr w:type="spellStart"/>
      <w:proofErr w:type="gramStart"/>
      <w:r>
        <w:t>maximummoisture</w:t>
      </w:r>
      <w:proofErr w:type="spellEnd"/>
      <w:proofErr w:type="gramEnd"/>
      <w:r>
        <w:t xml:space="preserve"> content and other conditions affecting performance of the work.</w:t>
      </w:r>
    </w:p>
    <w:p w14:paraId="3932582C" w14:textId="77777777" w:rsidR="00532B9C" w:rsidRDefault="00000000">
      <w:pPr>
        <w:numPr>
          <w:ilvl w:val="0"/>
          <w:numId w:val="6"/>
        </w:numPr>
        <w:spacing w:after="170"/>
        <w:ind w:right="3" w:hanging="223"/>
      </w:pPr>
      <w:r>
        <w:t xml:space="preserve">Verify that the finish of substrate complies with tolerances specified in other sections. </w:t>
      </w:r>
      <w:proofErr w:type="spellStart"/>
      <w:proofErr w:type="gramStart"/>
      <w:r>
        <w:t>Substratesshould</w:t>
      </w:r>
      <w:proofErr w:type="spellEnd"/>
      <w:proofErr w:type="gramEnd"/>
      <w:r>
        <w:t xml:space="preserve"> be free of cracks, ridges, depressions, and foreign deposits that will interfere with proper adhesion of resilient products.</w:t>
      </w:r>
    </w:p>
    <w:p w14:paraId="5B6D5837" w14:textId="77777777" w:rsidR="00532B9C" w:rsidRDefault="00000000">
      <w:pPr>
        <w:numPr>
          <w:ilvl w:val="0"/>
          <w:numId w:val="6"/>
        </w:numPr>
        <w:spacing w:after="181"/>
        <w:ind w:right="3" w:hanging="223"/>
      </w:pPr>
      <w:r>
        <w:t>Only proceed with installation after all unsatisfactory substrate conditions are corrected.</w:t>
      </w:r>
    </w:p>
    <w:p w14:paraId="0CDE1F2F" w14:textId="77777777" w:rsidR="00532B9C" w:rsidRDefault="00000000">
      <w:pPr>
        <w:tabs>
          <w:tab w:val="center" w:pos="1361"/>
        </w:tabs>
        <w:spacing w:after="184"/>
        <w:ind w:left="0" w:firstLine="0"/>
      </w:pPr>
      <w:r>
        <w:t xml:space="preserve">3.2 </w:t>
      </w:r>
      <w:r>
        <w:tab/>
        <w:t>PREPARATION</w:t>
      </w:r>
    </w:p>
    <w:p w14:paraId="405F0273" w14:textId="77777777" w:rsidR="00532B9C" w:rsidRDefault="00000000">
      <w:pPr>
        <w:numPr>
          <w:ilvl w:val="0"/>
          <w:numId w:val="7"/>
        </w:numPr>
        <w:spacing w:after="182"/>
        <w:ind w:right="3" w:hanging="360"/>
      </w:pPr>
      <w:r>
        <w:t>Prepare concrete substrates in accordance with ASTM F 710.</w:t>
      </w:r>
    </w:p>
    <w:p w14:paraId="17EDCE58" w14:textId="77777777" w:rsidR="00532B9C" w:rsidRDefault="00000000">
      <w:pPr>
        <w:numPr>
          <w:ilvl w:val="2"/>
          <w:numId w:val="8"/>
        </w:numPr>
        <w:ind w:right="3" w:hanging="361"/>
      </w:pPr>
      <w:r>
        <w:t>Concrete floors must be free of dust, solvent, paint, wax, oil, grease, residual adhesive, adhesive removers, film-forming curing compounds, silicate penetrating curing compounds, sealing, hardening or parting compounds, alkaline salts, excessive carbonation or laitance, mold, mildew, and other foreign materials that may affect dissipation rate of moisture from the concrete, discoloration or adhesive bonding.</w:t>
      </w:r>
    </w:p>
    <w:p w14:paraId="1911D446" w14:textId="77777777" w:rsidR="00532B9C" w:rsidRDefault="00000000">
      <w:pPr>
        <w:numPr>
          <w:ilvl w:val="2"/>
          <w:numId w:val="8"/>
        </w:numPr>
        <w:ind w:right="3" w:hanging="361"/>
      </w:pPr>
      <w:r>
        <w:t>Mechanically remove contamination on the substrate that may cause damage to the resilient flooring material. Permanent and non-permanent markers, pens, crayons, paint, etc., must not be used to write on the back of the flooring material or used to mark the substrate as they could bleed through and stain the flooring material</w:t>
      </w:r>
    </w:p>
    <w:p w14:paraId="5C092DC9" w14:textId="77777777" w:rsidR="00532B9C" w:rsidRDefault="00000000">
      <w:pPr>
        <w:numPr>
          <w:ilvl w:val="2"/>
          <w:numId w:val="8"/>
        </w:numPr>
        <w:ind w:right="3" w:hanging="361"/>
      </w:pPr>
      <w:r>
        <w:t xml:space="preserve">Perform moisture testing as recommended by </w:t>
      </w:r>
      <w:proofErr w:type="gramStart"/>
      <w:r>
        <w:t>manufacturer</w:t>
      </w:r>
      <w:proofErr w:type="gramEnd"/>
      <w:r>
        <w:t>. Proceed with installation only after substrates have been tested and meet the minimum requirements from the manufacturer in accordance with ASTM F1869 Standard Test Method for Measuring Moisture Vapor Emission Rate of Concrete Subfloor Using Anhydrous Calcium Chloride or ASTM F2170 Standard Test Method for Determining Relative Humidity in Concrete Floor Slabs Using in situ Probes</w:t>
      </w:r>
    </w:p>
    <w:p w14:paraId="672E663D" w14:textId="77777777" w:rsidR="00532B9C" w:rsidRDefault="00000000">
      <w:pPr>
        <w:numPr>
          <w:ilvl w:val="0"/>
          <w:numId w:val="7"/>
        </w:numPr>
        <w:spacing w:after="14" w:line="258" w:lineRule="auto"/>
        <w:ind w:right="3" w:hanging="360"/>
      </w:pPr>
      <w:r>
        <w:t>Wood subfloors must have a minimum 18” of cross ventilated space beneath the bottom of the joist.</w:t>
      </w:r>
    </w:p>
    <w:p w14:paraId="7A15136A" w14:textId="77777777" w:rsidR="00532B9C" w:rsidRDefault="00000000">
      <w:pPr>
        <w:numPr>
          <w:ilvl w:val="3"/>
          <w:numId w:val="9"/>
        </w:numPr>
        <w:ind w:right="3" w:hanging="361"/>
      </w:pPr>
      <w:r>
        <w:t>The floor must be rigid, free of movement</w:t>
      </w:r>
    </w:p>
    <w:p w14:paraId="1596C0DF" w14:textId="77777777" w:rsidR="00532B9C" w:rsidRDefault="00000000">
      <w:pPr>
        <w:numPr>
          <w:ilvl w:val="3"/>
          <w:numId w:val="9"/>
        </w:numPr>
        <w:ind w:right="3" w:hanging="361"/>
      </w:pPr>
      <w:r>
        <w:t>Single wood and tongue and groove subfloors should be covered with ¼" (6.4 mm) or ½" (12.7 mm) APA approved underlayment plywood.</w:t>
      </w:r>
    </w:p>
    <w:p w14:paraId="5371EC20" w14:textId="77777777" w:rsidR="00532B9C" w:rsidRDefault="00000000">
      <w:pPr>
        <w:spacing w:after="10" w:line="263" w:lineRule="auto"/>
        <w:ind w:left="2272" w:firstLine="52"/>
      </w:pPr>
      <w:proofErr w:type="spellStart"/>
      <w:r>
        <w:t>i</w:t>
      </w:r>
      <w:proofErr w:type="spellEnd"/>
      <w:r>
        <w:t>.</w:t>
      </w:r>
      <w:r>
        <w:tab/>
        <w:t>Use ¼" (6.4 mm) thick underlayment panels for boards with a face width of 3" (76 mm) or less. ii.</w:t>
      </w:r>
      <w:r>
        <w:tab/>
        <w:t>Use ½" (12.7 mm) thick underlayment panels for boards with a face width wider than 3" (76 mm).</w:t>
      </w:r>
    </w:p>
    <w:p w14:paraId="547C5B8B" w14:textId="77777777" w:rsidR="00532B9C" w:rsidRDefault="00000000">
      <w:pPr>
        <w:spacing w:after="0" w:line="259" w:lineRule="auto"/>
        <w:ind w:left="1440" w:hanging="361"/>
      </w:pPr>
      <w:r>
        <w:t>3.</w:t>
      </w:r>
      <w:r>
        <w:tab/>
        <w:t>Do not install over OSB (Oriented Strand Board), particle board, chipboard, lauan or composite type underlayment.</w:t>
      </w:r>
    </w:p>
    <w:p w14:paraId="41D0CE1F" w14:textId="77777777" w:rsidR="00532B9C" w:rsidRDefault="00000000">
      <w:pPr>
        <w:numPr>
          <w:ilvl w:val="0"/>
          <w:numId w:val="7"/>
        </w:numPr>
        <w:ind w:right="3" w:hanging="360"/>
      </w:pPr>
      <w:r>
        <w:t>Fill Cracks, holes, depressions and irregularities with approved patching and leveling compounds listed in installation materials above.</w:t>
      </w:r>
    </w:p>
    <w:p w14:paraId="028040F3" w14:textId="77777777" w:rsidR="00532B9C" w:rsidRDefault="00000000">
      <w:pPr>
        <w:numPr>
          <w:ilvl w:val="0"/>
          <w:numId w:val="7"/>
        </w:numPr>
        <w:ind w:right="3" w:hanging="360"/>
      </w:pPr>
      <w:r>
        <w:t>Floor Covering shall not be installed over expansion joints</w:t>
      </w:r>
    </w:p>
    <w:p w14:paraId="0D485AE9" w14:textId="77777777" w:rsidR="00532B9C" w:rsidRDefault="00000000">
      <w:pPr>
        <w:numPr>
          <w:ilvl w:val="0"/>
          <w:numId w:val="7"/>
        </w:numPr>
        <w:ind w:right="3" w:hanging="360"/>
      </w:pPr>
      <w:r>
        <w:t>Do not install resilient products until properly acclimated to the guidelines listed above.</w:t>
      </w:r>
    </w:p>
    <w:p w14:paraId="2BD44BB4" w14:textId="77777777" w:rsidR="00532B9C" w:rsidRDefault="00000000">
      <w:pPr>
        <w:numPr>
          <w:ilvl w:val="0"/>
          <w:numId w:val="7"/>
        </w:numPr>
        <w:spacing w:after="185"/>
        <w:ind w:right="3" w:hanging="360"/>
      </w:pPr>
      <w:r>
        <w:t>Sweep and vacuum clean substrates to be covered by resilient products immediately before installation.</w:t>
      </w:r>
    </w:p>
    <w:p w14:paraId="0A690590" w14:textId="77777777" w:rsidR="00532B9C" w:rsidRDefault="00000000">
      <w:pPr>
        <w:tabs>
          <w:tab w:val="center" w:pos="2638"/>
        </w:tabs>
        <w:spacing w:after="181"/>
        <w:ind w:left="0" w:firstLine="0"/>
      </w:pPr>
      <w:r>
        <w:lastRenderedPageBreak/>
        <w:t xml:space="preserve">3.3 </w:t>
      </w:r>
      <w:r>
        <w:tab/>
        <w:t>RESILIENT SHEET FLOORING INSTALLATION</w:t>
      </w:r>
    </w:p>
    <w:p w14:paraId="7A070CFC" w14:textId="77777777" w:rsidR="00532B9C" w:rsidRDefault="00000000">
      <w:pPr>
        <w:numPr>
          <w:ilvl w:val="0"/>
          <w:numId w:val="10"/>
        </w:numPr>
        <w:spacing w:after="14" w:line="258" w:lineRule="auto"/>
        <w:ind w:right="3" w:hanging="360"/>
      </w:pPr>
      <w:r>
        <w:t>Comply with manufacturer’s written instructions for installing Hybrid Vinyl Tile</w:t>
      </w:r>
    </w:p>
    <w:p w14:paraId="7B8A136C" w14:textId="77777777" w:rsidR="00532B9C" w:rsidRDefault="00000000">
      <w:pPr>
        <w:numPr>
          <w:ilvl w:val="0"/>
          <w:numId w:val="10"/>
        </w:numPr>
        <w:ind w:right="3" w:hanging="360"/>
      </w:pPr>
      <w:proofErr w:type="gramStart"/>
      <w:r>
        <w:t>Install with</w:t>
      </w:r>
      <w:proofErr w:type="gramEnd"/>
      <w:r>
        <w:t xml:space="preserve"> approved adhesives specified for site conditions and follow adhesive label for proper use.</w:t>
      </w:r>
    </w:p>
    <w:p w14:paraId="7B17FFCE" w14:textId="77777777" w:rsidR="00532B9C" w:rsidRDefault="00000000">
      <w:pPr>
        <w:numPr>
          <w:ilvl w:val="0"/>
          <w:numId w:val="10"/>
        </w:numPr>
        <w:ind w:right="3" w:hanging="360"/>
      </w:pPr>
      <w:r>
        <w:t>Install tiles in approved installation pattern methods</w:t>
      </w:r>
    </w:p>
    <w:p w14:paraId="62BD7F7D" w14:textId="77777777" w:rsidR="00532B9C" w:rsidRDefault="00000000">
      <w:pPr>
        <w:numPr>
          <w:ilvl w:val="0"/>
          <w:numId w:val="10"/>
        </w:numPr>
        <w:spacing w:after="472"/>
        <w:ind w:right="3" w:hanging="360"/>
      </w:pPr>
      <w:r>
        <w:t>Roll Flooring in both directions using a 100 pound three-section roller.</w:t>
      </w:r>
    </w:p>
    <w:p w14:paraId="1AD0CFC7" w14:textId="77777777" w:rsidR="00532B9C" w:rsidRDefault="00000000">
      <w:pPr>
        <w:tabs>
          <w:tab w:val="center" w:pos="2015"/>
        </w:tabs>
        <w:spacing w:after="184"/>
        <w:ind w:left="0" w:firstLine="0"/>
      </w:pPr>
      <w:r>
        <w:t xml:space="preserve">3.4 </w:t>
      </w:r>
      <w:r>
        <w:tab/>
        <w:t xml:space="preserve">CLEANING AND PROTECTION </w:t>
      </w:r>
    </w:p>
    <w:p w14:paraId="57BFD850" w14:textId="77777777" w:rsidR="00532B9C" w:rsidRDefault="00000000">
      <w:pPr>
        <w:numPr>
          <w:ilvl w:val="0"/>
          <w:numId w:val="11"/>
        </w:numPr>
        <w:spacing w:after="14" w:line="258" w:lineRule="auto"/>
        <w:ind w:right="3" w:hanging="360"/>
      </w:pPr>
      <w:r>
        <w:t>Comply with manufacturer’s written instructions for cleaning and protection of resilient products.</w:t>
      </w:r>
    </w:p>
    <w:p w14:paraId="75DA58CA" w14:textId="77777777" w:rsidR="00532B9C" w:rsidRDefault="00000000">
      <w:pPr>
        <w:numPr>
          <w:ilvl w:val="0"/>
          <w:numId w:val="11"/>
        </w:numPr>
        <w:ind w:right="3" w:hanging="360"/>
      </w:pPr>
      <w:r>
        <w:t>Perform the following operations immediately after completing installation:</w:t>
      </w:r>
    </w:p>
    <w:p w14:paraId="548D3485" w14:textId="77777777" w:rsidR="00532B9C" w:rsidRDefault="00000000">
      <w:pPr>
        <w:numPr>
          <w:ilvl w:val="1"/>
          <w:numId w:val="11"/>
        </w:numPr>
        <w:ind w:right="3" w:hanging="360"/>
      </w:pPr>
      <w:r>
        <w:t>Remove any adhesive residue that occurred during installation.</w:t>
      </w:r>
    </w:p>
    <w:p w14:paraId="4824A4F6" w14:textId="77777777" w:rsidR="00532B9C" w:rsidRDefault="00000000">
      <w:pPr>
        <w:numPr>
          <w:ilvl w:val="1"/>
          <w:numId w:val="11"/>
        </w:numPr>
        <w:ind w:right="3" w:hanging="360"/>
      </w:pPr>
      <w:r>
        <w:t>Sweep and vacuum surfaces thoroughly.</w:t>
      </w:r>
    </w:p>
    <w:p w14:paraId="40D9589E" w14:textId="77777777" w:rsidR="00532B9C" w:rsidRDefault="00000000">
      <w:pPr>
        <w:numPr>
          <w:ilvl w:val="1"/>
          <w:numId w:val="11"/>
        </w:numPr>
        <w:ind w:right="3" w:hanging="360"/>
      </w:pPr>
      <w:r>
        <w:t>Damp-mop surfaces to remove marks.</w:t>
      </w:r>
    </w:p>
    <w:p w14:paraId="6D298AC6" w14:textId="77777777" w:rsidR="00532B9C" w:rsidRDefault="00000000">
      <w:pPr>
        <w:numPr>
          <w:ilvl w:val="0"/>
          <w:numId w:val="11"/>
        </w:numPr>
        <w:ind w:right="3" w:hanging="360"/>
      </w:pPr>
      <w:r>
        <w:t>Protect resilient products from marks, indentations, and other damage from construction operations and equipment.</w:t>
      </w:r>
    </w:p>
    <w:p w14:paraId="6DBDC4EA" w14:textId="77777777" w:rsidR="00532B9C" w:rsidRDefault="00000000">
      <w:pPr>
        <w:numPr>
          <w:ilvl w:val="1"/>
          <w:numId w:val="11"/>
        </w:numPr>
        <w:ind w:right="3" w:hanging="360"/>
      </w:pPr>
      <w:r>
        <w:t>No traffic for 24 hours after installation.</w:t>
      </w:r>
    </w:p>
    <w:p w14:paraId="24382FEF" w14:textId="77777777" w:rsidR="00532B9C" w:rsidRDefault="00000000">
      <w:pPr>
        <w:numPr>
          <w:ilvl w:val="0"/>
          <w:numId w:val="11"/>
        </w:numPr>
        <w:ind w:right="3" w:hanging="360"/>
      </w:pPr>
      <w:r>
        <w:t>Wait 48 hours after installation for initial cleaning.</w:t>
      </w:r>
    </w:p>
    <w:p w14:paraId="1A939F18" w14:textId="77777777" w:rsidR="00532B9C" w:rsidRDefault="00000000">
      <w:pPr>
        <w:numPr>
          <w:ilvl w:val="0"/>
          <w:numId w:val="11"/>
        </w:numPr>
        <w:ind w:right="3" w:hanging="360"/>
      </w:pPr>
      <w:r>
        <w:t>Regular maintenance program must be started after initial cleaning.</w:t>
      </w:r>
    </w:p>
    <w:sectPr w:rsidR="00532B9C">
      <w:pgSz w:w="12240" w:h="15840"/>
      <w:pgMar w:top="1483" w:right="1452" w:bottom="18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B0A"/>
    <w:multiLevelType w:val="hybridMultilevel"/>
    <w:tmpl w:val="9EEA0BBE"/>
    <w:lvl w:ilvl="0" w:tplc="FD1009B2">
      <w:start w:val="1"/>
      <w:numFmt w:val="upperLetter"/>
      <w:lvlText w:val="%1."/>
      <w:lvlJc w:val="left"/>
      <w:pPr>
        <w:ind w:left="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BEDA7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B633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B476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1487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E6352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7463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F6A7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90CC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A18FB"/>
    <w:multiLevelType w:val="hybridMultilevel"/>
    <w:tmpl w:val="2D24243A"/>
    <w:lvl w:ilvl="0" w:tplc="470AA9C6">
      <w:start w:val="1"/>
      <w:numFmt w:val="upperLetter"/>
      <w:lvlText w:val="%1."/>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BE51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425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A04F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30EA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62B9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2EDC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CEA8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8C4B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4F314C"/>
    <w:multiLevelType w:val="hybridMultilevel"/>
    <w:tmpl w:val="FC68E262"/>
    <w:lvl w:ilvl="0" w:tplc="5D34F550">
      <w:start w:val="1"/>
      <w:numFmt w:val="upperLetter"/>
      <w:lvlText w:val="%1."/>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F6B63A">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68749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76F03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C231A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3AD9D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344E0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54D55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B8954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1B4FFC"/>
    <w:multiLevelType w:val="hybridMultilevel"/>
    <w:tmpl w:val="4B9E3DEC"/>
    <w:lvl w:ilvl="0" w:tplc="F3EC44B4">
      <w:start w:val="1"/>
      <w:numFmt w:val="upperLetter"/>
      <w:lvlText w:val="%1."/>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E63D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CE7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3AA4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A0DA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BC42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4EA3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5489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FE93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EB39B1"/>
    <w:multiLevelType w:val="hybridMultilevel"/>
    <w:tmpl w:val="1BD8AB0C"/>
    <w:lvl w:ilvl="0" w:tplc="643E1F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520F22">
      <w:start w:val="1"/>
      <w:numFmt w:val="lowerLetter"/>
      <w:lvlText w:val="%2"/>
      <w:lvlJc w:val="left"/>
      <w:pPr>
        <w:ind w:left="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2086A">
      <w:start w:val="1"/>
      <w:numFmt w:val="upperLetter"/>
      <w:lvlRestart w:val="0"/>
      <w:lvlText w:val="%3."/>
      <w:lvlJc w:val="left"/>
      <w:pPr>
        <w:ind w:left="1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A675B8">
      <w:start w:val="1"/>
      <w:numFmt w:val="decimal"/>
      <w:lvlText w:val="%4"/>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4C1372">
      <w:start w:val="1"/>
      <w:numFmt w:val="lowerLetter"/>
      <w:lvlText w:val="%5"/>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4C4D48">
      <w:start w:val="1"/>
      <w:numFmt w:val="lowerRoman"/>
      <w:lvlText w:val="%6"/>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7AA3F0">
      <w:start w:val="1"/>
      <w:numFmt w:val="decimal"/>
      <w:lvlText w:val="%7"/>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CC510C">
      <w:start w:val="1"/>
      <w:numFmt w:val="lowerLetter"/>
      <w:lvlText w:val="%8"/>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D24BFC">
      <w:start w:val="1"/>
      <w:numFmt w:val="lowerRoman"/>
      <w:lvlText w:val="%9"/>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783655"/>
    <w:multiLevelType w:val="hybridMultilevel"/>
    <w:tmpl w:val="149E49B6"/>
    <w:lvl w:ilvl="0" w:tplc="36F83948">
      <w:start w:val="1"/>
      <w:numFmt w:val="upperLetter"/>
      <w:lvlText w:val="%1."/>
      <w:lvlJc w:val="left"/>
      <w:pPr>
        <w:ind w:left="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48BBBA">
      <w:start w:val="1"/>
      <w:numFmt w:val="lowerLetter"/>
      <w:lvlText w:val="%2"/>
      <w:lvlJc w:val="left"/>
      <w:pPr>
        <w:ind w:left="1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124186">
      <w:start w:val="1"/>
      <w:numFmt w:val="lowerRoman"/>
      <w:lvlText w:val="%3"/>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086CF8">
      <w:start w:val="1"/>
      <w:numFmt w:val="decimal"/>
      <w:lvlText w:val="%4"/>
      <w:lvlJc w:val="left"/>
      <w:pPr>
        <w:ind w:left="2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963DB0">
      <w:start w:val="1"/>
      <w:numFmt w:val="lowerLetter"/>
      <w:lvlText w:val="%5"/>
      <w:lvlJc w:val="left"/>
      <w:pPr>
        <w:ind w:left="3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8011B4">
      <w:start w:val="1"/>
      <w:numFmt w:val="lowerRoman"/>
      <w:lvlText w:val="%6"/>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9878AE">
      <w:start w:val="1"/>
      <w:numFmt w:val="decimal"/>
      <w:lvlText w:val="%7"/>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BA1820">
      <w:start w:val="1"/>
      <w:numFmt w:val="lowerLetter"/>
      <w:lvlText w:val="%8"/>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B48486">
      <w:start w:val="1"/>
      <w:numFmt w:val="lowerRoman"/>
      <w:lvlText w:val="%9"/>
      <w:lvlJc w:val="left"/>
      <w:pPr>
        <w:ind w:left="6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C35947"/>
    <w:multiLevelType w:val="hybridMultilevel"/>
    <w:tmpl w:val="8B2ECEF6"/>
    <w:lvl w:ilvl="0" w:tplc="658075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ED394">
      <w:start w:val="1"/>
      <w:numFmt w:val="lowerLetter"/>
      <w:lvlText w:val="%2"/>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3E5782">
      <w:start w:val="1"/>
      <w:numFmt w:val="decimal"/>
      <w:lvlRestart w:val="0"/>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3E7596">
      <w:start w:val="1"/>
      <w:numFmt w:val="decimal"/>
      <w:lvlText w:val="%4"/>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889818">
      <w:start w:val="1"/>
      <w:numFmt w:val="lowerLetter"/>
      <w:lvlText w:val="%5"/>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E963A">
      <w:start w:val="1"/>
      <w:numFmt w:val="lowerRoman"/>
      <w:lvlText w:val="%6"/>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E0535A">
      <w:start w:val="1"/>
      <w:numFmt w:val="decimal"/>
      <w:lvlText w:val="%7"/>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A0C79E">
      <w:start w:val="1"/>
      <w:numFmt w:val="lowerLetter"/>
      <w:lvlText w:val="%8"/>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B40B12">
      <w:start w:val="1"/>
      <w:numFmt w:val="lowerRoman"/>
      <w:lvlText w:val="%9"/>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DF39E5"/>
    <w:multiLevelType w:val="hybridMultilevel"/>
    <w:tmpl w:val="ADC04166"/>
    <w:lvl w:ilvl="0" w:tplc="69463A4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A640B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B4ED2C">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383DE6">
      <w:start w:val="1"/>
      <w:numFmt w:val="decimal"/>
      <w:lvlRestart w:val="0"/>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E0F102">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D0B748">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EC23A">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3C8676">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2656AA">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D14824"/>
    <w:multiLevelType w:val="hybridMultilevel"/>
    <w:tmpl w:val="82D82A00"/>
    <w:lvl w:ilvl="0" w:tplc="8A3CA3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60CC9C">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EA4554">
      <w:start w:val="1"/>
      <w:numFmt w:val="lowerRoman"/>
      <w:lvlText w:val="%3"/>
      <w:lvlJc w:val="left"/>
      <w:pPr>
        <w:ind w:left="1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F23960">
      <w:start w:val="1"/>
      <w:numFmt w:val="decimal"/>
      <w:lvlRestart w:val="0"/>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6E85FA">
      <w:start w:val="1"/>
      <w:numFmt w:val="lowerLetter"/>
      <w:lvlText w:val="%5"/>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9A4B9C">
      <w:start w:val="1"/>
      <w:numFmt w:val="lowerRoman"/>
      <w:lvlText w:val="%6"/>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38277E">
      <w:start w:val="1"/>
      <w:numFmt w:val="decimal"/>
      <w:lvlText w:val="%7"/>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676EE">
      <w:start w:val="1"/>
      <w:numFmt w:val="lowerLetter"/>
      <w:lvlText w:val="%8"/>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92E61C">
      <w:start w:val="1"/>
      <w:numFmt w:val="lowerRoman"/>
      <w:lvlText w:val="%9"/>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72728C"/>
    <w:multiLevelType w:val="hybridMultilevel"/>
    <w:tmpl w:val="81C25612"/>
    <w:lvl w:ilvl="0" w:tplc="74BE3AEA">
      <w:start w:val="1"/>
      <w:numFmt w:val="upperLetter"/>
      <w:lvlText w:val="%1."/>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747DC8">
      <w:start w:val="1"/>
      <w:numFmt w:val="decimal"/>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6210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C275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7CC4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B006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8D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8691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9C88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B9512E"/>
    <w:multiLevelType w:val="hybridMultilevel"/>
    <w:tmpl w:val="20DE5CD2"/>
    <w:lvl w:ilvl="0" w:tplc="47724EAA">
      <w:start w:val="1"/>
      <w:numFmt w:val="upperLetter"/>
      <w:lvlText w:val="%1."/>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E2F73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2640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367F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78EB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E498B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6A8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A7B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98B5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64588624">
    <w:abstractNumId w:val="3"/>
  </w:num>
  <w:num w:numId="2" w16cid:durableId="1763527315">
    <w:abstractNumId w:val="10"/>
  </w:num>
  <w:num w:numId="3" w16cid:durableId="1779790085">
    <w:abstractNumId w:val="5"/>
  </w:num>
  <w:num w:numId="4" w16cid:durableId="1765149771">
    <w:abstractNumId w:val="7"/>
  </w:num>
  <w:num w:numId="5" w16cid:durableId="978539604">
    <w:abstractNumId w:val="4"/>
  </w:num>
  <w:num w:numId="6" w16cid:durableId="232089167">
    <w:abstractNumId w:val="0"/>
  </w:num>
  <w:num w:numId="7" w16cid:durableId="1161045722">
    <w:abstractNumId w:val="2"/>
  </w:num>
  <w:num w:numId="8" w16cid:durableId="2076849843">
    <w:abstractNumId w:val="6"/>
  </w:num>
  <w:num w:numId="9" w16cid:durableId="1130054286">
    <w:abstractNumId w:val="8"/>
  </w:num>
  <w:num w:numId="10" w16cid:durableId="910964356">
    <w:abstractNumId w:val="1"/>
  </w:num>
  <w:num w:numId="11" w16cid:durableId="725841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9C"/>
    <w:rsid w:val="0001517F"/>
    <w:rsid w:val="00532B9C"/>
    <w:rsid w:val="0085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4DF0"/>
  <w15:docId w15:val="{EC4ADD0D-7B90-4073-8F09-D2A0557C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49" w:lineRule="auto"/>
      <w:ind w:left="2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25" w:hanging="10"/>
      <w:jc w:val="center"/>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bentley+mills&amp;rlz=1C1GCEA_enUS888US888&amp;oq=bentley+mills&amp;aqs=chrome..69i57j46j69i59j0l4j69i61.1909j0j4&amp;sourceid=chrome&amp;ie=UTF-8" TargetMode="External"/><Relationship Id="rId5" Type="http://schemas.openxmlformats.org/officeDocument/2006/relationships/hyperlink" Target="http://www.evolutiontileu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KYA Group</dc:creator>
  <cp:keywords/>
  <cp:lastModifiedBy>Bill Thompson</cp:lastModifiedBy>
  <cp:revision>2</cp:revision>
  <dcterms:created xsi:type="dcterms:W3CDTF">2025-11-18T20:18:00Z</dcterms:created>
  <dcterms:modified xsi:type="dcterms:W3CDTF">2025-11-18T20:18:00Z</dcterms:modified>
</cp:coreProperties>
</file>