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92" w:rsidRDefault="00C963D6">
      <w:r>
        <w:rPr>
          <w:noProof/>
        </w:rPr>
        <mc:AlternateContent>
          <mc:Choice Requires="wps">
            <w:drawing>
              <wp:anchor distT="0" distB="0" distL="114300" distR="114300" simplePos="0" relativeHeight="251659264" behindDoc="0" locked="0" layoutInCell="1" allowOverlap="1">
                <wp:simplePos x="0" y="0"/>
                <wp:positionH relativeFrom="column">
                  <wp:posOffset>1323975</wp:posOffset>
                </wp:positionH>
                <wp:positionV relativeFrom="paragraph">
                  <wp:posOffset>19050</wp:posOffset>
                </wp:positionV>
                <wp:extent cx="510540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0540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217F" w:rsidRPr="00C963D6" w:rsidRDefault="00EA217F" w:rsidP="00EA217F">
                            <w:pPr>
                              <w:pStyle w:val="NoSpacing"/>
                              <w:rPr>
                                <w:rFonts w:ascii="Segoe Print" w:hAnsi="Segoe Print"/>
                                <w:color w:val="3B3838" w:themeColor="background2" w:themeShade="40"/>
                                <w:sz w:val="24"/>
                                <w:szCs w:val="24"/>
                              </w:rPr>
                            </w:pPr>
                            <w:r w:rsidRPr="00084DB0">
                              <w:rPr>
                                <w:rFonts w:ascii="AR JULIAN" w:hAnsi="AR JULIAN"/>
                                <w:color w:val="1F4E79" w:themeColor="accent1" w:themeShade="80"/>
                                <w:sz w:val="40"/>
                                <w:szCs w:val="40"/>
                              </w:rPr>
                              <w:t>Family R.O.C.K.</w:t>
                            </w:r>
                            <w:r w:rsidRPr="009D1BB8">
                              <w:rPr>
                                <w:rFonts w:ascii="AR JULIAN" w:hAnsi="AR JULIAN"/>
                                <w:color w:val="1F4E79" w:themeColor="accent1" w:themeShade="80"/>
                                <w:sz w:val="24"/>
                                <w:szCs w:val="24"/>
                              </w:rPr>
                              <w:t xml:space="preserve"> </w:t>
                            </w:r>
                            <w:r w:rsidRPr="00C963D6">
                              <w:rPr>
                                <w:rFonts w:ascii="Segoe Print" w:hAnsi="Segoe Print"/>
                                <w:color w:val="3B3838" w:themeColor="background2" w:themeShade="40"/>
                                <w:sz w:val="28"/>
                                <w:szCs w:val="28"/>
                              </w:rPr>
                              <w:t>Reaching Out to Christ’s Kids</w:t>
                            </w:r>
                          </w:p>
                          <w:p w:rsidR="00EA217F" w:rsidRPr="00C963D6" w:rsidRDefault="00EA217F" w:rsidP="00EA217F">
                            <w:pPr>
                              <w:pStyle w:val="NoSpacing"/>
                              <w:rPr>
                                <w:color w:val="3B3838" w:themeColor="background2" w:themeShade="40"/>
                              </w:rPr>
                            </w:pPr>
                          </w:p>
                          <w:p w:rsidR="00EA217F" w:rsidRPr="00C963D6" w:rsidRDefault="00EA217F" w:rsidP="00EA217F">
                            <w:pPr>
                              <w:pStyle w:val="NoSpacing"/>
                              <w:rPr>
                                <w:rFonts w:ascii="Segoe Print" w:hAnsi="Segoe Print"/>
                                <w:color w:val="3B3838" w:themeColor="background2" w:themeShade="40"/>
                                <w:sz w:val="24"/>
                                <w:szCs w:val="24"/>
                              </w:rPr>
                            </w:pPr>
                            <w:proofErr w:type="gramStart"/>
                            <w:r w:rsidRPr="00C963D6">
                              <w:rPr>
                                <w:rFonts w:ascii="Segoe Print" w:hAnsi="Segoe Print"/>
                                <w:color w:val="3B3838" w:themeColor="background2" w:themeShade="40"/>
                                <w:sz w:val="24"/>
                                <w:szCs w:val="24"/>
                              </w:rPr>
                              <w:t>an</w:t>
                            </w:r>
                            <w:proofErr w:type="gramEnd"/>
                            <w:r w:rsidRPr="00C963D6">
                              <w:rPr>
                                <w:rFonts w:ascii="Segoe Print" w:hAnsi="Segoe Print"/>
                                <w:color w:val="3B3838" w:themeColor="background2" w:themeShade="40"/>
                                <w:sz w:val="24"/>
                                <w:szCs w:val="24"/>
                              </w:rPr>
                              <w:t xml:space="preserve"> organization for people with special needs and their families</w:t>
                            </w:r>
                          </w:p>
                          <w:p w:rsidR="00EA217F" w:rsidRDefault="00EA217F" w:rsidP="00EA217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25pt;margin-top:1.5pt;width:40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" fillcolor="white [3201]" stroked="f" strokeweight=".5pt">
                <v:textbox>
                  <w:txbxContent>
                    <w:p w:rsidR="00EA217F" w:rsidRPr="00C963D6" w:rsidRDefault="00EA217F" w:rsidP="00EA217F">
                      <w:pPr>
                        <w:pStyle w:val="NoSpacing"/>
                        <w:rPr>
                          <w:rFonts w:ascii="Segoe Print" w:hAnsi="Segoe Print"/>
                          <w:color w:val="3B3838" w:themeColor="background2" w:themeShade="40"/>
                          <w:sz w:val="24"/>
                          <w:szCs w:val="24"/>
                        </w:rPr>
                      </w:pPr>
                      <w:r w:rsidRPr="00084DB0">
                        <w:rPr>
                          <w:rFonts w:ascii="AR JULIAN" w:hAnsi="AR JULIAN"/>
                          <w:color w:val="1F4E79" w:themeColor="accent1" w:themeShade="80"/>
                          <w:sz w:val="40"/>
                          <w:szCs w:val="40"/>
                        </w:rPr>
                        <w:t>Family R.O.C.K.</w:t>
                      </w:r>
                      <w:r w:rsidRPr="009D1BB8">
                        <w:rPr>
                          <w:rFonts w:ascii="AR JULIAN" w:hAnsi="AR JULIAN"/>
                          <w:color w:val="1F4E79" w:themeColor="accent1" w:themeShade="80"/>
                          <w:sz w:val="24"/>
                          <w:szCs w:val="24"/>
                        </w:rPr>
                        <w:t xml:space="preserve"> </w:t>
                      </w:r>
                      <w:r w:rsidRPr="00C963D6">
                        <w:rPr>
                          <w:rFonts w:ascii="Segoe Print" w:hAnsi="Segoe Print"/>
                          <w:color w:val="3B3838" w:themeColor="background2" w:themeShade="40"/>
                          <w:sz w:val="28"/>
                          <w:szCs w:val="28"/>
                        </w:rPr>
                        <w:t>Reaching Out to Christ’s Kids</w:t>
                      </w:r>
                    </w:p>
                    <w:p w:rsidR="00EA217F" w:rsidRPr="00C963D6" w:rsidRDefault="00EA217F" w:rsidP="00EA217F">
                      <w:pPr>
                        <w:pStyle w:val="NoSpacing"/>
                        <w:rPr>
                          <w:color w:val="3B3838" w:themeColor="background2" w:themeShade="40"/>
                        </w:rPr>
                      </w:pPr>
                    </w:p>
                    <w:p w:rsidR="00EA217F" w:rsidRPr="00C963D6" w:rsidRDefault="00EA217F" w:rsidP="00EA217F">
                      <w:pPr>
                        <w:pStyle w:val="NoSpacing"/>
                        <w:rPr>
                          <w:rFonts w:ascii="Segoe Print" w:hAnsi="Segoe Print"/>
                          <w:color w:val="3B3838" w:themeColor="background2" w:themeShade="40"/>
                          <w:sz w:val="24"/>
                          <w:szCs w:val="24"/>
                        </w:rPr>
                      </w:pPr>
                      <w:proofErr w:type="gramStart"/>
                      <w:r w:rsidRPr="00C963D6">
                        <w:rPr>
                          <w:rFonts w:ascii="Segoe Print" w:hAnsi="Segoe Print"/>
                          <w:color w:val="3B3838" w:themeColor="background2" w:themeShade="40"/>
                          <w:sz w:val="24"/>
                          <w:szCs w:val="24"/>
                        </w:rPr>
                        <w:t>an</w:t>
                      </w:r>
                      <w:proofErr w:type="gramEnd"/>
                      <w:r w:rsidRPr="00C963D6">
                        <w:rPr>
                          <w:rFonts w:ascii="Segoe Print" w:hAnsi="Segoe Print"/>
                          <w:color w:val="3B3838" w:themeColor="background2" w:themeShade="40"/>
                          <w:sz w:val="24"/>
                          <w:szCs w:val="24"/>
                        </w:rPr>
                        <w:t xml:space="preserve"> organization for people with special needs and their families</w:t>
                      </w:r>
                    </w:p>
                    <w:p w:rsidR="00EA217F" w:rsidRDefault="00EA217F" w:rsidP="00EA217F">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495300</wp:posOffset>
                </wp:positionV>
                <wp:extent cx="49720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49720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A7C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39pt" to="495.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" strokecolor="#1f4d78 [1604]" strokeweight="3pt">
                <v:stroke joinstyle="miter"/>
              </v:line>
            </w:pict>
          </mc:Fallback>
        </mc:AlternateContent>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409700" cy="1057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 and heart graphic.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anchor>
        </w:drawing>
      </w:r>
    </w:p>
    <w:p w:rsidR="00C75A89" w:rsidRDefault="00C75A89"/>
    <w:p w:rsidR="00C75A89" w:rsidRDefault="00C75A89"/>
    <w:p w:rsidR="00C75A89" w:rsidRDefault="00C75A89"/>
    <w:p w:rsidR="00C75A89" w:rsidRPr="00C75A89" w:rsidRDefault="00C75A89" w:rsidP="00C75A89">
      <w:pPr>
        <w:jc w:val="center"/>
        <w:rPr>
          <w:b/>
          <w:sz w:val="28"/>
          <w:szCs w:val="28"/>
        </w:rPr>
      </w:pPr>
      <w:r w:rsidRPr="00C75A89">
        <w:rPr>
          <w:b/>
          <w:sz w:val="28"/>
          <w:szCs w:val="28"/>
        </w:rPr>
        <w:t>Medication Inquiry</w:t>
      </w:r>
    </w:p>
    <w:p w:rsidR="00C75A89" w:rsidRDefault="00C75A89" w:rsidP="00C75A89">
      <w:pPr>
        <w:pStyle w:val="NoSpacing"/>
      </w:pPr>
      <w:r>
        <w:t>Please complete the following to keep on record. In the event of an emergency, it may be necessary to report medications being taken. Please report any future changes so this list may be kept updated.</w:t>
      </w:r>
    </w:p>
    <w:p w:rsidR="00C75A89" w:rsidRDefault="00C75A89" w:rsidP="00C75A89">
      <w:pPr>
        <w:pStyle w:val="NoSpacing"/>
      </w:pPr>
    </w:p>
    <w:tbl>
      <w:tblPr>
        <w:tblStyle w:val="TableGrid"/>
        <w:tblW w:w="0" w:type="auto"/>
        <w:tblLook w:val="04A0" w:firstRow="1" w:lastRow="0" w:firstColumn="1" w:lastColumn="0" w:noHBand="0" w:noVBand="1"/>
      </w:tblPr>
      <w:tblGrid>
        <w:gridCol w:w="2695"/>
        <w:gridCol w:w="1350"/>
        <w:gridCol w:w="1620"/>
        <w:gridCol w:w="3685"/>
      </w:tblGrid>
      <w:tr w:rsidR="00C75A89" w:rsidTr="00C75A89">
        <w:tc>
          <w:tcPr>
            <w:tcW w:w="2695" w:type="dxa"/>
          </w:tcPr>
          <w:p w:rsidR="00C75A89" w:rsidRPr="00C75A89" w:rsidRDefault="00C75A89" w:rsidP="00C75A89">
            <w:pPr>
              <w:pStyle w:val="NoSpacing"/>
              <w:rPr>
                <w:b/>
                <w:sz w:val="24"/>
                <w:szCs w:val="24"/>
              </w:rPr>
            </w:pPr>
            <w:r w:rsidRPr="00C75A89">
              <w:rPr>
                <w:b/>
                <w:sz w:val="24"/>
                <w:szCs w:val="24"/>
              </w:rPr>
              <w:t>Medication</w:t>
            </w:r>
          </w:p>
        </w:tc>
        <w:tc>
          <w:tcPr>
            <w:tcW w:w="1350" w:type="dxa"/>
          </w:tcPr>
          <w:p w:rsidR="00C75A89" w:rsidRPr="00C75A89" w:rsidRDefault="00C75A89" w:rsidP="00C75A89">
            <w:pPr>
              <w:pStyle w:val="NoSpacing"/>
              <w:rPr>
                <w:b/>
                <w:sz w:val="24"/>
                <w:szCs w:val="24"/>
              </w:rPr>
            </w:pPr>
            <w:r w:rsidRPr="00C75A89">
              <w:rPr>
                <w:b/>
                <w:sz w:val="24"/>
                <w:szCs w:val="24"/>
              </w:rPr>
              <w:t>Dose</w:t>
            </w:r>
          </w:p>
        </w:tc>
        <w:tc>
          <w:tcPr>
            <w:tcW w:w="1620" w:type="dxa"/>
          </w:tcPr>
          <w:p w:rsidR="00C75A89" w:rsidRPr="00C75A89" w:rsidRDefault="00C75A89" w:rsidP="00C75A89">
            <w:pPr>
              <w:pStyle w:val="NoSpacing"/>
              <w:rPr>
                <w:b/>
                <w:sz w:val="24"/>
                <w:szCs w:val="24"/>
              </w:rPr>
            </w:pPr>
            <w:r w:rsidRPr="00C75A89">
              <w:rPr>
                <w:b/>
                <w:sz w:val="24"/>
                <w:szCs w:val="24"/>
              </w:rPr>
              <w:t>Frequency</w:t>
            </w:r>
          </w:p>
        </w:tc>
        <w:tc>
          <w:tcPr>
            <w:tcW w:w="3685" w:type="dxa"/>
          </w:tcPr>
          <w:p w:rsidR="00C75A89" w:rsidRPr="00C75A89" w:rsidRDefault="00C75A89" w:rsidP="00C75A89">
            <w:pPr>
              <w:pStyle w:val="NoSpacing"/>
              <w:rPr>
                <w:b/>
                <w:sz w:val="24"/>
                <w:szCs w:val="24"/>
              </w:rPr>
            </w:pPr>
            <w:r w:rsidRPr="00C75A89">
              <w:rPr>
                <w:b/>
                <w:sz w:val="24"/>
                <w:szCs w:val="24"/>
              </w:rPr>
              <w:t>Reason</w:t>
            </w: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r w:rsidR="00C75A89" w:rsidTr="00C75A89">
        <w:tc>
          <w:tcPr>
            <w:tcW w:w="2695" w:type="dxa"/>
          </w:tcPr>
          <w:p w:rsidR="00C75A89" w:rsidRDefault="00C75A89" w:rsidP="00C75A89">
            <w:pPr>
              <w:pStyle w:val="NoSpacing"/>
              <w:rPr>
                <w:sz w:val="24"/>
                <w:szCs w:val="24"/>
              </w:rPr>
            </w:pPr>
          </w:p>
          <w:p w:rsidR="00C75A89" w:rsidRPr="00C75A89" w:rsidRDefault="00C75A89" w:rsidP="00C75A89">
            <w:pPr>
              <w:pStyle w:val="NoSpacing"/>
              <w:rPr>
                <w:sz w:val="24"/>
                <w:szCs w:val="24"/>
              </w:rPr>
            </w:pPr>
          </w:p>
        </w:tc>
        <w:tc>
          <w:tcPr>
            <w:tcW w:w="1350" w:type="dxa"/>
          </w:tcPr>
          <w:p w:rsidR="00C75A89" w:rsidRPr="00C75A89" w:rsidRDefault="00C75A89" w:rsidP="00C75A89">
            <w:pPr>
              <w:pStyle w:val="NoSpacing"/>
              <w:rPr>
                <w:sz w:val="24"/>
                <w:szCs w:val="24"/>
              </w:rPr>
            </w:pPr>
          </w:p>
        </w:tc>
        <w:tc>
          <w:tcPr>
            <w:tcW w:w="1620" w:type="dxa"/>
          </w:tcPr>
          <w:p w:rsidR="00C75A89" w:rsidRPr="00C75A89" w:rsidRDefault="00C75A89" w:rsidP="00C75A89">
            <w:pPr>
              <w:pStyle w:val="NoSpacing"/>
              <w:rPr>
                <w:sz w:val="24"/>
                <w:szCs w:val="24"/>
              </w:rPr>
            </w:pPr>
          </w:p>
        </w:tc>
        <w:tc>
          <w:tcPr>
            <w:tcW w:w="3685" w:type="dxa"/>
          </w:tcPr>
          <w:p w:rsidR="00C75A89" w:rsidRPr="00C75A89" w:rsidRDefault="00C75A89" w:rsidP="00C75A89">
            <w:pPr>
              <w:pStyle w:val="NoSpacing"/>
              <w:rPr>
                <w:sz w:val="24"/>
                <w:szCs w:val="24"/>
              </w:rPr>
            </w:pPr>
          </w:p>
        </w:tc>
      </w:tr>
    </w:tbl>
    <w:p w:rsidR="00C75A89" w:rsidRPr="00C75A89" w:rsidRDefault="00C75A89" w:rsidP="00C75A89">
      <w:pPr>
        <w:pStyle w:val="NoSpacing"/>
        <w:tabs>
          <w:tab w:val="left" w:pos="2910"/>
        </w:tabs>
      </w:pPr>
      <w:r>
        <w:tab/>
      </w:r>
    </w:p>
    <w:p w:rsidR="00C75A89" w:rsidRDefault="00C75A89"/>
    <w:p w:rsidR="006848A7" w:rsidRDefault="006848A7">
      <w:bookmarkStart w:id="0" w:name="_GoBack"/>
      <w:bookmarkEnd w:id="0"/>
    </w:p>
    <w:p w:rsidR="006848A7" w:rsidRDefault="006848A7"/>
    <w:p w:rsidR="006848A7" w:rsidRDefault="006848A7"/>
    <w:p w:rsidR="006848A7" w:rsidRDefault="006848A7"/>
    <w:p w:rsidR="006848A7" w:rsidRDefault="006848A7"/>
    <w:sectPr w:rsidR="006848A7" w:rsidSect="00C963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57" w:rsidRDefault="00053D57" w:rsidP="00024713">
      <w:pPr>
        <w:spacing w:after="0" w:line="240" w:lineRule="auto"/>
      </w:pPr>
      <w:r>
        <w:separator/>
      </w:r>
    </w:p>
  </w:endnote>
  <w:endnote w:type="continuationSeparator" w:id="0">
    <w:p w:rsidR="00053D57" w:rsidRDefault="00053D57" w:rsidP="0002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3" w:rsidRDefault="00024713">
    <w:pPr>
      <w:pStyle w:val="Footer"/>
    </w:pPr>
  </w:p>
  <w:p w:rsidR="00024713" w:rsidRPr="00360A2D" w:rsidRDefault="00360A2D" w:rsidP="00360A2D">
    <w:pPr>
      <w:pStyle w:val="NoSpacing"/>
      <w:jc w:val="center"/>
      <w:rPr>
        <w:rFonts w:ascii="Segoe Print" w:hAnsi="Segoe Print"/>
        <w:sz w:val="24"/>
        <w:szCs w:val="24"/>
      </w:rPr>
    </w:pPr>
    <w:r w:rsidRPr="00360A2D">
      <w:rPr>
        <w:rFonts w:ascii="Segoe Print" w:hAnsi="Segoe Print"/>
        <w:sz w:val="24"/>
        <w:szCs w:val="24"/>
      </w:rPr>
      <w:t>www.family-rock.org</w:t>
    </w:r>
  </w:p>
  <w:p w:rsidR="00024713" w:rsidRPr="00360A2D" w:rsidRDefault="00360A2D" w:rsidP="00360A2D">
    <w:pPr>
      <w:pStyle w:val="NoSpacing"/>
      <w:tabs>
        <w:tab w:val="left" w:pos="4305"/>
        <w:tab w:val="center" w:pos="4680"/>
      </w:tabs>
      <w:rPr>
        <w:rFonts w:ascii="Segoe Print" w:hAnsi="Segoe Print"/>
        <w:sz w:val="16"/>
        <w:szCs w:val="16"/>
      </w:rPr>
    </w:pPr>
    <w:r>
      <w:rPr>
        <w:rFonts w:ascii="Segoe Print" w:hAnsi="Segoe Print"/>
        <w:sz w:val="24"/>
        <w:szCs w:val="24"/>
      </w:rPr>
      <w:tab/>
    </w:r>
    <w:r w:rsidRPr="00360A2D">
      <w:rPr>
        <w:rFonts w:ascii="Segoe Print" w:hAnsi="Segoe Print"/>
        <w:sz w:val="16"/>
        <w:szCs w:val="16"/>
      </w:rPr>
      <w:tab/>
    </w:r>
    <w:r w:rsidRPr="00360A2D">
      <w:rPr>
        <w:rFonts w:ascii="Segoe Print" w:hAnsi="Segoe Print"/>
        <w:noProof/>
        <w:sz w:val="16"/>
        <w:szCs w:val="16"/>
      </w:rPr>
      <mc:AlternateContent>
        <mc:Choice Requires="wps">
          <w:drawing>
            <wp:anchor distT="0" distB="0" distL="114300" distR="114300" simplePos="0" relativeHeight="251659264" behindDoc="0" locked="0" layoutInCell="1" allowOverlap="1" wp14:anchorId="66CB3D3A" wp14:editId="1DF8D99A">
              <wp:simplePos x="0" y="0"/>
              <wp:positionH relativeFrom="column">
                <wp:posOffset>581025</wp:posOffset>
              </wp:positionH>
              <wp:positionV relativeFrom="paragraph">
                <wp:posOffset>86360</wp:posOffset>
              </wp:positionV>
              <wp:extent cx="49720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9A2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6.8pt" to="43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" strokecolor="#1f4d78 [1604]" strokeweight="3pt">
              <v:stroke joinstyle="miter"/>
            </v:line>
          </w:pict>
        </mc:Fallback>
      </mc:AlternateContent>
    </w:r>
  </w:p>
  <w:p w:rsidR="00360A2D" w:rsidRPr="00360A2D" w:rsidRDefault="00360A2D" w:rsidP="00360A2D">
    <w:pPr>
      <w:pStyle w:val="NoSpacing"/>
      <w:jc w:val="center"/>
      <w:rPr>
        <w:rFonts w:ascii="Segoe Print" w:hAnsi="Segoe Print"/>
        <w:sz w:val="24"/>
        <w:szCs w:val="24"/>
      </w:rPr>
    </w:pPr>
    <w:r w:rsidRPr="00360A2D">
      <w:rPr>
        <w:rFonts w:ascii="Segoe Print" w:hAnsi="Segoe Print"/>
        <w:sz w:val="24"/>
        <w:szCs w:val="24"/>
      </w:rPr>
      <w:t>P.O. Box 507, Kennedale, TX 76060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57" w:rsidRDefault="00053D57" w:rsidP="00024713">
      <w:pPr>
        <w:spacing w:after="0" w:line="240" w:lineRule="auto"/>
      </w:pPr>
      <w:r>
        <w:separator/>
      </w:r>
    </w:p>
  </w:footnote>
  <w:footnote w:type="continuationSeparator" w:id="0">
    <w:p w:rsidR="00053D57" w:rsidRDefault="00053D57" w:rsidP="00024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7F"/>
    <w:rsid w:val="00024713"/>
    <w:rsid w:val="00053D57"/>
    <w:rsid w:val="00060494"/>
    <w:rsid w:val="00084DB0"/>
    <w:rsid w:val="00121A08"/>
    <w:rsid w:val="00360A2D"/>
    <w:rsid w:val="003B4A83"/>
    <w:rsid w:val="004A3B3F"/>
    <w:rsid w:val="006848A7"/>
    <w:rsid w:val="00845592"/>
    <w:rsid w:val="00C177A8"/>
    <w:rsid w:val="00C75A89"/>
    <w:rsid w:val="00C963D6"/>
    <w:rsid w:val="00EA217F"/>
    <w:rsid w:val="00FF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2C65-AE74-47B1-B24C-A90CA09F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17F"/>
    <w:pPr>
      <w:spacing w:after="0" w:line="240" w:lineRule="auto"/>
    </w:pPr>
  </w:style>
  <w:style w:type="paragraph" w:styleId="Header">
    <w:name w:val="header"/>
    <w:basedOn w:val="Normal"/>
    <w:link w:val="HeaderChar"/>
    <w:uiPriority w:val="99"/>
    <w:unhideWhenUsed/>
    <w:rsid w:val="000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13"/>
  </w:style>
  <w:style w:type="paragraph" w:styleId="Footer">
    <w:name w:val="footer"/>
    <w:basedOn w:val="Normal"/>
    <w:link w:val="FooterChar"/>
    <w:uiPriority w:val="99"/>
    <w:unhideWhenUsed/>
    <w:rsid w:val="0002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13"/>
  </w:style>
  <w:style w:type="table" w:styleId="TableGrid">
    <w:name w:val="Table Grid"/>
    <w:basedOn w:val="TableNormal"/>
    <w:uiPriority w:val="39"/>
    <w:rsid w:val="00C7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adams</dc:creator>
  <cp:keywords/>
  <dc:description/>
  <cp:lastModifiedBy>jen adams</cp:lastModifiedBy>
  <cp:revision>2</cp:revision>
  <dcterms:created xsi:type="dcterms:W3CDTF">2021-02-15T09:14:00Z</dcterms:created>
  <dcterms:modified xsi:type="dcterms:W3CDTF">2021-02-15T09:14:00Z</dcterms:modified>
</cp:coreProperties>
</file>