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379A1E71"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9D2BA7">
        <w:rPr>
          <w:b w:val="0"/>
          <w:i/>
          <w:iCs/>
          <w:sz w:val="22"/>
          <w:szCs w:val="22"/>
        </w:rPr>
        <w:t>Bayford Preschool October 2024</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58752352" w:rsidR="009D08F3" w:rsidRPr="0008611F" w:rsidRDefault="009D2BA7"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1095C682"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 xml:space="preserve">These procedures </w:t>
      </w:r>
      <w:r w:rsidR="009D2BA7">
        <w:rPr>
          <w:rFonts w:ascii="Arial" w:hAnsi="Arial" w:cs="Arial"/>
          <w:sz w:val="22"/>
          <w:szCs w:val="22"/>
        </w:rPr>
        <w:t>are</w:t>
      </w:r>
      <w:r w:rsidR="009D08F3" w:rsidRPr="008D2988">
        <w:rPr>
          <w:rFonts w:ascii="Arial" w:hAnsi="Arial" w:cs="Arial"/>
          <w:sz w:val="22"/>
          <w:szCs w:val="22"/>
        </w:rPr>
        <w:t xml:space="preserve">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9B0357"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4C7CDF9D" w14:textId="6D9B5FAD" w:rsidR="009B0357" w:rsidRPr="009B0357" w:rsidRDefault="009B0357" w:rsidP="009B0357">
      <w:pPr>
        <w:tabs>
          <w:tab w:val="left" w:pos="4380"/>
        </w:tabs>
        <w:rPr>
          <w:rFonts w:ascii="Arial" w:hAnsi="Arial" w:cs="Arial"/>
          <w:szCs w:val="22"/>
        </w:rPr>
      </w:pPr>
      <w:r>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0F78B6CF"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83C12FB"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w:t>
      </w:r>
      <w:r w:rsidR="009D2BA7">
        <w:rPr>
          <w:rFonts w:ascii="Arial" w:hAnsi="Arial" w:cs="Arial"/>
          <w:sz w:val="22"/>
          <w:szCs w:val="22"/>
        </w:rPr>
        <w:t xml:space="preserve">and three year olds </w:t>
      </w:r>
      <w:r>
        <w:rPr>
          <w:rFonts w:ascii="Arial" w:hAnsi="Arial" w:cs="Arial"/>
          <w:sz w:val="22"/>
          <w:szCs w:val="22"/>
        </w:rPr>
        <w:t>are also entitled</w:t>
      </w:r>
      <w:r w:rsidR="009D2BA7">
        <w:rPr>
          <w:rFonts w:ascii="Arial" w:hAnsi="Arial" w:cs="Arial"/>
          <w:sz w:val="22"/>
          <w:szCs w:val="22"/>
        </w:rPr>
        <w:t xml:space="preserve"> to 15 and 30 hours funding</w:t>
      </w:r>
      <w:r>
        <w:rPr>
          <w:rFonts w:ascii="Arial" w:hAnsi="Arial" w:cs="Arial"/>
          <w:sz w:val="22"/>
          <w:szCs w:val="22"/>
        </w:rPr>
        <w:t>. Funded places are offered in accordance with national and local codes of practice and adherence to the relevant Provider Agreement/Contract with the local authority.</w:t>
      </w:r>
    </w:p>
    <w:p w14:paraId="360B476C" w14:textId="2509CDFC" w:rsidR="009D08F3" w:rsidRDefault="009D08F3" w:rsidP="00706CD4">
      <w:pPr>
        <w:spacing w:before="120" w:after="120" w:line="360" w:lineRule="auto"/>
        <w:rPr>
          <w:rFonts w:ascii="Arial" w:hAnsi="Arial" w:cs="Arial"/>
          <w:sz w:val="22"/>
          <w:szCs w:val="22"/>
        </w:rPr>
      </w:pP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5238D"/>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2BA7"/>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3443</Characters>
  <Application>Microsoft Office Word</Application>
  <DocSecurity>0</DocSecurity>
  <Lines>28</Lines>
  <Paragraphs>8</Paragraphs>
  <ScaleCrop>false</ScaleCrop>
  <Company>Hewlett-Packard Company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ali kay</cp:lastModifiedBy>
  <cp:revision>2</cp:revision>
  <cp:lastPrinted>2011-11-21T12:20:00Z</cp:lastPrinted>
  <dcterms:created xsi:type="dcterms:W3CDTF">2024-10-15T09:48:00Z</dcterms:created>
  <dcterms:modified xsi:type="dcterms:W3CDTF">2024-10-15T09:48:00Z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