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70168" w14:textId="36631708" w:rsidR="004A5430" w:rsidRDefault="00A52D83">
      <w:pPr>
        <w:spacing w:after="0" w:line="276" w:lineRule="auto"/>
        <w:jc w:val="center"/>
        <w:rPr>
          <w:rFonts w:ascii="Arial" w:eastAsia="Arial" w:hAnsi="Arial" w:cs="Arial"/>
          <w:b/>
          <w:bCs/>
          <w:smallCaps/>
          <w:color w:val="002060"/>
          <w:sz w:val="22"/>
          <w:szCs w:val="22"/>
        </w:rPr>
      </w:pPr>
      <w:r>
        <w:rPr>
          <w:rStyle w:val="afc"/>
          <w:rFonts w:ascii="Arial" w:eastAsia="Arial" w:hAnsi="Arial" w:cs="Arial"/>
          <w:b/>
          <w:bCs/>
          <w:smallCaps/>
          <w:color w:val="002060"/>
          <w:sz w:val="22"/>
          <w:szCs w:val="22"/>
        </w:rPr>
        <w:footnoteReference w:id="2"/>
      </w:r>
      <w:r w:rsidR="00F10485">
        <w:rPr>
          <w:noProof/>
        </w:rPr>
        <w:drawing>
          <wp:anchor distT="0" distB="0" distL="114300" distR="114300" simplePos="0" relativeHeight="251658240" behindDoc="0" locked="0" layoutInCell="1" allowOverlap="1" wp14:anchorId="6439DE79" wp14:editId="50D64DF6">
            <wp:simplePos x="0" y="0"/>
            <wp:positionH relativeFrom="column">
              <wp:posOffset>10307117</wp:posOffset>
            </wp:positionH>
            <wp:positionV relativeFrom="paragraph">
              <wp:posOffset>-80466</wp:posOffset>
            </wp:positionV>
            <wp:extent cx="1100483" cy="677846"/>
            <wp:effectExtent l="0" t="0" r="4445" b="8255"/>
            <wp:wrapNone/>
            <wp:docPr id="101" name="Google Shape;101;p1" descr="A blue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101" name="Google Shape;101;p1" descr="A blue and black sign&#10;&#10;Description automatically generated"/>
                    <pic:cNvPicPr preferRelativeResize="0"/>
                  </pic:nvPicPr>
                  <pic:blipFill rotWithShape="1">
                    <a:blip r:embed="rId12">
                      <a:alphaModFix/>
                    </a:blip>
                    <a:srcRect/>
                    <a:stretch/>
                  </pic:blipFill>
                  <pic:spPr>
                    <a:xfrm>
                      <a:off x="0" y="0"/>
                      <a:ext cx="1104157" cy="680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03" w14:textId="513131CF" w:rsidR="008D7723" w:rsidRDefault="0050102C">
      <w:pPr>
        <w:spacing w:after="140" w:line="276" w:lineRule="auto"/>
        <w:jc w:val="center"/>
        <w:rPr>
          <w:rFonts w:ascii="Arial" w:eastAsia="Arial" w:hAnsi="Arial" w:cs="Arial"/>
          <w:b/>
          <w:bCs/>
          <w:smallCaps/>
          <w:color w:val="002060"/>
          <w:sz w:val="22"/>
          <w:szCs w:val="22"/>
          <w:lang w:eastAsia="zh-CN"/>
        </w:rPr>
      </w:pPr>
      <w:r w:rsidRPr="003460A1">
        <w:rPr>
          <w:rFonts w:ascii="Arial" w:eastAsia="Arial" w:hAnsi="Arial" w:cs="Arial"/>
          <w:b/>
          <w:bCs/>
          <w:smallCaps/>
          <w:color w:val="002060"/>
          <w:sz w:val="22"/>
          <w:szCs w:val="22"/>
          <w:lang w:eastAsia="zh-CN"/>
        </w:rPr>
        <w:t xml:space="preserve">  </w:t>
      </w:r>
    </w:p>
    <w:p w14:paraId="1EB4CE7E" w14:textId="40A7007D" w:rsidR="00FC51F4" w:rsidRPr="00FC51F4" w:rsidRDefault="00FC51F4" w:rsidP="00FC51F4">
      <w:pPr>
        <w:spacing w:after="0" w:line="276" w:lineRule="auto"/>
        <w:jc w:val="center"/>
        <w:rPr>
          <w:rFonts w:ascii="Arial" w:eastAsia="Arial" w:hAnsi="Arial" w:cs="Arial"/>
          <w:b/>
          <w:bCs/>
          <w:smallCaps/>
          <w:color w:val="002060"/>
          <w:sz w:val="22"/>
          <w:szCs w:val="22"/>
          <w:lang w:eastAsia="zh-CN"/>
        </w:rPr>
      </w:pPr>
      <w:r w:rsidRPr="00FC51F4">
        <w:rPr>
          <w:rFonts w:ascii="微软雅黑" w:eastAsia="微软雅黑" w:hAnsi="微软雅黑" w:cs="微软雅黑" w:hint="eastAsia"/>
          <w:b/>
          <w:bCs/>
          <w:smallCaps/>
          <w:color w:val="002060"/>
          <w:sz w:val="22"/>
          <w:szCs w:val="22"/>
          <w:lang w:eastAsia="zh-CN"/>
        </w:rPr>
        <w:t>政府行动建议：防范</w:t>
      </w:r>
      <w:r w:rsidR="000E30EA">
        <w:rPr>
          <w:rFonts w:ascii="微软雅黑" w:eastAsia="微软雅黑" w:hAnsi="微软雅黑" w:cs="微软雅黑" w:hint="eastAsia"/>
          <w:b/>
          <w:bCs/>
          <w:smallCaps/>
          <w:color w:val="002060"/>
          <w:sz w:val="22"/>
          <w:szCs w:val="22"/>
          <w:lang w:eastAsia="zh-CN"/>
        </w:rPr>
        <w:t>人工智能与</w:t>
      </w:r>
      <w:r w:rsidRPr="00FC51F4">
        <w:rPr>
          <w:rFonts w:ascii="微软雅黑" w:eastAsia="微软雅黑" w:hAnsi="微软雅黑" w:cs="微软雅黑" w:hint="eastAsia"/>
          <w:b/>
          <w:bCs/>
          <w:smallCaps/>
          <w:color w:val="002060"/>
          <w:sz w:val="22"/>
          <w:szCs w:val="22"/>
          <w:lang w:eastAsia="zh-CN"/>
        </w:rPr>
        <w:t>生物</w:t>
      </w:r>
      <w:r w:rsidR="000E30EA">
        <w:rPr>
          <w:rFonts w:ascii="微软雅黑" w:eastAsia="微软雅黑" w:hAnsi="微软雅黑" w:cs="微软雅黑" w:hint="eastAsia"/>
          <w:b/>
          <w:bCs/>
          <w:smallCaps/>
          <w:color w:val="002060"/>
          <w:sz w:val="22"/>
          <w:szCs w:val="22"/>
          <w:lang w:eastAsia="zh-CN"/>
        </w:rPr>
        <w:t>技术</w:t>
      </w:r>
      <w:r w:rsidRPr="00FC51F4">
        <w:rPr>
          <w:rFonts w:ascii="微软雅黑" w:eastAsia="微软雅黑" w:hAnsi="微软雅黑" w:cs="微软雅黑" w:hint="eastAsia"/>
          <w:b/>
          <w:bCs/>
          <w:smallCaps/>
          <w:color w:val="002060"/>
          <w:sz w:val="22"/>
          <w:szCs w:val="22"/>
          <w:lang w:eastAsia="zh-CN"/>
        </w:rPr>
        <w:t>风险</w:t>
      </w:r>
      <w:r>
        <w:rPr>
          <w:rFonts w:ascii="微软雅黑" w:eastAsia="微软雅黑" w:hAnsi="微软雅黑" w:cs="微软雅黑" w:hint="eastAsia"/>
          <w:b/>
          <w:bCs/>
          <w:smallCaps/>
          <w:color w:val="002060"/>
          <w:sz w:val="22"/>
          <w:szCs w:val="22"/>
          <w:lang w:eastAsia="zh-CN"/>
        </w:rPr>
        <w:t>，</w:t>
      </w:r>
      <w:r w:rsidR="000E30EA">
        <w:rPr>
          <w:rFonts w:ascii="微软雅黑" w:eastAsia="微软雅黑" w:hAnsi="微软雅黑" w:cs="微软雅黑" w:hint="eastAsia"/>
          <w:b/>
          <w:bCs/>
          <w:smallCaps/>
          <w:color w:val="002060"/>
          <w:sz w:val="22"/>
          <w:szCs w:val="22"/>
          <w:lang w:eastAsia="zh-CN"/>
        </w:rPr>
        <w:t>推动</w:t>
      </w:r>
      <w:r>
        <w:rPr>
          <w:rFonts w:ascii="微软雅黑" w:eastAsia="微软雅黑" w:hAnsi="微软雅黑" w:cs="微软雅黑" w:hint="eastAsia"/>
          <w:b/>
          <w:bCs/>
          <w:smallCaps/>
          <w:color w:val="002060"/>
          <w:sz w:val="22"/>
          <w:szCs w:val="22"/>
          <w:lang w:eastAsia="zh-CN"/>
        </w:rPr>
        <w:t>人类</w:t>
      </w:r>
      <w:r w:rsidRPr="00FC51F4">
        <w:rPr>
          <w:rFonts w:ascii="微软雅黑" w:eastAsia="微软雅黑" w:hAnsi="微软雅黑" w:cs="微软雅黑" w:hint="eastAsia"/>
          <w:b/>
          <w:bCs/>
          <w:smallCaps/>
          <w:color w:val="002060"/>
          <w:sz w:val="22"/>
          <w:szCs w:val="22"/>
          <w:lang w:eastAsia="zh-CN"/>
        </w:rPr>
        <w:t>健康与福祉</w:t>
      </w:r>
    </w:p>
    <w:p w14:paraId="5719873D" w14:textId="77777777" w:rsidR="004844AD" w:rsidRDefault="004844AD" w:rsidP="000E30EA">
      <w:pPr>
        <w:spacing w:after="140" w:line="254" w:lineRule="auto"/>
        <w:rPr>
          <w:rFonts w:ascii="微软雅黑" w:eastAsia="微软雅黑" w:hAnsi="微软雅黑" w:cs="微软雅黑"/>
          <w:sz w:val="22"/>
          <w:szCs w:val="22"/>
          <w:lang w:eastAsia="zh-CN"/>
        </w:rPr>
      </w:pPr>
    </w:p>
    <w:p w14:paraId="0A05A860" w14:textId="6FF66722" w:rsidR="000E30EA" w:rsidRDefault="004844AD" w:rsidP="000E30EA">
      <w:pPr>
        <w:spacing w:after="140" w:line="254" w:lineRule="auto"/>
        <w:rPr>
          <w:rFonts w:ascii="Arial" w:eastAsia="Arial" w:hAnsi="Arial" w:cs="Arial"/>
          <w:sz w:val="22"/>
          <w:szCs w:val="22"/>
          <w:lang w:eastAsia="zh-CN"/>
        </w:rPr>
      </w:pPr>
      <w:r>
        <w:rPr>
          <w:rFonts w:ascii="微软雅黑" w:eastAsia="微软雅黑" w:hAnsi="微软雅黑" w:cs="微软雅黑" w:hint="eastAsia"/>
          <w:sz w:val="22"/>
          <w:szCs w:val="22"/>
          <w:lang w:eastAsia="zh-CN"/>
        </w:rPr>
        <w:t>本行动建议由参与宏理国际与新美国安全中心举行的</w:t>
      </w:r>
      <w:r w:rsidR="000E30EA" w:rsidRPr="000E30EA">
        <w:rPr>
          <w:rFonts w:ascii="微软雅黑" w:eastAsia="微软雅黑" w:hAnsi="微软雅黑" w:cs="微软雅黑" w:hint="eastAsia"/>
          <w:sz w:val="22"/>
          <w:szCs w:val="22"/>
          <w:lang w:eastAsia="zh-CN"/>
        </w:rPr>
        <w:t>三边</w:t>
      </w:r>
      <w:r w:rsidR="000E30EA">
        <w:rPr>
          <w:rFonts w:ascii="微软雅黑" w:eastAsia="微软雅黑" w:hAnsi="微软雅黑" w:cs="微软雅黑"/>
          <w:sz w:val="22"/>
          <w:szCs w:val="22"/>
          <w:lang w:eastAsia="zh-CN"/>
        </w:rPr>
        <w:fldChar w:fldCharType="begin"/>
      </w:r>
      <w:r w:rsidR="000E30EA">
        <w:rPr>
          <w:rFonts w:ascii="微软雅黑" w:eastAsia="微软雅黑" w:hAnsi="微软雅黑" w:cs="微软雅黑" w:hint="eastAsia"/>
          <w:sz w:val="22"/>
          <w:szCs w:val="22"/>
          <w:lang w:eastAsia="zh-CN"/>
        </w:rPr>
        <w:instrText>HYPERLINK "https://inhr.org/responsible-ai-standards"</w:instrText>
      </w:r>
      <w:r w:rsidR="000E30EA">
        <w:rPr>
          <w:rFonts w:ascii="微软雅黑" w:eastAsia="微软雅黑" w:hAnsi="微软雅黑" w:cs="微软雅黑"/>
          <w:sz w:val="22"/>
          <w:szCs w:val="22"/>
          <w:lang w:eastAsia="zh-CN"/>
        </w:rPr>
      </w:r>
      <w:r w:rsidR="000E30EA">
        <w:rPr>
          <w:rFonts w:ascii="微软雅黑" w:eastAsia="微软雅黑" w:hAnsi="微软雅黑" w:cs="微软雅黑"/>
          <w:sz w:val="22"/>
          <w:szCs w:val="22"/>
          <w:lang w:eastAsia="zh-CN"/>
        </w:rPr>
        <w:fldChar w:fldCharType="separate"/>
      </w:r>
      <w:r w:rsidR="000E30EA" w:rsidRPr="000E30EA">
        <w:rPr>
          <w:rStyle w:val="ad"/>
          <w:rFonts w:ascii="微软雅黑" w:eastAsia="微软雅黑" w:hAnsi="微软雅黑" w:cs="微软雅黑"/>
          <w:sz w:val="22"/>
          <w:szCs w:val="22"/>
          <w:lang w:eastAsia="zh-CN"/>
        </w:rPr>
        <w:t>对话</w:t>
      </w:r>
      <w:r w:rsidR="000E30EA">
        <w:rPr>
          <w:rFonts w:ascii="微软雅黑" w:eastAsia="微软雅黑" w:hAnsi="微软雅黑" w:cs="微软雅黑"/>
          <w:sz w:val="22"/>
          <w:szCs w:val="22"/>
          <w:lang w:eastAsia="zh-CN"/>
        </w:rPr>
        <w:fldChar w:fldCharType="end"/>
      </w:r>
      <w:r w:rsidR="000E30EA" w:rsidRPr="000E30EA">
        <w:rPr>
          <w:rFonts w:ascii="微软雅黑" w:eastAsia="微软雅黑" w:hAnsi="微软雅黑" w:cs="微软雅黑" w:hint="eastAsia"/>
          <w:sz w:val="22"/>
          <w:szCs w:val="22"/>
          <w:lang w:eastAsia="zh-CN"/>
        </w:rPr>
        <w:t>的代表及</w:t>
      </w:r>
      <w:r>
        <w:rPr>
          <w:rFonts w:ascii="微软雅黑" w:eastAsia="微软雅黑" w:hAnsi="微软雅黑" w:cs="微软雅黑"/>
          <w:sz w:val="22"/>
          <w:szCs w:val="22"/>
          <w:lang w:eastAsia="zh-CN"/>
        </w:rPr>
        <w:fldChar w:fldCharType="begin"/>
      </w:r>
      <w:r>
        <w:rPr>
          <w:rFonts w:ascii="微软雅黑" w:eastAsia="微软雅黑" w:hAnsi="微软雅黑" w:cs="微软雅黑" w:hint="eastAsia"/>
          <w:sz w:val="22"/>
          <w:szCs w:val="22"/>
          <w:lang w:eastAsia="zh-CN"/>
        </w:rPr>
        <w:instrText>HYPERLINK "https://centerforhealthsecurity.org/our-work/aixbio"</w:instrText>
      </w:r>
      <w:r>
        <w:rPr>
          <w:rFonts w:ascii="微软雅黑" w:eastAsia="微软雅黑" w:hAnsi="微软雅黑" w:cs="微软雅黑"/>
          <w:sz w:val="22"/>
          <w:szCs w:val="22"/>
          <w:lang w:eastAsia="zh-CN"/>
        </w:rPr>
      </w:r>
      <w:r>
        <w:rPr>
          <w:rFonts w:ascii="微软雅黑" w:eastAsia="微软雅黑" w:hAnsi="微软雅黑" w:cs="微软雅黑"/>
          <w:sz w:val="22"/>
          <w:szCs w:val="22"/>
          <w:lang w:eastAsia="zh-CN"/>
        </w:rPr>
        <w:fldChar w:fldCharType="separate"/>
      </w:r>
      <w:r w:rsidR="000E30EA" w:rsidRPr="004844AD">
        <w:rPr>
          <w:rStyle w:val="ad"/>
          <w:rFonts w:ascii="微软雅黑" w:eastAsia="微软雅黑" w:hAnsi="微软雅黑" w:cs="微软雅黑"/>
          <w:sz w:val="22"/>
          <w:szCs w:val="22"/>
          <w:lang w:eastAsia="zh-CN"/>
        </w:rPr>
        <w:t>约翰斯</w:t>
      </w:r>
      <w:r w:rsidR="000E30EA" w:rsidRPr="004844AD">
        <w:rPr>
          <w:rStyle w:val="ad"/>
          <w:rFonts w:ascii="Arial" w:eastAsia="Arial" w:hAnsi="Arial" w:cs="Arial"/>
          <w:sz w:val="22"/>
          <w:szCs w:val="22"/>
          <w:lang w:eastAsia="zh-CN"/>
        </w:rPr>
        <w:t>·</w:t>
      </w:r>
      <w:r w:rsidR="000E30EA" w:rsidRPr="004844AD">
        <w:rPr>
          <w:rStyle w:val="ad"/>
          <w:rFonts w:ascii="微软雅黑" w:eastAsia="微软雅黑" w:hAnsi="微软雅黑" w:cs="微软雅黑"/>
          <w:sz w:val="22"/>
          <w:szCs w:val="22"/>
          <w:lang w:eastAsia="zh-CN"/>
        </w:rPr>
        <w:t>霍普金斯大学健康安全中心</w:t>
      </w:r>
      <w:r>
        <w:rPr>
          <w:rFonts w:ascii="微软雅黑" w:eastAsia="微软雅黑" w:hAnsi="微软雅黑" w:cs="微软雅黑"/>
          <w:sz w:val="22"/>
          <w:szCs w:val="22"/>
          <w:lang w:eastAsia="zh-CN"/>
        </w:rPr>
        <w:fldChar w:fldCharType="end"/>
      </w:r>
      <w:r w:rsidR="000E30EA" w:rsidRPr="000E30EA">
        <w:rPr>
          <w:rFonts w:ascii="微软雅黑" w:eastAsia="微软雅黑" w:hAnsi="微软雅黑" w:cs="微软雅黑" w:hint="eastAsia"/>
          <w:sz w:val="22"/>
          <w:szCs w:val="22"/>
          <w:lang w:eastAsia="zh-CN"/>
        </w:rPr>
        <w:t>的生物安全专家</w:t>
      </w:r>
      <w:r>
        <w:rPr>
          <w:rFonts w:ascii="微软雅黑" w:eastAsia="微软雅黑" w:hAnsi="微软雅黑" w:cs="微软雅黑" w:hint="eastAsia"/>
          <w:sz w:val="22"/>
          <w:szCs w:val="22"/>
          <w:lang w:eastAsia="zh-CN"/>
        </w:rPr>
        <w:t>共同提出</w:t>
      </w:r>
      <w:r w:rsidR="000E30EA" w:rsidRPr="000E30EA">
        <w:rPr>
          <w:rFonts w:ascii="微软雅黑" w:eastAsia="微软雅黑" w:hAnsi="微软雅黑" w:cs="微软雅黑" w:hint="eastAsia"/>
          <w:sz w:val="22"/>
          <w:szCs w:val="22"/>
          <w:lang w:eastAsia="zh-CN"/>
        </w:rPr>
        <w:t>：</w:t>
      </w:r>
    </w:p>
    <w:p w14:paraId="58515902" w14:textId="7E149605" w:rsidR="00E8147E" w:rsidRPr="00E8147E" w:rsidRDefault="00E8147E" w:rsidP="00E8147E">
      <w:pPr>
        <w:spacing w:after="140" w:line="254" w:lineRule="auto"/>
        <w:ind w:left="720"/>
        <w:rPr>
          <w:rFonts w:ascii="Arial" w:eastAsia="Arial" w:hAnsi="Arial" w:cs="Arial"/>
          <w:sz w:val="22"/>
          <w:szCs w:val="22"/>
          <w:lang w:eastAsia="zh-CN"/>
        </w:rPr>
      </w:pPr>
      <w:r w:rsidRPr="00E8147E">
        <w:rPr>
          <w:rFonts w:ascii="微软雅黑" w:eastAsia="微软雅黑" w:hAnsi="微软雅黑" w:cs="微软雅黑" w:hint="eastAsia"/>
          <w:sz w:val="22"/>
          <w:szCs w:val="22"/>
          <w:lang w:eastAsia="zh-CN"/>
        </w:rPr>
        <w:t>认识到未来十年人工智能与生物技术的进步</w:t>
      </w:r>
      <w:r w:rsidR="004844AD">
        <w:rPr>
          <w:rFonts w:ascii="微软雅黑" w:eastAsia="微软雅黑" w:hAnsi="微软雅黑" w:cs="微软雅黑" w:hint="eastAsia"/>
          <w:sz w:val="22"/>
          <w:szCs w:val="22"/>
          <w:lang w:eastAsia="zh-CN"/>
        </w:rPr>
        <w:t>具有</w:t>
      </w:r>
      <w:r w:rsidRPr="00E8147E">
        <w:rPr>
          <w:rFonts w:ascii="微软雅黑" w:eastAsia="微软雅黑" w:hAnsi="微软雅黑" w:cs="微软雅黑" w:hint="eastAsia"/>
          <w:sz w:val="22"/>
          <w:szCs w:val="22"/>
          <w:lang w:eastAsia="zh-CN"/>
        </w:rPr>
        <w:t>为人类健康、动植物健康、粮食安全、气候以及经济福祉带来变革性的改善</w:t>
      </w:r>
      <w:r w:rsidR="004844AD">
        <w:rPr>
          <w:rFonts w:ascii="微软雅黑" w:eastAsia="微软雅黑" w:hAnsi="微软雅黑" w:cs="微软雅黑" w:hint="eastAsia"/>
          <w:sz w:val="22"/>
          <w:szCs w:val="22"/>
          <w:lang w:eastAsia="zh-CN"/>
        </w:rPr>
        <w:t>的潜力</w:t>
      </w:r>
      <w:r w:rsidRPr="00E8147E">
        <w:rPr>
          <w:rFonts w:ascii="微软雅黑" w:eastAsia="微软雅黑" w:hAnsi="微软雅黑" w:cs="微软雅黑" w:hint="eastAsia"/>
          <w:sz w:val="22"/>
          <w:szCs w:val="22"/>
          <w:lang w:eastAsia="zh-CN"/>
        </w:rPr>
        <w:t>；</w:t>
      </w:r>
      <w:r w:rsidRPr="00E8147E">
        <w:rPr>
          <w:rFonts w:ascii="Arial" w:eastAsia="Arial" w:hAnsi="Arial" w:cs="Arial"/>
          <w:sz w:val="22"/>
          <w:szCs w:val="22"/>
          <w:lang w:eastAsia="zh-CN"/>
        </w:rPr>
        <w:br/>
      </w:r>
      <w:r w:rsidRPr="00E8147E">
        <w:rPr>
          <w:rFonts w:ascii="微软雅黑" w:eastAsia="微软雅黑" w:hAnsi="微软雅黑" w:cs="微软雅黑" w:hint="eastAsia"/>
          <w:sz w:val="22"/>
          <w:szCs w:val="22"/>
          <w:lang w:eastAsia="zh-CN"/>
        </w:rPr>
        <w:t>认识到人工智能与生物技术的融合，尤其是在与</w:t>
      </w:r>
      <w:r w:rsidRPr="00E8147E">
        <w:rPr>
          <w:rFonts w:ascii="Arial" w:eastAsia="Arial" w:hAnsi="Arial" w:cs="Arial"/>
          <w:sz w:val="22"/>
          <w:szCs w:val="22"/>
          <w:lang w:eastAsia="zh-CN"/>
        </w:rPr>
        <w:t>AI</w:t>
      </w:r>
      <w:r w:rsidRPr="00E8147E">
        <w:rPr>
          <w:rFonts w:ascii="微软雅黑" w:eastAsia="微软雅黑" w:hAnsi="微软雅黑" w:cs="微软雅黑" w:hint="eastAsia"/>
          <w:sz w:val="22"/>
          <w:szCs w:val="22"/>
          <w:lang w:eastAsia="zh-CN"/>
        </w:rPr>
        <w:t>驱动的设计和自动化结合时，可能带来深远风险，</w:t>
      </w:r>
      <w:r w:rsidR="004844AD">
        <w:rPr>
          <w:rFonts w:ascii="微软雅黑" w:eastAsia="微软雅黑" w:hAnsi="微软雅黑" w:cs="微软雅黑" w:hint="eastAsia"/>
          <w:sz w:val="22"/>
          <w:szCs w:val="22"/>
          <w:lang w:eastAsia="zh-CN"/>
        </w:rPr>
        <w:t>亟需</w:t>
      </w:r>
      <w:r w:rsidRPr="00E8147E">
        <w:rPr>
          <w:rFonts w:ascii="微软雅黑" w:eastAsia="微软雅黑" w:hAnsi="微软雅黑" w:cs="微软雅黑" w:hint="eastAsia"/>
          <w:sz w:val="22"/>
          <w:szCs w:val="22"/>
          <w:lang w:eastAsia="zh-CN"/>
        </w:rPr>
        <w:t>全球关注</w:t>
      </w:r>
      <w:r w:rsidR="004844AD">
        <w:rPr>
          <w:rFonts w:ascii="微软雅黑" w:eastAsia="微软雅黑" w:hAnsi="微软雅黑" w:cs="微软雅黑" w:hint="eastAsia"/>
          <w:sz w:val="22"/>
          <w:szCs w:val="22"/>
          <w:lang w:eastAsia="zh-CN"/>
        </w:rPr>
        <w:t>从而</w:t>
      </w:r>
      <w:r w:rsidRPr="00E8147E">
        <w:rPr>
          <w:rFonts w:ascii="微软雅黑" w:eastAsia="微软雅黑" w:hAnsi="微软雅黑" w:cs="微软雅黑" w:hint="eastAsia"/>
          <w:sz w:val="22"/>
          <w:szCs w:val="22"/>
          <w:lang w:eastAsia="zh-CN"/>
        </w:rPr>
        <w:t>防止此类技术被滥用或产生意外后果，例如开发危险的合成病原体和增强</w:t>
      </w:r>
      <w:r w:rsidR="004844AD">
        <w:rPr>
          <w:rFonts w:ascii="微软雅黑" w:eastAsia="微软雅黑" w:hAnsi="微软雅黑" w:cs="微软雅黑" w:hint="eastAsia"/>
          <w:sz w:val="22"/>
          <w:szCs w:val="22"/>
          <w:lang w:eastAsia="zh-CN"/>
        </w:rPr>
        <w:t>性</w:t>
      </w:r>
      <w:r w:rsidRPr="00E8147E">
        <w:rPr>
          <w:rFonts w:ascii="微软雅黑" w:eastAsia="微软雅黑" w:hAnsi="微软雅黑" w:cs="微软雅黑" w:hint="eastAsia"/>
          <w:sz w:val="22"/>
          <w:szCs w:val="22"/>
          <w:lang w:eastAsia="zh-CN"/>
        </w:rPr>
        <w:t>生物武器；</w:t>
      </w:r>
      <w:r w:rsidRPr="00E8147E">
        <w:rPr>
          <w:rFonts w:ascii="Arial" w:eastAsia="Arial" w:hAnsi="Arial" w:cs="Arial"/>
          <w:sz w:val="22"/>
          <w:szCs w:val="22"/>
          <w:lang w:eastAsia="zh-CN"/>
        </w:rPr>
        <w:br/>
      </w:r>
      <w:r w:rsidR="004844AD" w:rsidRPr="004844AD">
        <w:rPr>
          <w:rFonts w:ascii="微软雅黑" w:eastAsia="微软雅黑" w:hAnsi="微软雅黑" w:cs="微软雅黑"/>
          <w:sz w:val="22"/>
          <w:szCs w:val="22"/>
          <w:lang w:eastAsia="zh-CN"/>
        </w:rPr>
        <w:t>认识到必须着重防范人工智能可能引发全球大规模传染病的后果，以及对国家安全、经济安全和公共卫生安全造成的风险，例如其可能显著降低非专业人员设计、合成、获取和使用生物武器的技术门槛；</w:t>
      </w:r>
      <w:r w:rsidRPr="004844AD">
        <w:rPr>
          <w:rFonts w:ascii="微软雅黑" w:eastAsia="微软雅黑" w:hAnsi="微软雅黑" w:cs="微软雅黑"/>
          <w:sz w:val="22"/>
          <w:szCs w:val="22"/>
          <w:lang w:eastAsia="zh-CN"/>
        </w:rPr>
        <w:br/>
      </w:r>
      <w:r w:rsidRPr="00E8147E">
        <w:rPr>
          <w:rFonts w:ascii="微软雅黑" w:eastAsia="微软雅黑" w:hAnsi="微软雅黑" w:cs="微软雅黑" w:hint="eastAsia"/>
          <w:sz w:val="22"/>
          <w:szCs w:val="22"/>
          <w:lang w:eastAsia="zh-CN"/>
        </w:rPr>
        <w:t>确认各国和民间社会</w:t>
      </w:r>
      <w:r w:rsidR="004844AD">
        <w:rPr>
          <w:rFonts w:ascii="微软雅黑" w:eastAsia="微软雅黑" w:hAnsi="微软雅黑" w:cs="微软雅黑" w:hint="eastAsia"/>
          <w:sz w:val="22"/>
          <w:szCs w:val="22"/>
          <w:lang w:eastAsia="zh-CN"/>
        </w:rPr>
        <w:t>有必要</w:t>
      </w:r>
      <w:r w:rsidRPr="00E8147E">
        <w:rPr>
          <w:rFonts w:ascii="微软雅黑" w:eastAsia="微软雅黑" w:hAnsi="微软雅黑" w:cs="微软雅黑" w:hint="eastAsia"/>
          <w:sz w:val="22"/>
          <w:szCs w:val="22"/>
          <w:lang w:eastAsia="zh-CN"/>
        </w:rPr>
        <w:t>更深入地</w:t>
      </w:r>
      <w:r w:rsidR="004844AD">
        <w:rPr>
          <w:rFonts w:ascii="微软雅黑" w:eastAsia="微软雅黑" w:hAnsi="微软雅黑" w:cs="微软雅黑" w:hint="eastAsia"/>
          <w:sz w:val="22"/>
          <w:szCs w:val="22"/>
          <w:lang w:eastAsia="zh-CN"/>
        </w:rPr>
        <w:t>了</w:t>
      </w:r>
      <w:r w:rsidRPr="00E8147E">
        <w:rPr>
          <w:rFonts w:ascii="微软雅黑" w:eastAsia="微软雅黑" w:hAnsi="微软雅黑" w:cs="微软雅黑" w:hint="eastAsia"/>
          <w:sz w:val="22"/>
          <w:szCs w:val="22"/>
          <w:lang w:eastAsia="zh-CN"/>
        </w:rPr>
        <w:t>解这些潜在风险</w:t>
      </w:r>
      <w:r w:rsidR="004844AD">
        <w:rPr>
          <w:rFonts w:ascii="微软雅黑" w:eastAsia="微软雅黑" w:hAnsi="微软雅黑" w:cs="微软雅黑" w:hint="eastAsia"/>
          <w:sz w:val="22"/>
          <w:szCs w:val="22"/>
          <w:lang w:eastAsia="zh-CN"/>
        </w:rPr>
        <w:t>，并提升</w:t>
      </w:r>
      <w:r w:rsidRPr="00E8147E">
        <w:rPr>
          <w:rFonts w:ascii="微软雅黑" w:eastAsia="微软雅黑" w:hAnsi="微软雅黑" w:cs="微软雅黑" w:hint="eastAsia"/>
          <w:sz w:val="22"/>
          <w:szCs w:val="22"/>
          <w:lang w:eastAsia="zh-CN"/>
        </w:rPr>
        <w:t>对最佳实践和有效</w:t>
      </w:r>
      <w:r w:rsidR="004844AD">
        <w:rPr>
          <w:rFonts w:ascii="微软雅黑" w:eastAsia="微软雅黑" w:hAnsi="微软雅黑" w:cs="微软雅黑" w:hint="eastAsia"/>
          <w:sz w:val="22"/>
          <w:szCs w:val="22"/>
          <w:lang w:eastAsia="zh-CN"/>
        </w:rPr>
        <w:t>防控</w:t>
      </w:r>
      <w:r w:rsidRPr="00E8147E">
        <w:rPr>
          <w:rFonts w:ascii="微软雅黑" w:eastAsia="微软雅黑" w:hAnsi="微软雅黑" w:cs="微软雅黑" w:hint="eastAsia"/>
          <w:sz w:val="22"/>
          <w:szCs w:val="22"/>
          <w:lang w:eastAsia="zh-CN"/>
        </w:rPr>
        <w:t>措施的认知，以防止或减轻可能产生全球</w:t>
      </w:r>
      <w:r w:rsidR="004844AD">
        <w:rPr>
          <w:rFonts w:ascii="微软雅黑" w:eastAsia="微软雅黑" w:hAnsi="微软雅黑" w:cs="微软雅黑" w:hint="eastAsia"/>
          <w:sz w:val="22"/>
          <w:szCs w:val="22"/>
          <w:lang w:eastAsia="zh-CN"/>
        </w:rPr>
        <w:t>性</w:t>
      </w:r>
      <w:r w:rsidRPr="00E8147E">
        <w:rPr>
          <w:rFonts w:ascii="微软雅黑" w:eastAsia="微软雅黑" w:hAnsi="微软雅黑" w:cs="微软雅黑" w:hint="eastAsia"/>
          <w:sz w:val="22"/>
          <w:szCs w:val="22"/>
          <w:lang w:eastAsia="zh-CN"/>
        </w:rPr>
        <w:t>影响的</w:t>
      </w:r>
      <w:r w:rsidR="004844AD">
        <w:rPr>
          <w:rFonts w:ascii="微软雅黑" w:eastAsia="微软雅黑" w:hAnsi="微软雅黑" w:cs="微软雅黑" w:hint="eastAsia"/>
          <w:sz w:val="22"/>
          <w:szCs w:val="22"/>
          <w:lang w:eastAsia="zh-CN"/>
        </w:rPr>
        <w:t>重大</w:t>
      </w:r>
      <w:r w:rsidRPr="00E8147E">
        <w:rPr>
          <w:rFonts w:ascii="微软雅黑" w:eastAsia="微软雅黑" w:hAnsi="微软雅黑" w:cs="微软雅黑" w:hint="eastAsia"/>
          <w:sz w:val="22"/>
          <w:szCs w:val="22"/>
          <w:lang w:eastAsia="zh-CN"/>
        </w:rPr>
        <w:t>风险；</w:t>
      </w:r>
      <w:r w:rsidRPr="00E8147E">
        <w:rPr>
          <w:rFonts w:ascii="Arial" w:eastAsia="Arial" w:hAnsi="Arial" w:cs="Arial"/>
          <w:sz w:val="22"/>
          <w:szCs w:val="22"/>
          <w:lang w:eastAsia="zh-CN"/>
        </w:rPr>
        <w:br/>
      </w:r>
      <w:r w:rsidRPr="00E8147E">
        <w:rPr>
          <w:rFonts w:ascii="微软雅黑" w:eastAsia="微软雅黑" w:hAnsi="微软雅黑" w:cs="微软雅黑" w:hint="eastAsia"/>
          <w:sz w:val="22"/>
          <w:szCs w:val="22"/>
          <w:lang w:eastAsia="zh-CN"/>
        </w:rPr>
        <w:t>赞赏各国政府在</w:t>
      </w:r>
      <w:r w:rsidR="004844AD">
        <w:rPr>
          <w:rFonts w:ascii="微软雅黑" w:eastAsia="微软雅黑" w:hAnsi="微软雅黑" w:cs="微软雅黑" w:hint="eastAsia"/>
          <w:sz w:val="22"/>
          <w:szCs w:val="22"/>
          <w:lang w:eastAsia="zh-CN"/>
        </w:rPr>
        <w:t>制定</w:t>
      </w:r>
      <w:r w:rsidRPr="00E8147E">
        <w:rPr>
          <w:rFonts w:ascii="微软雅黑" w:eastAsia="微软雅黑" w:hAnsi="微软雅黑" w:cs="微软雅黑" w:hint="eastAsia"/>
          <w:sz w:val="22"/>
          <w:szCs w:val="22"/>
          <w:lang w:eastAsia="zh-CN"/>
        </w:rPr>
        <w:t>国家政策</w:t>
      </w:r>
      <w:r w:rsidR="004844AD">
        <w:rPr>
          <w:rFonts w:ascii="微软雅黑" w:eastAsia="微软雅黑" w:hAnsi="微软雅黑" w:cs="微软雅黑" w:hint="eastAsia"/>
          <w:sz w:val="22"/>
          <w:szCs w:val="22"/>
          <w:lang w:eastAsia="zh-CN"/>
        </w:rPr>
        <w:t>时发挥的独特作用，即</w:t>
      </w:r>
      <w:r w:rsidRPr="00E8147E">
        <w:rPr>
          <w:rFonts w:ascii="微软雅黑" w:eastAsia="微软雅黑" w:hAnsi="微软雅黑" w:cs="微软雅黑" w:hint="eastAsia"/>
          <w:sz w:val="22"/>
          <w:szCs w:val="22"/>
          <w:lang w:eastAsia="zh-CN"/>
        </w:rPr>
        <w:t>既</w:t>
      </w:r>
      <w:r w:rsidR="004844AD">
        <w:rPr>
          <w:rFonts w:ascii="微软雅黑" w:eastAsia="微软雅黑" w:hAnsi="微软雅黑" w:cs="微软雅黑" w:hint="eastAsia"/>
          <w:sz w:val="22"/>
          <w:szCs w:val="22"/>
          <w:lang w:eastAsia="zh-CN"/>
        </w:rPr>
        <w:t>推动人工智能</w:t>
      </w:r>
      <w:r w:rsidRPr="00E8147E">
        <w:rPr>
          <w:rFonts w:ascii="微软雅黑" w:eastAsia="微软雅黑" w:hAnsi="微软雅黑" w:cs="微软雅黑" w:hint="eastAsia"/>
          <w:sz w:val="22"/>
          <w:szCs w:val="22"/>
          <w:lang w:eastAsia="zh-CN"/>
        </w:rPr>
        <w:t>和生物技术的持续创新，又能建立健全防范与</w:t>
      </w:r>
      <w:r w:rsidR="004844AD">
        <w:rPr>
          <w:rFonts w:ascii="微软雅黑" w:eastAsia="微软雅黑" w:hAnsi="微软雅黑" w:cs="微软雅黑" w:hint="eastAsia"/>
          <w:sz w:val="22"/>
          <w:szCs w:val="22"/>
          <w:lang w:eastAsia="zh-CN"/>
        </w:rPr>
        <w:t>缓解重大</w:t>
      </w:r>
      <w:r w:rsidRPr="00E8147E">
        <w:rPr>
          <w:rFonts w:ascii="微软雅黑" w:eastAsia="微软雅黑" w:hAnsi="微软雅黑" w:cs="微软雅黑" w:hint="eastAsia"/>
          <w:sz w:val="22"/>
          <w:szCs w:val="22"/>
          <w:lang w:eastAsia="zh-CN"/>
        </w:rPr>
        <w:t>风险的保障措施，</w:t>
      </w:r>
      <w:r w:rsidR="004844AD">
        <w:rPr>
          <w:rFonts w:ascii="微软雅黑" w:eastAsia="微软雅黑" w:hAnsi="微软雅黑" w:cs="微软雅黑" w:hint="eastAsia"/>
          <w:sz w:val="22"/>
          <w:szCs w:val="22"/>
          <w:lang w:eastAsia="zh-CN"/>
        </w:rPr>
        <w:t>从而</w:t>
      </w:r>
      <w:r w:rsidRPr="00E8147E">
        <w:rPr>
          <w:rFonts w:ascii="微软雅黑" w:eastAsia="微软雅黑" w:hAnsi="微软雅黑" w:cs="微软雅黑" w:hint="eastAsia"/>
          <w:sz w:val="22"/>
          <w:szCs w:val="22"/>
          <w:lang w:eastAsia="zh-CN"/>
        </w:rPr>
        <w:t>确保这些变革性技术以负责任的方式</w:t>
      </w:r>
      <w:r w:rsidR="004844AD">
        <w:rPr>
          <w:rFonts w:ascii="微软雅黑" w:eastAsia="微软雅黑" w:hAnsi="微软雅黑" w:cs="微软雅黑" w:hint="eastAsia"/>
          <w:sz w:val="22"/>
          <w:szCs w:val="22"/>
          <w:lang w:eastAsia="zh-CN"/>
        </w:rPr>
        <w:t>研发</w:t>
      </w:r>
      <w:r w:rsidRPr="00E8147E">
        <w:rPr>
          <w:rFonts w:ascii="微软雅黑" w:eastAsia="微软雅黑" w:hAnsi="微软雅黑" w:cs="微软雅黑" w:hint="eastAsia"/>
          <w:sz w:val="22"/>
          <w:szCs w:val="22"/>
          <w:lang w:eastAsia="zh-CN"/>
        </w:rPr>
        <w:t>和</w:t>
      </w:r>
      <w:r w:rsidR="004844AD">
        <w:rPr>
          <w:rFonts w:ascii="微软雅黑" w:eastAsia="微软雅黑" w:hAnsi="微软雅黑" w:cs="微软雅黑" w:hint="eastAsia"/>
          <w:sz w:val="22"/>
          <w:szCs w:val="22"/>
          <w:lang w:eastAsia="zh-CN"/>
        </w:rPr>
        <w:t>应用</w:t>
      </w:r>
      <w:r w:rsidRPr="00E8147E">
        <w:rPr>
          <w:rFonts w:ascii="微软雅黑" w:eastAsia="微软雅黑" w:hAnsi="微软雅黑" w:cs="微软雅黑" w:hint="eastAsia"/>
          <w:sz w:val="22"/>
          <w:szCs w:val="22"/>
          <w:lang w:eastAsia="zh-CN"/>
        </w:rPr>
        <w:t>，</w:t>
      </w:r>
      <w:r w:rsidR="00B4354B">
        <w:rPr>
          <w:rFonts w:ascii="微软雅黑" w:eastAsia="微软雅黑" w:hAnsi="微软雅黑" w:cs="微软雅黑" w:hint="eastAsia"/>
          <w:sz w:val="22"/>
          <w:szCs w:val="22"/>
          <w:lang w:eastAsia="zh-CN"/>
        </w:rPr>
        <w:t>以此</w:t>
      </w:r>
      <w:r w:rsidRPr="00E8147E">
        <w:rPr>
          <w:rFonts w:ascii="微软雅黑" w:eastAsia="微软雅黑" w:hAnsi="微软雅黑" w:cs="微软雅黑" w:hint="eastAsia"/>
          <w:sz w:val="22"/>
          <w:szCs w:val="22"/>
          <w:lang w:eastAsia="zh-CN"/>
        </w:rPr>
        <w:t>造福全人类。</w:t>
      </w:r>
    </w:p>
    <w:p w14:paraId="2594D185" w14:textId="507D18A4" w:rsidR="00B4354B" w:rsidRDefault="00B4354B" w:rsidP="00E8147E">
      <w:pPr>
        <w:spacing w:after="140" w:line="254" w:lineRule="auto"/>
        <w:rPr>
          <w:rFonts w:ascii="微软雅黑" w:eastAsia="微软雅黑" w:hAnsi="微软雅黑" w:cs="微软雅黑"/>
          <w:sz w:val="22"/>
          <w:szCs w:val="22"/>
          <w:lang w:eastAsia="zh-CN"/>
        </w:rPr>
      </w:pPr>
      <w:r w:rsidRPr="00B4354B">
        <w:rPr>
          <w:rFonts w:ascii="微软雅黑" w:eastAsia="微软雅黑" w:hAnsi="微软雅黑" w:cs="微软雅黑" w:hint="eastAsia"/>
          <w:sz w:val="22"/>
          <w:szCs w:val="22"/>
          <w:lang w:eastAsia="zh-CN"/>
        </w:rPr>
        <w:t>据此</w:t>
      </w:r>
      <w:r w:rsidRPr="00B4354B">
        <w:rPr>
          <w:rFonts w:ascii="微软雅黑" w:eastAsia="微软雅黑" w:hAnsi="微软雅黑" w:cs="微软雅黑"/>
          <w:sz w:val="22"/>
          <w:szCs w:val="22"/>
          <w:lang w:eastAsia="zh-CN"/>
        </w:rPr>
        <w:t>我们提出以下建议</w:t>
      </w:r>
      <w:r>
        <w:rPr>
          <w:rFonts w:ascii="微软雅黑" w:eastAsia="微软雅黑" w:hAnsi="微软雅黑" w:cs="微软雅黑" w:hint="eastAsia"/>
          <w:sz w:val="22"/>
          <w:szCs w:val="22"/>
          <w:lang w:eastAsia="zh-CN"/>
        </w:rPr>
        <w:t>以</w:t>
      </w:r>
      <w:r w:rsidRPr="00B4354B">
        <w:rPr>
          <w:rFonts w:ascii="微软雅黑" w:eastAsia="微软雅黑" w:hAnsi="微软雅黑" w:cs="微软雅黑"/>
          <w:sz w:val="22"/>
          <w:szCs w:val="22"/>
          <w:lang w:eastAsia="zh-CN"/>
        </w:rPr>
        <w:t>供各国政府参考。这些建议旨在为制定涉及人工智能与生物技术融合的国家治理措施提供指引，适用范围涵盖前沿</w:t>
      </w:r>
      <w:r>
        <w:rPr>
          <w:rFonts w:ascii="微软雅黑" w:eastAsia="微软雅黑" w:hAnsi="微软雅黑" w:cs="微软雅黑" w:hint="eastAsia"/>
          <w:sz w:val="22"/>
          <w:szCs w:val="22"/>
          <w:lang w:eastAsia="zh-CN"/>
        </w:rPr>
        <w:t>人工智能</w:t>
      </w:r>
      <w:r w:rsidRPr="00B4354B">
        <w:rPr>
          <w:rFonts w:ascii="微软雅黑" w:eastAsia="微软雅黑" w:hAnsi="微软雅黑" w:cs="微软雅黑"/>
          <w:sz w:val="22"/>
          <w:szCs w:val="22"/>
          <w:lang w:eastAsia="zh-CN"/>
        </w:rPr>
        <w:t>模型以及大量使用生物学数据训练的高</w:t>
      </w:r>
      <w:r>
        <w:rPr>
          <w:rFonts w:ascii="微软雅黑" w:eastAsia="微软雅黑" w:hAnsi="微软雅黑" w:cs="微软雅黑" w:hint="eastAsia"/>
          <w:sz w:val="22"/>
          <w:szCs w:val="22"/>
          <w:lang w:eastAsia="zh-CN"/>
        </w:rPr>
        <w:t>性能人工智能</w:t>
      </w:r>
      <w:r w:rsidRPr="00B4354B">
        <w:rPr>
          <w:rFonts w:ascii="微软雅黑" w:eastAsia="微软雅黑" w:hAnsi="微软雅黑" w:cs="微软雅黑" w:hint="eastAsia"/>
          <w:sz w:val="22"/>
          <w:szCs w:val="22"/>
          <w:lang w:eastAsia="zh-CN"/>
        </w:rPr>
        <w:t>模</w:t>
      </w:r>
      <w:r w:rsidRPr="00B4354B">
        <w:rPr>
          <w:rFonts w:ascii="微软雅黑" w:eastAsia="微软雅黑" w:hAnsi="微软雅黑" w:cs="微软雅黑"/>
          <w:sz w:val="22"/>
          <w:szCs w:val="22"/>
          <w:lang w:eastAsia="zh-CN"/>
        </w:rPr>
        <w:t>型，</w:t>
      </w:r>
      <w:r>
        <w:rPr>
          <w:rFonts w:ascii="微软雅黑" w:eastAsia="微软雅黑" w:hAnsi="微软雅黑" w:cs="微软雅黑" w:hint="eastAsia"/>
          <w:sz w:val="22"/>
          <w:szCs w:val="22"/>
          <w:lang w:eastAsia="zh-CN"/>
        </w:rPr>
        <w:t>尤其</w:t>
      </w:r>
      <w:r w:rsidRPr="00B4354B">
        <w:rPr>
          <w:rFonts w:ascii="微软雅黑" w:eastAsia="微软雅黑" w:hAnsi="微软雅黑" w:cs="微软雅黑"/>
          <w:sz w:val="22"/>
          <w:szCs w:val="22"/>
          <w:lang w:eastAsia="zh-CN"/>
        </w:rPr>
        <w:t>聚焦于预防或减轻可能产生全球性影响的重大</w:t>
      </w:r>
      <w:r w:rsidRPr="00E8147E">
        <w:rPr>
          <w:rFonts w:ascii="微软雅黑" w:eastAsia="微软雅黑" w:hAnsi="微软雅黑" w:cs="微软雅黑" w:hint="eastAsia"/>
          <w:sz w:val="22"/>
          <w:szCs w:val="22"/>
          <w:lang w:eastAsia="zh-CN"/>
        </w:rPr>
        <w:t>人工智能与生物技术</w:t>
      </w:r>
      <w:r w:rsidRPr="00B4354B">
        <w:rPr>
          <w:rFonts w:ascii="微软雅黑" w:eastAsia="微软雅黑" w:hAnsi="微软雅黑" w:cs="微软雅黑"/>
          <w:sz w:val="22"/>
          <w:szCs w:val="22"/>
          <w:lang w:eastAsia="zh-CN"/>
        </w:rPr>
        <w:t>风险，而非涵盖所有类型和层级的相关风险。以下建议仅代表本小组的集体观点，并不构成任何国家、机构或个人的官方立场或背书。</w:t>
      </w:r>
    </w:p>
    <w:p w14:paraId="00000008" w14:textId="1F5C36CD" w:rsidR="008D7723" w:rsidRPr="00B4354B" w:rsidRDefault="00B4354B" w:rsidP="00B4354B">
      <w:pPr>
        <w:spacing w:after="140" w:line="254" w:lineRule="auto"/>
        <w:rPr>
          <w:rFonts w:ascii="微软雅黑" w:eastAsia="微软雅黑" w:hAnsi="微软雅黑" w:cs="微软雅黑"/>
          <w:sz w:val="22"/>
          <w:szCs w:val="22"/>
          <w:lang w:eastAsia="zh-CN"/>
        </w:rPr>
      </w:pPr>
      <w:r w:rsidRPr="00B4354B">
        <w:rPr>
          <w:rFonts w:ascii="微软雅黑" w:eastAsia="微软雅黑" w:hAnsi="微软雅黑" w:cs="微软雅黑"/>
          <w:sz w:val="22"/>
          <w:szCs w:val="22"/>
          <w:lang w:eastAsia="zh-CN"/>
        </w:rPr>
        <w:t>各国政府可在以下领域探索并付诸行动：</w:t>
      </w:r>
    </w:p>
    <w:p w14:paraId="5C2B9E2A" w14:textId="732791B0" w:rsidR="00E8147E" w:rsidRPr="00E8147E" w:rsidRDefault="0050102C" w:rsidP="00E8147E">
      <w:pPr>
        <w:pStyle w:val="3"/>
        <w:rPr>
          <w:rFonts w:ascii="Arial" w:eastAsia="Arial" w:hAnsi="Arial" w:cs="Arial"/>
          <w:b/>
          <w:bCs/>
          <w:color w:val="0E2841" w:themeColor="text2"/>
          <w:sz w:val="22"/>
          <w:szCs w:val="22"/>
          <w:lang w:eastAsia="zh-CN"/>
        </w:rPr>
      </w:pPr>
      <w:r w:rsidRPr="00E8147E">
        <w:rPr>
          <w:rFonts w:ascii="Arial" w:eastAsia="Arial" w:hAnsi="Arial" w:cs="Arial"/>
          <w:b/>
          <w:bCs/>
          <w:color w:val="0E2841" w:themeColor="text2"/>
          <w:sz w:val="22"/>
          <w:szCs w:val="22"/>
          <w:lang w:eastAsia="zh-CN"/>
        </w:rPr>
        <w:lastRenderedPageBreak/>
        <w:t xml:space="preserve"> </w:t>
      </w:r>
      <w:r w:rsidR="00E8147E" w:rsidRPr="00E8147E">
        <w:rPr>
          <w:rFonts w:ascii="微软雅黑" w:eastAsia="微软雅黑" w:hAnsi="微软雅黑" w:cs="微软雅黑" w:hint="eastAsia"/>
          <w:b/>
          <w:bCs/>
          <w:color w:val="0E2841" w:themeColor="text2"/>
          <w:sz w:val="22"/>
          <w:szCs w:val="22"/>
          <w:lang w:eastAsia="zh-CN"/>
        </w:rPr>
        <w:t>意识提升、培训与人</w:t>
      </w:r>
      <w:r w:rsidR="00B4354B">
        <w:rPr>
          <w:rFonts w:ascii="微软雅黑" w:eastAsia="微软雅黑" w:hAnsi="微软雅黑" w:cs="微软雅黑" w:hint="eastAsia"/>
          <w:b/>
          <w:bCs/>
          <w:color w:val="0E2841" w:themeColor="text2"/>
          <w:sz w:val="22"/>
          <w:szCs w:val="22"/>
          <w:lang w:eastAsia="zh-CN"/>
        </w:rPr>
        <w:t>员</w:t>
      </w:r>
      <w:r w:rsidR="00E8147E" w:rsidRPr="00E8147E">
        <w:rPr>
          <w:rFonts w:ascii="微软雅黑" w:eastAsia="微软雅黑" w:hAnsi="微软雅黑" w:cs="微软雅黑" w:hint="eastAsia"/>
          <w:b/>
          <w:bCs/>
          <w:color w:val="0E2841" w:themeColor="text2"/>
          <w:sz w:val="22"/>
          <w:szCs w:val="22"/>
          <w:lang w:eastAsia="zh-CN"/>
        </w:rPr>
        <w:t>能力建设</w:t>
      </w:r>
    </w:p>
    <w:p w14:paraId="105F9152" w14:textId="3B99E57F" w:rsidR="00E8147E" w:rsidRPr="00A52D83" w:rsidRDefault="00E8147E"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E8147E">
        <w:rPr>
          <w:rFonts w:ascii="微软雅黑" w:eastAsia="微软雅黑" w:hAnsi="微软雅黑" w:cs="微软雅黑" w:hint="eastAsia"/>
          <w:color w:val="000000"/>
          <w:sz w:val="22"/>
          <w:szCs w:val="22"/>
          <w:lang w:eastAsia="zh-CN"/>
        </w:rPr>
        <w:t>在政府、执法部门、私营部门和学术界</w:t>
      </w:r>
      <w:r w:rsidR="00B4354B">
        <w:rPr>
          <w:rFonts w:ascii="微软雅黑" w:eastAsia="微软雅黑" w:hAnsi="微软雅黑" w:cs="微软雅黑" w:hint="eastAsia"/>
          <w:color w:val="000000"/>
          <w:sz w:val="22"/>
          <w:szCs w:val="22"/>
          <w:lang w:eastAsia="zh-CN"/>
        </w:rPr>
        <w:t>加大教</w:t>
      </w:r>
      <w:r w:rsidRPr="00E8147E">
        <w:rPr>
          <w:rFonts w:ascii="微软雅黑" w:eastAsia="微软雅黑" w:hAnsi="微软雅黑" w:cs="微软雅黑" w:hint="eastAsia"/>
          <w:color w:val="000000"/>
          <w:sz w:val="22"/>
          <w:szCs w:val="22"/>
          <w:lang w:eastAsia="zh-CN"/>
        </w:rPr>
        <w:t>育</w:t>
      </w:r>
      <w:r w:rsidR="00B4354B">
        <w:rPr>
          <w:rFonts w:ascii="微软雅黑" w:eastAsia="微软雅黑" w:hAnsi="微软雅黑" w:cs="微软雅黑" w:hint="eastAsia"/>
          <w:color w:val="000000"/>
          <w:sz w:val="22"/>
          <w:szCs w:val="22"/>
          <w:lang w:eastAsia="zh-CN"/>
        </w:rPr>
        <w:t>与</w:t>
      </w:r>
      <w:r w:rsidRPr="00E8147E">
        <w:rPr>
          <w:rFonts w:ascii="微软雅黑" w:eastAsia="微软雅黑" w:hAnsi="微软雅黑" w:cs="微软雅黑" w:hint="eastAsia"/>
          <w:color w:val="000000"/>
          <w:sz w:val="22"/>
          <w:szCs w:val="22"/>
          <w:lang w:eastAsia="zh-CN"/>
        </w:rPr>
        <w:t>培训</w:t>
      </w:r>
      <w:r w:rsidR="00B4354B">
        <w:rPr>
          <w:rFonts w:ascii="微软雅黑" w:eastAsia="微软雅黑" w:hAnsi="微软雅黑" w:cs="微软雅黑" w:hint="eastAsia"/>
          <w:color w:val="000000"/>
          <w:sz w:val="22"/>
          <w:szCs w:val="22"/>
          <w:lang w:eastAsia="zh-CN"/>
        </w:rPr>
        <w:t>投入</w:t>
      </w:r>
      <w:r w:rsidRPr="00E8147E">
        <w:rPr>
          <w:rFonts w:ascii="微软雅黑" w:eastAsia="微软雅黑" w:hAnsi="微软雅黑" w:cs="微软雅黑" w:hint="eastAsia"/>
          <w:color w:val="000000"/>
          <w:sz w:val="22"/>
          <w:szCs w:val="22"/>
          <w:lang w:eastAsia="zh-CN"/>
        </w:rPr>
        <w:t>，提升</w:t>
      </w:r>
      <w:r w:rsidR="00B4354B">
        <w:rPr>
          <w:rFonts w:ascii="微软雅黑" w:eastAsia="微软雅黑" w:hAnsi="微软雅黑" w:cs="微软雅黑" w:hint="eastAsia"/>
          <w:color w:val="000000"/>
          <w:sz w:val="22"/>
          <w:szCs w:val="22"/>
          <w:lang w:eastAsia="zh-CN"/>
        </w:rPr>
        <w:t>相关人员的</w:t>
      </w:r>
      <w:r w:rsidRPr="00E8147E">
        <w:rPr>
          <w:rFonts w:ascii="微软雅黑" w:eastAsia="微软雅黑" w:hAnsi="微软雅黑" w:cs="微软雅黑" w:hint="eastAsia"/>
          <w:color w:val="000000"/>
          <w:sz w:val="22"/>
          <w:szCs w:val="22"/>
          <w:lang w:eastAsia="zh-CN"/>
        </w:rPr>
        <w:t>技术</w:t>
      </w:r>
      <w:r w:rsidR="00B4354B">
        <w:rPr>
          <w:rFonts w:ascii="微软雅黑" w:eastAsia="微软雅黑" w:hAnsi="微软雅黑" w:cs="微软雅黑" w:hint="eastAsia"/>
          <w:color w:val="000000"/>
          <w:sz w:val="22"/>
          <w:szCs w:val="22"/>
          <w:lang w:eastAsia="zh-CN"/>
        </w:rPr>
        <w:t>与风险认知</w:t>
      </w:r>
      <w:r w:rsidRPr="00E8147E">
        <w:rPr>
          <w:rFonts w:ascii="微软雅黑" w:eastAsia="微软雅黑" w:hAnsi="微软雅黑" w:cs="微软雅黑" w:hint="eastAsia"/>
          <w:color w:val="000000"/>
          <w:sz w:val="22"/>
          <w:szCs w:val="22"/>
          <w:lang w:eastAsia="zh-CN"/>
        </w:rPr>
        <w:t>能力，</w:t>
      </w:r>
      <w:r w:rsidR="00B4354B">
        <w:rPr>
          <w:rFonts w:ascii="微软雅黑" w:eastAsia="微软雅黑" w:hAnsi="微软雅黑" w:cs="微软雅黑" w:hint="eastAsia"/>
          <w:color w:val="000000"/>
          <w:sz w:val="22"/>
          <w:szCs w:val="22"/>
          <w:lang w:eastAsia="zh-CN"/>
        </w:rPr>
        <w:t>培养多学科专家队伍，以评估并降低前沿人工智能模型被滥用以及相应的生物安全威胁风险</w:t>
      </w:r>
      <w:r w:rsidRPr="00E8147E">
        <w:rPr>
          <w:rFonts w:ascii="微软雅黑" w:eastAsia="微软雅黑" w:hAnsi="微软雅黑" w:cs="微软雅黑" w:hint="eastAsia"/>
          <w:color w:val="000000"/>
          <w:sz w:val="22"/>
          <w:szCs w:val="22"/>
          <w:lang w:eastAsia="zh-CN"/>
        </w:rPr>
        <w:t>。</w:t>
      </w:r>
    </w:p>
    <w:p w14:paraId="3D56A505" w14:textId="0520D99C" w:rsidR="00E8147E" w:rsidRPr="00A52D83" w:rsidRDefault="00E8147E"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E8147E">
        <w:rPr>
          <w:rFonts w:ascii="微软雅黑" w:eastAsia="微软雅黑" w:hAnsi="微软雅黑" w:cs="微软雅黑" w:hint="eastAsia"/>
          <w:color w:val="000000"/>
          <w:sz w:val="22"/>
          <w:szCs w:val="22"/>
          <w:lang w:eastAsia="zh-CN"/>
        </w:rPr>
        <w:t>与</w:t>
      </w:r>
      <w:r w:rsidR="00B4354B">
        <w:rPr>
          <w:rFonts w:ascii="微软雅黑" w:eastAsia="微软雅黑" w:hAnsi="微软雅黑" w:cs="微软雅黑" w:hint="eastAsia"/>
          <w:color w:val="000000"/>
          <w:sz w:val="22"/>
          <w:szCs w:val="22"/>
          <w:lang w:eastAsia="zh-CN"/>
        </w:rPr>
        <w:t>模型</w:t>
      </w:r>
      <w:r w:rsidRPr="00E8147E">
        <w:rPr>
          <w:rFonts w:ascii="微软雅黑" w:eastAsia="微软雅黑" w:hAnsi="微软雅黑" w:cs="微软雅黑" w:hint="eastAsia"/>
          <w:color w:val="000000"/>
          <w:sz w:val="22"/>
          <w:szCs w:val="22"/>
          <w:lang w:eastAsia="zh-CN"/>
        </w:rPr>
        <w:t>开发者、生物安全专家及其他专业人士合作，</w:t>
      </w:r>
      <w:r w:rsidR="00B4354B">
        <w:rPr>
          <w:rFonts w:ascii="微软雅黑" w:eastAsia="微软雅黑" w:hAnsi="微软雅黑" w:cs="微软雅黑" w:hint="eastAsia"/>
          <w:color w:val="000000"/>
          <w:sz w:val="22"/>
          <w:szCs w:val="22"/>
          <w:lang w:eastAsia="zh-CN"/>
        </w:rPr>
        <w:t>持续完善</w:t>
      </w:r>
      <w:r w:rsidRPr="00E8147E">
        <w:rPr>
          <w:rFonts w:ascii="微软雅黑" w:eastAsia="微软雅黑" w:hAnsi="微软雅黑" w:cs="微软雅黑" w:hint="eastAsia"/>
          <w:color w:val="000000"/>
          <w:sz w:val="22"/>
          <w:szCs w:val="22"/>
          <w:lang w:eastAsia="zh-CN"/>
        </w:rPr>
        <w:t>模型开发、风险评估和安全测试的</w:t>
      </w:r>
      <w:r w:rsidR="00B4354B">
        <w:rPr>
          <w:rFonts w:ascii="微软雅黑" w:eastAsia="微软雅黑" w:hAnsi="微软雅黑" w:cs="微软雅黑" w:hint="eastAsia"/>
          <w:color w:val="000000"/>
          <w:sz w:val="22"/>
          <w:szCs w:val="22"/>
          <w:lang w:eastAsia="zh-CN"/>
        </w:rPr>
        <w:t>前沿时间</w:t>
      </w:r>
      <w:r w:rsidRPr="00E8147E">
        <w:rPr>
          <w:rFonts w:ascii="微软雅黑" w:eastAsia="微软雅黑" w:hAnsi="微软雅黑" w:cs="微软雅黑" w:hint="eastAsia"/>
          <w:color w:val="000000"/>
          <w:sz w:val="22"/>
          <w:szCs w:val="22"/>
          <w:lang w:eastAsia="zh-CN"/>
        </w:rPr>
        <w:t>，</w:t>
      </w:r>
      <w:r w:rsidR="00B4354B">
        <w:rPr>
          <w:rFonts w:ascii="微软雅黑" w:eastAsia="微软雅黑" w:hAnsi="微软雅黑" w:cs="微软雅黑" w:hint="eastAsia"/>
          <w:color w:val="000000"/>
          <w:sz w:val="22"/>
          <w:szCs w:val="22"/>
          <w:lang w:eastAsia="zh-CN"/>
        </w:rPr>
        <w:t>保障安全创新并</w:t>
      </w:r>
      <w:r w:rsidRPr="00E8147E">
        <w:rPr>
          <w:rFonts w:ascii="微软雅黑" w:eastAsia="微软雅黑" w:hAnsi="微软雅黑" w:cs="微软雅黑" w:hint="eastAsia"/>
          <w:color w:val="000000"/>
          <w:sz w:val="22"/>
          <w:szCs w:val="22"/>
          <w:lang w:eastAsia="zh-CN"/>
        </w:rPr>
        <w:t>防范</w:t>
      </w:r>
      <w:r w:rsidR="00B4354B" w:rsidRPr="00A52D83">
        <w:rPr>
          <w:rFonts w:ascii="微软雅黑" w:eastAsia="微软雅黑" w:hAnsi="微软雅黑" w:cs="微软雅黑" w:hint="eastAsia"/>
          <w:color w:val="000000"/>
          <w:sz w:val="22"/>
          <w:szCs w:val="22"/>
          <w:lang w:eastAsia="zh-CN"/>
        </w:rPr>
        <w:t>人工智能与生物技术</w:t>
      </w:r>
      <w:r w:rsidR="004D49A8" w:rsidRPr="00A52D83">
        <w:rPr>
          <w:rFonts w:ascii="微软雅黑" w:eastAsia="微软雅黑" w:hAnsi="微软雅黑" w:cs="微软雅黑" w:hint="eastAsia"/>
          <w:color w:val="000000"/>
          <w:sz w:val="22"/>
          <w:szCs w:val="22"/>
          <w:lang w:eastAsia="zh-CN"/>
        </w:rPr>
        <w:t>交叉所带来的重大</w:t>
      </w:r>
      <w:r w:rsidR="005A062A">
        <w:rPr>
          <w:rFonts w:ascii="微软雅黑" w:eastAsia="微软雅黑" w:hAnsi="微软雅黑" w:cs="微软雅黑" w:hint="eastAsia"/>
          <w:color w:val="000000"/>
          <w:sz w:val="22"/>
          <w:szCs w:val="22"/>
          <w:lang w:eastAsia="zh-CN"/>
        </w:rPr>
        <w:t>后果</w:t>
      </w:r>
      <w:r w:rsidRPr="00E8147E">
        <w:rPr>
          <w:rFonts w:ascii="微软雅黑" w:eastAsia="微软雅黑" w:hAnsi="微软雅黑" w:cs="微软雅黑" w:hint="eastAsia"/>
          <w:color w:val="000000"/>
          <w:sz w:val="22"/>
          <w:szCs w:val="22"/>
          <w:lang w:eastAsia="zh-CN"/>
        </w:rPr>
        <w:t>。</w:t>
      </w:r>
    </w:p>
    <w:p w14:paraId="66BB5E9C" w14:textId="1E0DD7C9" w:rsidR="004D49A8" w:rsidRPr="00A52D83" w:rsidRDefault="00E8147E"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hint="eastAsia"/>
          <w:color w:val="000000"/>
          <w:sz w:val="22"/>
          <w:szCs w:val="22"/>
          <w:lang w:eastAsia="zh-CN"/>
        </w:rPr>
      </w:pPr>
      <w:r w:rsidRPr="00E8147E">
        <w:rPr>
          <w:rFonts w:ascii="微软雅黑" w:eastAsia="微软雅黑" w:hAnsi="微软雅黑" w:cs="微软雅黑" w:hint="eastAsia"/>
          <w:color w:val="000000"/>
          <w:sz w:val="22"/>
          <w:szCs w:val="22"/>
          <w:lang w:eastAsia="zh-CN"/>
        </w:rPr>
        <w:t>鼓励并在</w:t>
      </w:r>
      <w:r w:rsidR="004D49A8">
        <w:rPr>
          <w:rFonts w:ascii="微软雅黑" w:eastAsia="微软雅黑" w:hAnsi="微软雅黑" w:cs="微软雅黑" w:hint="eastAsia"/>
          <w:color w:val="000000"/>
          <w:sz w:val="22"/>
          <w:szCs w:val="22"/>
          <w:lang w:eastAsia="zh-CN"/>
        </w:rPr>
        <w:t>必要时</w:t>
      </w:r>
      <w:r w:rsidRPr="00E8147E">
        <w:rPr>
          <w:rFonts w:ascii="微软雅黑" w:eastAsia="微软雅黑" w:hAnsi="微软雅黑" w:cs="微软雅黑" w:hint="eastAsia"/>
          <w:color w:val="000000"/>
          <w:sz w:val="22"/>
          <w:szCs w:val="22"/>
          <w:lang w:eastAsia="zh-CN"/>
        </w:rPr>
        <w:t>激励私营部门和投资方，</w:t>
      </w:r>
      <w:r w:rsidR="004D49A8" w:rsidRPr="004D49A8">
        <w:rPr>
          <w:rFonts w:ascii="微软雅黑" w:eastAsia="微软雅黑" w:hAnsi="微软雅黑" w:cs="微软雅黑"/>
          <w:color w:val="000000"/>
          <w:sz w:val="22"/>
          <w:szCs w:val="22"/>
          <w:lang w:eastAsia="zh-CN"/>
        </w:rPr>
        <w:t>将生物安全风险培训、红队与蓝队演练以及有效安全防护的建立，纳入支持 AI 初创企业和相关投资的必备条件。</w:t>
      </w:r>
    </w:p>
    <w:p w14:paraId="37D66168" w14:textId="0AFB6D32" w:rsidR="005A062A" w:rsidRPr="005A062A" w:rsidRDefault="005A062A" w:rsidP="004D49A8">
      <w:pPr>
        <w:pStyle w:val="3"/>
        <w:rPr>
          <w:rFonts w:ascii="Arial" w:eastAsia="Arial" w:hAnsi="Arial" w:cs="Arial"/>
          <w:b/>
          <w:bCs/>
          <w:color w:val="0E2841" w:themeColor="text2"/>
          <w:sz w:val="22"/>
          <w:szCs w:val="22"/>
          <w:lang w:eastAsia="zh-CN"/>
        </w:rPr>
      </w:pPr>
      <w:r w:rsidRPr="004D49A8">
        <w:rPr>
          <w:rFonts w:ascii="微软雅黑" w:eastAsia="微软雅黑" w:hAnsi="微软雅黑" w:cs="微软雅黑" w:hint="eastAsia"/>
          <w:b/>
          <w:bCs/>
          <w:color w:val="0E2841" w:themeColor="text2"/>
          <w:sz w:val="22"/>
          <w:szCs w:val="22"/>
          <w:lang w:eastAsia="zh-CN"/>
        </w:rPr>
        <w:t>安全评估、测试与行业最佳实践</w:t>
      </w:r>
    </w:p>
    <w:p w14:paraId="36639A0A" w14:textId="36EBDF60" w:rsidR="005A062A" w:rsidRPr="004D49A8" w:rsidRDefault="004D49A8"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4D49A8">
        <w:rPr>
          <w:rFonts w:ascii="微软雅黑" w:eastAsia="微软雅黑" w:hAnsi="微软雅黑" w:cs="微软雅黑"/>
          <w:color w:val="000000"/>
          <w:sz w:val="22"/>
          <w:szCs w:val="22"/>
          <w:lang w:eastAsia="zh-CN"/>
        </w:rPr>
        <w:t>将人工智能和生物技术</w:t>
      </w:r>
      <w:r w:rsidR="00D312C7">
        <w:rPr>
          <w:rFonts w:ascii="微软雅黑" w:eastAsia="微软雅黑" w:hAnsi="微软雅黑" w:cs="微软雅黑" w:hint="eastAsia"/>
          <w:color w:val="000000"/>
          <w:sz w:val="22"/>
          <w:szCs w:val="22"/>
          <w:lang w:eastAsia="zh-CN"/>
        </w:rPr>
        <w:t>交叉</w:t>
      </w:r>
      <w:r w:rsidRPr="004D49A8">
        <w:rPr>
          <w:rFonts w:ascii="微软雅黑" w:eastAsia="微软雅黑" w:hAnsi="微软雅黑" w:cs="微软雅黑"/>
          <w:color w:val="000000"/>
          <w:sz w:val="22"/>
          <w:szCs w:val="22"/>
          <w:lang w:eastAsia="zh-CN"/>
        </w:rPr>
        <w:t>企业</w:t>
      </w:r>
      <w:r w:rsidR="00D312C7">
        <w:rPr>
          <w:rFonts w:ascii="微软雅黑" w:eastAsia="微软雅黑" w:hAnsi="微软雅黑" w:cs="微软雅黑" w:hint="eastAsia"/>
          <w:color w:val="000000"/>
          <w:sz w:val="22"/>
          <w:szCs w:val="22"/>
          <w:lang w:eastAsia="zh-CN"/>
        </w:rPr>
        <w:t>的发展</w:t>
      </w:r>
      <w:r w:rsidRPr="004D49A8">
        <w:rPr>
          <w:rFonts w:ascii="微软雅黑" w:eastAsia="微软雅黑" w:hAnsi="微软雅黑" w:cs="微软雅黑"/>
          <w:color w:val="000000"/>
          <w:sz w:val="22"/>
          <w:szCs w:val="22"/>
          <w:lang w:eastAsia="zh-CN"/>
        </w:rPr>
        <w:t>纳入未来国家治理措施的讨论与分析，制定适用于前沿</w:t>
      </w:r>
      <w:r w:rsidR="005801A3">
        <w:rPr>
          <w:rFonts w:ascii="微软雅黑" w:eastAsia="微软雅黑" w:hAnsi="微软雅黑" w:cs="微软雅黑" w:hint="eastAsia"/>
          <w:color w:val="000000"/>
          <w:sz w:val="22"/>
          <w:szCs w:val="22"/>
          <w:lang w:eastAsia="zh-CN"/>
        </w:rPr>
        <w:t>人工智能</w:t>
      </w:r>
      <w:r w:rsidRPr="004D49A8">
        <w:rPr>
          <w:rFonts w:ascii="微软雅黑" w:eastAsia="微软雅黑" w:hAnsi="微软雅黑" w:cs="微软雅黑"/>
          <w:color w:val="000000"/>
          <w:sz w:val="22"/>
          <w:szCs w:val="22"/>
          <w:lang w:eastAsia="zh-CN"/>
        </w:rPr>
        <w:t>模型和基于生物数据训练的高</w:t>
      </w:r>
      <w:r>
        <w:rPr>
          <w:rFonts w:ascii="微软雅黑" w:eastAsia="微软雅黑" w:hAnsi="微软雅黑" w:cs="微软雅黑" w:hint="eastAsia"/>
          <w:color w:val="000000"/>
          <w:sz w:val="22"/>
          <w:szCs w:val="22"/>
          <w:lang w:eastAsia="zh-CN"/>
        </w:rPr>
        <w:t>性能人工智能</w:t>
      </w:r>
      <w:r w:rsidRPr="004D49A8">
        <w:rPr>
          <w:rFonts w:ascii="微软雅黑" w:eastAsia="微软雅黑" w:hAnsi="微软雅黑" w:cs="微软雅黑"/>
          <w:color w:val="000000"/>
          <w:sz w:val="22"/>
          <w:szCs w:val="22"/>
          <w:lang w:eastAsia="zh-CN"/>
        </w:rPr>
        <w:t>模型的行为准则和必要法规，涵盖安全评估与基于能力阈值的负责任扩展标准。</w:t>
      </w:r>
    </w:p>
    <w:p w14:paraId="26194182" w14:textId="23F6BB33" w:rsidR="005A062A" w:rsidRPr="004D49A8" w:rsidRDefault="004D49A8"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4D49A8">
        <w:rPr>
          <w:rFonts w:ascii="微软雅黑" w:eastAsia="微软雅黑" w:hAnsi="微软雅黑" w:cs="微软雅黑"/>
          <w:color w:val="000000"/>
          <w:sz w:val="22"/>
          <w:szCs w:val="22"/>
          <w:lang w:eastAsia="zh-CN"/>
        </w:rPr>
        <w:t>鉴于识别和缓解</w:t>
      </w:r>
      <w:r w:rsidR="005801A3" w:rsidRPr="00E8147E">
        <w:rPr>
          <w:rFonts w:ascii="微软雅黑" w:eastAsia="微软雅黑" w:hAnsi="微软雅黑" w:cs="微软雅黑" w:hint="eastAsia"/>
          <w:sz w:val="22"/>
          <w:szCs w:val="22"/>
          <w:lang w:eastAsia="zh-CN"/>
        </w:rPr>
        <w:t>人工智能与生物技术</w:t>
      </w:r>
      <w:r w:rsidR="005801A3">
        <w:rPr>
          <w:rFonts w:ascii="微软雅黑" w:eastAsia="微软雅黑" w:hAnsi="微软雅黑" w:cs="微软雅黑" w:hint="eastAsia"/>
          <w:sz w:val="22"/>
          <w:szCs w:val="22"/>
          <w:lang w:eastAsia="zh-CN"/>
        </w:rPr>
        <w:t>相关</w:t>
      </w:r>
      <w:r w:rsidRPr="004D49A8">
        <w:rPr>
          <w:rFonts w:ascii="微软雅黑" w:eastAsia="微软雅黑" w:hAnsi="微软雅黑" w:cs="微软雅黑"/>
          <w:color w:val="000000"/>
          <w:sz w:val="22"/>
          <w:szCs w:val="22"/>
          <w:lang w:eastAsia="zh-CN"/>
        </w:rPr>
        <w:t>风险的挑战，应优先推动统一的风险评估与安全测试标准，以识别并控制可能导致全球严重</w:t>
      </w:r>
      <w:r w:rsidR="005801A3">
        <w:rPr>
          <w:rFonts w:ascii="微软雅黑" w:eastAsia="微软雅黑" w:hAnsi="微软雅黑" w:cs="微软雅黑" w:hint="eastAsia"/>
          <w:color w:val="000000"/>
          <w:sz w:val="22"/>
          <w:szCs w:val="22"/>
          <w:lang w:eastAsia="zh-CN"/>
        </w:rPr>
        <w:t>生物威胁风险</w:t>
      </w:r>
      <w:r w:rsidRPr="004D49A8">
        <w:rPr>
          <w:rFonts w:ascii="微软雅黑" w:eastAsia="微软雅黑" w:hAnsi="微软雅黑" w:cs="微软雅黑"/>
          <w:color w:val="000000"/>
          <w:sz w:val="22"/>
          <w:szCs w:val="22"/>
          <w:lang w:eastAsia="zh-CN"/>
        </w:rPr>
        <w:t>的</w:t>
      </w:r>
      <w:r w:rsidR="005801A3">
        <w:rPr>
          <w:rFonts w:ascii="微软雅黑" w:eastAsia="微软雅黑" w:hAnsi="微软雅黑" w:cs="微软雅黑" w:hint="eastAsia"/>
          <w:color w:val="000000"/>
          <w:sz w:val="22"/>
          <w:szCs w:val="22"/>
          <w:lang w:eastAsia="zh-CN"/>
        </w:rPr>
        <w:t>人工智能</w:t>
      </w:r>
      <w:r w:rsidRPr="004D49A8">
        <w:rPr>
          <w:rFonts w:ascii="微软雅黑" w:eastAsia="微软雅黑" w:hAnsi="微软雅黑" w:cs="微软雅黑"/>
          <w:color w:val="000000"/>
          <w:sz w:val="22"/>
          <w:szCs w:val="22"/>
          <w:lang w:eastAsia="zh-CN"/>
        </w:rPr>
        <w:t>模型</w:t>
      </w:r>
      <w:r w:rsidR="005801A3">
        <w:rPr>
          <w:rFonts w:ascii="微软雅黑" w:eastAsia="微软雅黑" w:hAnsi="微软雅黑" w:cs="微软雅黑" w:hint="eastAsia"/>
          <w:color w:val="000000"/>
          <w:sz w:val="22"/>
          <w:szCs w:val="22"/>
          <w:lang w:eastAsia="zh-CN"/>
        </w:rPr>
        <w:t>。</w:t>
      </w:r>
    </w:p>
    <w:p w14:paraId="7F621995" w14:textId="19B774AE" w:rsidR="004D49A8" w:rsidRPr="004D49A8" w:rsidRDefault="004D49A8"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4D49A8">
        <w:rPr>
          <w:rFonts w:ascii="微软雅黑" w:eastAsia="微软雅黑" w:hAnsi="微软雅黑" w:cs="微软雅黑"/>
          <w:color w:val="000000"/>
          <w:sz w:val="22"/>
          <w:szCs w:val="22"/>
          <w:lang w:eastAsia="zh-CN"/>
        </w:rPr>
        <w:t>将高优先级安全评估制度化，对发现的</w:t>
      </w:r>
      <w:r w:rsidR="009429BC">
        <w:rPr>
          <w:rFonts w:ascii="微软雅黑" w:eastAsia="微软雅黑" w:hAnsi="微软雅黑" w:cs="微软雅黑" w:hint="eastAsia"/>
          <w:color w:val="000000"/>
          <w:sz w:val="22"/>
          <w:szCs w:val="22"/>
          <w:lang w:eastAsia="zh-CN"/>
        </w:rPr>
        <w:t>具有</w:t>
      </w:r>
      <w:r w:rsidRPr="004D49A8">
        <w:rPr>
          <w:rFonts w:ascii="微软雅黑" w:eastAsia="微软雅黑" w:hAnsi="微软雅黑" w:cs="微软雅黑"/>
          <w:color w:val="000000"/>
          <w:sz w:val="22"/>
          <w:szCs w:val="22"/>
          <w:lang w:eastAsia="zh-CN"/>
        </w:rPr>
        <w:t>危险能力</w:t>
      </w:r>
      <w:r w:rsidR="009429BC">
        <w:rPr>
          <w:rFonts w:ascii="微软雅黑" w:eastAsia="微软雅黑" w:hAnsi="微软雅黑" w:cs="微软雅黑" w:hint="eastAsia"/>
          <w:color w:val="000000"/>
          <w:sz w:val="22"/>
          <w:szCs w:val="22"/>
          <w:lang w:eastAsia="zh-CN"/>
        </w:rPr>
        <w:t>的人工智能模型</w:t>
      </w:r>
      <w:r w:rsidRPr="004D49A8">
        <w:rPr>
          <w:rFonts w:ascii="微软雅黑" w:eastAsia="微软雅黑" w:hAnsi="微软雅黑" w:cs="微软雅黑"/>
          <w:color w:val="000000"/>
          <w:sz w:val="22"/>
          <w:szCs w:val="22"/>
          <w:lang w:eastAsia="zh-CN"/>
        </w:rPr>
        <w:t>及时采取补救措施，并制定共享指引，</w:t>
      </w:r>
      <w:r w:rsidR="005801A3">
        <w:rPr>
          <w:rFonts w:ascii="微软雅黑" w:eastAsia="微软雅黑" w:hAnsi="微软雅黑" w:cs="微软雅黑" w:hint="eastAsia"/>
          <w:color w:val="000000"/>
          <w:sz w:val="22"/>
          <w:szCs w:val="22"/>
          <w:lang w:eastAsia="zh-CN"/>
        </w:rPr>
        <w:t>并且</w:t>
      </w:r>
      <w:r w:rsidRPr="004D49A8">
        <w:rPr>
          <w:rFonts w:ascii="微软雅黑" w:eastAsia="微软雅黑" w:hAnsi="微软雅黑" w:cs="微软雅黑"/>
          <w:color w:val="000000"/>
          <w:sz w:val="22"/>
          <w:szCs w:val="22"/>
          <w:lang w:eastAsia="zh-CN"/>
        </w:rPr>
        <w:t>帮助</w:t>
      </w:r>
      <w:r w:rsidR="005801A3">
        <w:rPr>
          <w:rFonts w:ascii="微软雅黑" w:eastAsia="微软雅黑" w:hAnsi="微软雅黑" w:cs="微软雅黑" w:hint="eastAsia"/>
          <w:color w:val="000000"/>
          <w:sz w:val="22"/>
          <w:szCs w:val="22"/>
          <w:lang w:eastAsia="zh-CN"/>
        </w:rPr>
        <w:t>模型</w:t>
      </w:r>
      <w:r w:rsidRPr="004D49A8">
        <w:rPr>
          <w:rFonts w:ascii="微软雅黑" w:eastAsia="微软雅黑" w:hAnsi="微软雅黑" w:cs="微软雅黑"/>
          <w:color w:val="000000"/>
          <w:sz w:val="22"/>
          <w:szCs w:val="22"/>
          <w:lang w:eastAsia="zh-CN"/>
        </w:rPr>
        <w:t>开发者、部署者及相关方识别和减轻潜在风险。</w:t>
      </w:r>
    </w:p>
    <w:p w14:paraId="765E9DC7" w14:textId="0AD18065" w:rsidR="004D49A8" w:rsidRPr="004D49A8" w:rsidRDefault="004D49A8"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4D49A8">
        <w:rPr>
          <w:rFonts w:ascii="微软雅黑" w:eastAsia="微软雅黑" w:hAnsi="微软雅黑" w:cs="微软雅黑"/>
          <w:color w:val="000000"/>
          <w:sz w:val="22"/>
          <w:szCs w:val="22"/>
          <w:lang w:eastAsia="zh-CN"/>
        </w:rPr>
        <w:t>在政府内部</w:t>
      </w:r>
      <w:r w:rsidR="009429BC">
        <w:rPr>
          <w:rFonts w:ascii="微软雅黑" w:eastAsia="微软雅黑" w:hAnsi="微软雅黑" w:cs="微软雅黑" w:hint="eastAsia"/>
          <w:color w:val="000000"/>
          <w:sz w:val="22"/>
          <w:szCs w:val="22"/>
          <w:lang w:eastAsia="zh-CN"/>
        </w:rPr>
        <w:t>监督</w:t>
      </w:r>
      <w:r w:rsidRPr="004D49A8">
        <w:rPr>
          <w:rFonts w:ascii="微软雅黑" w:eastAsia="微软雅黑" w:hAnsi="微软雅黑" w:cs="微软雅黑"/>
          <w:color w:val="000000"/>
          <w:sz w:val="22"/>
          <w:szCs w:val="22"/>
          <w:lang w:eastAsia="zh-CN"/>
        </w:rPr>
        <w:t>或</w:t>
      </w:r>
      <w:r w:rsidR="009429BC">
        <w:rPr>
          <w:rFonts w:ascii="微软雅黑" w:eastAsia="微软雅黑" w:hAnsi="微软雅黑" w:cs="微软雅黑" w:hint="eastAsia"/>
          <w:color w:val="000000"/>
          <w:sz w:val="22"/>
          <w:szCs w:val="22"/>
          <w:lang w:eastAsia="zh-CN"/>
        </w:rPr>
        <w:t>建立</w:t>
      </w:r>
      <w:r w:rsidRPr="004D49A8">
        <w:rPr>
          <w:rFonts w:ascii="微软雅黑" w:eastAsia="微软雅黑" w:hAnsi="微软雅黑" w:cs="微软雅黑"/>
          <w:color w:val="000000"/>
          <w:sz w:val="22"/>
          <w:szCs w:val="22"/>
          <w:lang w:eastAsia="zh-CN"/>
        </w:rPr>
        <w:t>对前沿</w:t>
      </w:r>
      <w:r w:rsidR="009429BC">
        <w:rPr>
          <w:rFonts w:ascii="微软雅黑" w:eastAsia="微软雅黑" w:hAnsi="微软雅黑" w:cs="微软雅黑" w:hint="eastAsia"/>
          <w:color w:val="000000"/>
          <w:sz w:val="22"/>
          <w:szCs w:val="22"/>
          <w:lang w:eastAsia="zh-CN"/>
        </w:rPr>
        <w:t>人工智能</w:t>
      </w:r>
      <w:r w:rsidRPr="004D49A8">
        <w:rPr>
          <w:rFonts w:ascii="微软雅黑" w:eastAsia="微软雅黑" w:hAnsi="微软雅黑" w:cs="微软雅黑" w:hint="eastAsia"/>
          <w:color w:val="000000"/>
          <w:sz w:val="22"/>
          <w:szCs w:val="22"/>
          <w:lang w:eastAsia="zh-CN"/>
        </w:rPr>
        <w:t>模</w:t>
      </w:r>
      <w:r w:rsidRPr="004D49A8">
        <w:rPr>
          <w:rFonts w:ascii="微软雅黑" w:eastAsia="微软雅黑" w:hAnsi="微软雅黑" w:cs="微软雅黑"/>
          <w:color w:val="000000"/>
          <w:sz w:val="22"/>
          <w:szCs w:val="22"/>
          <w:lang w:eastAsia="zh-CN"/>
        </w:rPr>
        <w:t>型及基于生物数据训练的高</w:t>
      </w:r>
      <w:r w:rsidR="009429BC">
        <w:rPr>
          <w:rFonts w:ascii="微软雅黑" w:eastAsia="微软雅黑" w:hAnsi="微软雅黑" w:cs="微软雅黑" w:hint="eastAsia"/>
          <w:color w:val="000000"/>
          <w:sz w:val="22"/>
          <w:szCs w:val="22"/>
          <w:lang w:eastAsia="zh-CN"/>
        </w:rPr>
        <w:t>性能</w:t>
      </w:r>
      <w:r w:rsidRPr="004D49A8">
        <w:rPr>
          <w:rFonts w:ascii="微软雅黑" w:eastAsia="微软雅黑" w:hAnsi="微软雅黑" w:cs="微软雅黑"/>
          <w:color w:val="000000"/>
          <w:sz w:val="22"/>
          <w:szCs w:val="22"/>
          <w:lang w:eastAsia="zh-CN"/>
        </w:rPr>
        <w:t>模型开展红队与蓝队演练</w:t>
      </w:r>
      <w:r w:rsidR="009429BC">
        <w:rPr>
          <w:rFonts w:ascii="微软雅黑" w:eastAsia="微软雅黑" w:hAnsi="微软雅黑" w:cs="微软雅黑" w:hint="eastAsia"/>
          <w:color w:val="000000"/>
          <w:sz w:val="22"/>
          <w:szCs w:val="22"/>
          <w:lang w:eastAsia="zh-CN"/>
        </w:rPr>
        <w:t>的能力</w:t>
      </w:r>
      <w:r w:rsidRPr="004D49A8">
        <w:rPr>
          <w:rFonts w:ascii="微软雅黑" w:eastAsia="微软雅黑" w:hAnsi="微软雅黑" w:cs="微软雅黑"/>
          <w:color w:val="000000"/>
          <w:sz w:val="22"/>
          <w:szCs w:val="22"/>
          <w:lang w:eastAsia="zh-CN"/>
        </w:rPr>
        <w:t>。</w:t>
      </w:r>
      <w:r w:rsidR="009429BC">
        <w:rPr>
          <w:rFonts w:ascii="微软雅黑" w:eastAsia="微软雅黑" w:hAnsi="微软雅黑" w:cs="微软雅黑" w:hint="eastAsia"/>
          <w:color w:val="000000"/>
          <w:sz w:val="22"/>
          <w:szCs w:val="22"/>
          <w:lang w:eastAsia="zh-CN"/>
        </w:rPr>
        <w:t>相应</w:t>
      </w:r>
      <w:r w:rsidRPr="004D49A8">
        <w:rPr>
          <w:rFonts w:ascii="微软雅黑" w:eastAsia="微软雅黑" w:hAnsi="微软雅黑" w:cs="微软雅黑"/>
          <w:color w:val="000000"/>
          <w:sz w:val="22"/>
          <w:szCs w:val="22"/>
          <w:lang w:eastAsia="zh-CN"/>
        </w:rPr>
        <w:t>团队应由跨学科人才组成，并采取防护措施，避免红队活动在实验室中生成真实危险的生物构建物；如有必要，可与私营部门合作开展安全代理实验，并利用</w:t>
      </w:r>
      <w:r w:rsidR="009429BC">
        <w:rPr>
          <w:rFonts w:ascii="微软雅黑" w:eastAsia="微软雅黑" w:hAnsi="微软雅黑" w:cs="微软雅黑" w:hint="eastAsia"/>
          <w:color w:val="000000"/>
          <w:sz w:val="22"/>
          <w:szCs w:val="22"/>
          <w:lang w:eastAsia="zh-CN"/>
        </w:rPr>
        <w:t>人工智能赋能</w:t>
      </w:r>
      <w:r w:rsidRPr="004D49A8">
        <w:rPr>
          <w:rFonts w:ascii="微软雅黑" w:eastAsia="微软雅黑" w:hAnsi="微软雅黑" w:cs="微软雅黑"/>
          <w:color w:val="000000"/>
          <w:sz w:val="22"/>
          <w:szCs w:val="22"/>
          <w:lang w:eastAsia="zh-CN"/>
        </w:rPr>
        <w:t>工具</w:t>
      </w:r>
      <w:r w:rsidR="00D312C7">
        <w:rPr>
          <w:rFonts w:ascii="微软雅黑" w:eastAsia="微软雅黑" w:hAnsi="微软雅黑" w:cs="微软雅黑" w:hint="eastAsia"/>
          <w:color w:val="000000"/>
          <w:sz w:val="22"/>
          <w:szCs w:val="22"/>
          <w:lang w:eastAsia="zh-CN"/>
        </w:rPr>
        <w:t>进行</w:t>
      </w:r>
      <w:r w:rsidRPr="004D49A8">
        <w:rPr>
          <w:rFonts w:ascii="微软雅黑" w:eastAsia="微软雅黑" w:hAnsi="微软雅黑" w:cs="微软雅黑"/>
          <w:color w:val="000000"/>
          <w:sz w:val="22"/>
          <w:szCs w:val="22"/>
          <w:lang w:eastAsia="zh-CN"/>
        </w:rPr>
        <w:t>漏洞识别与修补。</w:t>
      </w:r>
    </w:p>
    <w:p w14:paraId="3D62DCCD" w14:textId="4F7634CF" w:rsidR="004D49A8" w:rsidRPr="004D49A8" w:rsidRDefault="004D49A8"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4D49A8">
        <w:rPr>
          <w:rFonts w:ascii="微软雅黑" w:eastAsia="微软雅黑" w:hAnsi="微软雅黑" w:cs="微软雅黑"/>
          <w:color w:val="000000"/>
          <w:sz w:val="22"/>
          <w:szCs w:val="22"/>
          <w:lang w:eastAsia="zh-CN"/>
        </w:rPr>
        <w:t>制定并推广安全评估与红队演练的最佳实践，从整体生态系统风险出发进行评估，而不仅限于单一模型</w:t>
      </w:r>
      <w:r w:rsidR="009429BC">
        <w:rPr>
          <w:rFonts w:ascii="微软雅黑" w:eastAsia="微软雅黑" w:hAnsi="微软雅黑" w:cs="微软雅黑" w:hint="eastAsia"/>
          <w:color w:val="000000"/>
          <w:sz w:val="22"/>
          <w:szCs w:val="22"/>
          <w:lang w:eastAsia="zh-CN"/>
        </w:rPr>
        <w:t>的应用</w:t>
      </w:r>
      <w:r w:rsidRPr="004D49A8">
        <w:rPr>
          <w:rFonts w:ascii="微软雅黑" w:eastAsia="微软雅黑" w:hAnsi="微软雅黑" w:cs="微软雅黑"/>
          <w:color w:val="000000"/>
          <w:sz w:val="22"/>
          <w:szCs w:val="22"/>
          <w:lang w:eastAsia="zh-CN"/>
        </w:rPr>
        <w:t>。</w:t>
      </w:r>
    </w:p>
    <w:p w14:paraId="065A6EC7" w14:textId="7B4583FE" w:rsidR="004D49A8" w:rsidRPr="004D49A8" w:rsidRDefault="004D49A8"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4D49A8">
        <w:rPr>
          <w:rFonts w:ascii="微软雅黑" w:eastAsia="微软雅黑" w:hAnsi="微软雅黑" w:cs="微软雅黑"/>
          <w:color w:val="000000"/>
          <w:sz w:val="22"/>
          <w:szCs w:val="22"/>
          <w:lang w:eastAsia="zh-CN"/>
        </w:rPr>
        <w:t>研究并建立适当的激励措施（包括</w:t>
      </w:r>
      <w:r w:rsidR="009429BC">
        <w:rPr>
          <w:rFonts w:ascii="微软雅黑" w:eastAsia="微软雅黑" w:hAnsi="微软雅黑" w:cs="微软雅黑" w:hint="eastAsia"/>
          <w:color w:val="000000"/>
          <w:sz w:val="22"/>
          <w:szCs w:val="22"/>
          <w:lang w:eastAsia="zh-CN"/>
        </w:rPr>
        <w:t>资金奖励</w:t>
      </w:r>
      <w:r w:rsidRPr="004D49A8">
        <w:rPr>
          <w:rFonts w:ascii="微软雅黑" w:eastAsia="微软雅黑" w:hAnsi="微软雅黑" w:cs="微软雅黑"/>
          <w:color w:val="000000"/>
          <w:sz w:val="22"/>
          <w:szCs w:val="22"/>
          <w:lang w:eastAsia="zh-CN"/>
        </w:rPr>
        <w:t>或其他形式），鼓励产业界和学术界开发安全与防护机制</w:t>
      </w:r>
      <w:r w:rsidR="009429BC">
        <w:rPr>
          <w:rFonts w:ascii="微软雅黑" w:eastAsia="微软雅黑" w:hAnsi="微软雅黑" w:cs="微软雅黑" w:hint="eastAsia"/>
          <w:color w:val="000000"/>
          <w:sz w:val="22"/>
          <w:szCs w:val="22"/>
          <w:lang w:eastAsia="zh-CN"/>
        </w:rPr>
        <w:t>，</w:t>
      </w:r>
      <w:r w:rsidRPr="004D49A8">
        <w:rPr>
          <w:rFonts w:ascii="微软雅黑" w:eastAsia="微软雅黑" w:hAnsi="微软雅黑" w:cs="微软雅黑"/>
          <w:color w:val="000000"/>
          <w:sz w:val="22"/>
          <w:szCs w:val="22"/>
          <w:lang w:eastAsia="zh-CN"/>
        </w:rPr>
        <w:t>以降低</w:t>
      </w:r>
      <w:r w:rsidR="009429BC" w:rsidRPr="004D49A8">
        <w:rPr>
          <w:rFonts w:ascii="微软雅黑" w:eastAsia="微软雅黑" w:hAnsi="微软雅黑" w:cs="微软雅黑"/>
          <w:color w:val="000000"/>
          <w:sz w:val="22"/>
          <w:szCs w:val="22"/>
          <w:lang w:eastAsia="zh-CN"/>
        </w:rPr>
        <w:t>人工智能和生物</w:t>
      </w:r>
      <w:r w:rsidR="009429BC">
        <w:rPr>
          <w:rFonts w:ascii="微软雅黑" w:eastAsia="微软雅黑" w:hAnsi="微软雅黑" w:cs="微软雅黑" w:hint="eastAsia"/>
          <w:color w:val="000000"/>
          <w:sz w:val="22"/>
          <w:szCs w:val="22"/>
          <w:lang w:eastAsia="zh-CN"/>
        </w:rPr>
        <w:t>相关的重大</w:t>
      </w:r>
      <w:r w:rsidRPr="004D49A8">
        <w:rPr>
          <w:rFonts w:ascii="微软雅黑" w:eastAsia="微软雅黑" w:hAnsi="微软雅黑" w:cs="微软雅黑"/>
          <w:color w:val="000000"/>
          <w:sz w:val="22"/>
          <w:szCs w:val="22"/>
          <w:lang w:eastAsia="zh-CN"/>
        </w:rPr>
        <w:t>风险</w:t>
      </w:r>
      <w:r w:rsidRPr="005A062A">
        <w:rPr>
          <w:rFonts w:ascii="微软雅黑" w:eastAsia="微软雅黑" w:hAnsi="微软雅黑" w:cs="微软雅黑" w:hint="eastAsia"/>
          <w:color w:val="000000"/>
          <w:sz w:val="22"/>
          <w:szCs w:val="22"/>
          <w:lang w:eastAsia="zh-CN"/>
        </w:rPr>
        <w:t>。</w:t>
      </w:r>
    </w:p>
    <w:p w14:paraId="2DA7FEFD" w14:textId="75993B79" w:rsidR="004D49A8" w:rsidRPr="004D49A8" w:rsidRDefault="004D49A8"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4D49A8">
        <w:rPr>
          <w:rFonts w:ascii="微软雅黑" w:eastAsia="微软雅黑" w:hAnsi="微软雅黑" w:cs="微软雅黑"/>
          <w:color w:val="000000"/>
          <w:sz w:val="22"/>
          <w:szCs w:val="22"/>
          <w:lang w:eastAsia="zh-CN"/>
        </w:rPr>
        <w:lastRenderedPageBreak/>
        <w:t>深入分析开源前沿模型及基于生物数据训练的高</w:t>
      </w:r>
      <w:r w:rsidR="009429BC">
        <w:rPr>
          <w:rFonts w:ascii="微软雅黑" w:eastAsia="微软雅黑" w:hAnsi="微软雅黑" w:cs="微软雅黑" w:hint="eastAsia"/>
          <w:color w:val="000000"/>
          <w:sz w:val="22"/>
          <w:szCs w:val="22"/>
          <w:lang w:eastAsia="zh-CN"/>
        </w:rPr>
        <w:t>性能</w:t>
      </w:r>
      <w:r w:rsidRPr="004D49A8">
        <w:rPr>
          <w:rFonts w:ascii="微软雅黑" w:eastAsia="微软雅黑" w:hAnsi="微软雅黑" w:cs="微软雅黑"/>
          <w:color w:val="000000"/>
          <w:sz w:val="22"/>
          <w:szCs w:val="22"/>
          <w:lang w:eastAsia="zh-CN"/>
        </w:rPr>
        <w:t>模型的潜在益处与风险，审慎考虑对特定类型的开源模型采取何种监管措施，例如</w:t>
      </w:r>
      <w:r w:rsidR="00D312C7">
        <w:rPr>
          <w:rFonts w:ascii="微软雅黑" w:eastAsia="微软雅黑" w:hAnsi="微软雅黑" w:cs="微软雅黑" w:hint="eastAsia"/>
          <w:color w:val="000000"/>
          <w:sz w:val="22"/>
          <w:szCs w:val="22"/>
          <w:lang w:eastAsia="zh-CN"/>
        </w:rPr>
        <w:t>如何</w:t>
      </w:r>
      <w:r w:rsidRPr="004D49A8">
        <w:rPr>
          <w:rFonts w:ascii="微软雅黑" w:eastAsia="微软雅黑" w:hAnsi="微软雅黑" w:cs="微软雅黑"/>
          <w:color w:val="000000"/>
          <w:sz w:val="22"/>
          <w:szCs w:val="22"/>
          <w:lang w:eastAsia="zh-CN"/>
        </w:rPr>
        <w:t>限制模型及其权重的访问，以防恶意行为者绕过安全防护或</w:t>
      </w:r>
      <w:r w:rsidR="009429BC">
        <w:rPr>
          <w:rFonts w:ascii="微软雅黑" w:eastAsia="微软雅黑" w:hAnsi="微软雅黑" w:cs="微软雅黑" w:hint="eastAsia"/>
          <w:color w:val="000000"/>
          <w:sz w:val="22"/>
          <w:szCs w:val="22"/>
          <w:lang w:eastAsia="zh-CN"/>
        </w:rPr>
        <w:t>“</w:t>
      </w:r>
      <w:r w:rsidRPr="004D49A8">
        <w:rPr>
          <w:rFonts w:ascii="微软雅黑" w:eastAsia="微软雅黑" w:hAnsi="微软雅黑" w:cs="微软雅黑"/>
          <w:color w:val="000000"/>
          <w:sz w:val="22"/>
          <w:szCs w:val="22"/>
          <w:lang w:eastAsia="zh-CN"/>
        </w:rPr>
        <w:t>越狱</w:t>
      </w:r>
      <w:r w:rsidR="009429BC">
        <w:rPr>
          <w:rFonts w:ascii="微软雅黑" w:eastAsia="微软雅黑" w:hAnsi="微软雅黑" w:cs="微软雅黑" w:hint="eastAsia"/>
          <w:color w:val="000000"/>
          <w:sz w:val="22"/>
          <w:szCs w:val="22"/>
          <w:lang w:eastAsia="zh-CN"/>
        </w:rPr>
        <w:t>”等行为</w:t>
      </w:r>
      <w:r w:rsidRPr="004D49A8">
        <w:rPr>
          <w:rFonts w:ascii="微软雅黑" w:eastAsia="微软雅黑" w:hAnsi="微软雅黑" w:cs="微软雅黑"/>
          <w:color w:val="000000"/>
          <w:sz w:val="22"/>
          <w:szCs w:val="22"/>
          <w:lang w:eastAsia="zh-CN"/>
        </w:rPr>
        <w:t>。</w:t>
      </w:r>
    </w:p>
    <w:p w14:paraId="068202C6" w14:textId="4F41795A" w:rsidR="005A062A" w:rsidRPr="00D312C7" w:rsidRDefault="004D49A8" w:rsidP="00A52D83">
      <w:pPr>
        <w:pStyle w:val="af4"/>
        <w:numPr>
          <w:ilvl w:val="0"/>
          <w:numId w:val="1"/>
        </w:numPr>
        <w:pBdr>
          <w:top w:val="nil"/>
          <w:left w:val="nil"/>
          <w:bottom w:val="nil"/>
          <w:right w:val="nil"/>
          <w:between w:val="nil"/>
        </w:pBdr>
        <w:spacing w:after="20" w:line="276" w:lineRule="auto"/>
        <w:ind w:right="40"/>
        <w:rPr>
          <w:rFonts w:ascii="微软雅黑" w:eastAsia="微软雅黑" w:hAnsi="微软雅黑" w:cs="微软雅黑"/>
          <w:color w:val="000000"/>
          <w:sz w:val="22"/>
          <w:szCs w:val="22"/>
          <w:lang w:eastAsia="zh-CN"/>
        </w:rPr>
      </w:pPr>
      <w:r w:rsidRPr="00D312C7">
        <w:rPr>
          <w:rFonts w:ascii="微软雅黑" w:eastAsia="微软雅黑" w:hAnsi="微软雅黑" w:cs="微软雅黑"/>
          <w:color w:val="000000"/>
          <w:sz w:val="22"/>
          <w:szCs w:val="22"/>
          <w:lang w:eastAsia="zh-CN"/>
        </w:rPr>
        <w:t>当企业间竞争妨碍行业自愿采纳最佳安全实践时，应考虑引入强制性要求或激励机制，在保障公共安全的同时，</w:t>
      </w:r>
      <w:r w:rsidR="00D312C7" w:rsidRPr="00D312C7">
        <w:rPr>
          <w:rFonts w:ascii="微软雅黑" w:eastAsia="微软雅黑" w:hAnsi="微软雅黑" w:cs="微软雅黑"/>
          <w:color w:val="000000"/>
          <w:sz w:val="22"/>
          <w:szCs w:val="22"/>
          <w:lang w:eastAsia="zh-CN"/>
        </w:rPr>
        <w:t>兼顾防止过度抑制创新，并确保人工智能持续创造积极的社会效益。</w:t>
      </w:r>
    </w:p>
    <w:p w14:paraId="2698DBB0" w14:textId="2A417525" w:rsidR="00A25D2B" w:rsidRPr="00D312C7" w:rsidRDefault="00A25D2B" w:rsidP="00A25D2B">
      <w:pPr>
        <w:pStyle w:val="3"/>
        <w:rPr>
          <w:rFonts w:ascii="微软雅黑" w:eastAsia="微软雅黑" w:hAnsi="微软雅黑" w:cs="微软雅黑"/>
          <w:b/>
          <w:bCs/>
          <w:color w:val="0E2841" w:themeColor="text2"/>
          <w:sz w:val="22"/>
          <w:szCs w:val="22"/>
          <w:lang w:eastAsia="zh-CN"/>
        </w:rPr>
      </w:pPr>
      <w:r w:rsidRPr="00D312C7">
        <w:rPr>
          <w:rFonts w:ascii="微软雅黑" w:eastAsia="微软雅黑" w:hAnsi="微软雅黑" w:cs="微软雅黑"/>
          <w:b/>
          <w:bCs/>
          <w:color w:val="0E2841" w:themeColor="text2"/>
          <w:sz w:val="22"/>
          <w:szCs w:val="22"/>
          <w:lang w:eastAsia="zh-CN"/>
        </w:rPr>
        <w:t>蛋白</w:t>
      </w:r>
      <w:r w:rsidRPr="00D312C7">
        <w:rPr>
          <w:rFonts w:ascii="微软雅黑" w:eastAsia="微软雅黑" w:hAnsi="微软雅黑" w:cs="微软雅黑" w:hint="eastAsia"/>
          <w:b/>
          <w:bCs/>
          <w:color w:val="0E2841" w:themeColor="text2"/>
          <w:sz w:val="22"/>
          <w:szCs w:val="22"/>
          <w:lang w:eastAsia="zh-CN"/>
        </w:rPr>
        <w:t>质设计</w:t>
      </w:r>
      <w:r w:rsidR="005B4FB5">
        <w:rPr>
          <w:rFonts w:ascii="微软雅黑" w:eastAsia="微软雅黑" w:hAnsi="微软雅黑" w:cs="微软雅黑" w:hint="eastAsia"/>
          <w:b/>
          <w:bCs/>
          <w:color w:val="0E2841" w:themeColor="text2"/>
          <w:sz w:val="22"/>
          <w:szCs w:val="22"/>
          <w:lang w:eastAsia="zh-CN"/>
        </w:rPr>
        <w:t>的</w:t>
      </w:r>
      <w:r w:rsidRPr="00D312C7">
        <w:rPr>
          <w:rFonts w:ascii="微软雅黑" w:eastAsia="微软雅黑" w:hAnsi="微软雅黑" w:cs="微软雅黑"/>
          <w:b/>
          <w:bCs/>
          <w:color w:val="0E2841" w:themeColor="text2"/>
          <w:sz w:val="22"/>
          <w:szCs w:val="22"/>
          <w:lang w:eastAsia="zh-CN"/>
        </w:rPr>
        <w:t>安全</w:t>
      </w:r>
      <w:r w:rsidR="005B4FB5">
        <w:rPr>
          <w:rFonts w:ascii="微软雅黑" w:eastAsia="微软雅黑" w:hAnsi="微软雅黑" w:cs="微软雅黑" w:hint="eastAsia"/>
          <w:b/>
          <w:bCs/>
          <w:color w:val="0E2841" w:themeColor="text2"/>
          <w:sz w:val="22"/>
          <w:szCs w:val="22"/>
          <w:lang w:eastAsia="zh-CN"/>
        </w:rPr>
        <w:t>规范</w:t>
      </w:r>
    </w:p>
    <w:p w14:paraId="5130AE67" w14:textId="62BAC90A" w:rsidR="00A25D2B" w:rsidRPr="00D312C7" w:rsidRDefault="005801A3"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D312C7">
        <w:rPr>
          <w:rFonts w:ascii="微软雅黑" w:eastAsia="微软雅黑" w:hAnsi="微软雅黑" w:cs="微软雅黑"/>
          <w:color w:val="000000"/>
          <w:sz w:val="22"/>
          <w:szCs w:val="22"/>
          <w:lang w:eastAsia="zh-CN"/>
        </w:rPr>
        <w:t>为防止利用人工智能设计并在实验室合成危险生物分子，应制定覆盖合成基因序列制造商、相关产品使用者及核酸合成桌面设备生产商的国家级安全政策。该政策可包括“了解你的客户”规定和订单筛查要求，以确保核酸合成技术仅用于促进科研和其他有益目的，防止被恶意滥用。</w:t>
      </w:r>
    </w:p>
    <w:p w14:paraId="539F797D" w14:textId="0E579B75" w:rsidR="00A25D2B" w:rsidRPr="00D312C7" w:rsidRDefault="00A25D2B" w:rsidP="00A25D2B">
      <w:pPr>
        <w:pStyle w:val="3"/>
        <w:rPr>
          <w:rFonts w:ascii="微软雅黑" w:eastAsia="微软雅黑" w:hAnsi="微软雅黑" w:cs="微软雅黑" w:hint="eastAsia"/>
          <w:b/>
          <w:bCs/>
          <w:color w:val="0E2841" w:themeColor="text2"/>
          <w:sz w:val="22"/>
          <w:szCs w:val="22"/>
          <w:lang w:eastAsia="zh-CN"/>
        </w:rPr>
      </w:pPr>
      <w:r w:rsidRPr="00D312C7">
        <w:rPr>
          <w:rFonts w:ascii="微软雅黑" w:eastAsia="微软雅黑" w:hAnsi="微软雅黑" w:cs="微软雅黑"/>
          <w:b/>
          <w:bCs/>
          <w:color w:val="0E2841" w:themeColor="text2"/>
          <w:sz w:val="22"/>
          <w:szCs w:val="22"/>
          <w:lang w:eastAsia="zh-CN"/>
        </w:rPr>
        <w:t>国</w:t>
      </w:r>
      <w:r w:rsidRPr="00D312C7">
        <w:rPr>
          <w:rFonts w:ascii="微软雅黑" w:eastAsia="微软雅黑" w:hAnsi="微软雅黑" w:cs="微软雅黑" w:hint="eastAsia"/>
          <w:b/>
          <w:bCs/>
          <w:color w:val="0E2841" w:themeColor="text2"/>
          <w:sz w:val="22"/>
          <w:szCs w:val="22"/>
          <w:lang w:eastAsia="zh-CN"/>
        </w:rPr>
        <w:t>际</w:t>
      </w:r>
      <w:r w:rsidRPr="00D312C7">
        <w:rPr>
          <w:rFonts w:ascii="微软雅黑" w:eastAsia="微软雅黑" w:hAnsi="微软雅黑" w:cs="微软雅黑"/>
          <w:b/>
          <w:bCs/>
          <w:color w:val="0E2841" w:themeColor="text2"/>
          <w:sz w:val="22"/>
          <w:szCs w:val="22"/>
          <w:lang w:eastAsia="zh-CN"/>
        </w:rPr>
        <w:t>合作加</w:t>
      </w:r>
      <w:r w:rsidRPr="00D312C7">
        <w:rPr>
          <w:rFonts w:ascii="微软雅黑" w:eastAsia="微软雅黑" w:hAnsi="微软雅黑" w:cs="微软雅黑" w:hint="eastAsia"/>
          <w:b/>
          <w:bCs/>
          <w:color w:val="0E2841" w:themeColor="text2"/>
          <w:sz w:val="22"/>
          <w:szCs w:val="22"/>
          <w:lang w:eastAsia="zh-CN"/>
        </w:rPr>
        <w:t>强</w:t>
      </w:r>
      <w:r w:rsidR="00A52D83">
        <w:rPr>
          <w:rFonts w:ascii="微软雅黑" w:eastAsia="微软雅黑" w:hAnsi="微软雅黑" w:cs="微软雅黑" w:hint="eastAsia"/>
          <w:b/>
          <w:bCs/>
          <w:color w:val="0E2841" w:themeColor="text2"/>
          <w:sz w:val="22"/>
          <w:szCs w:val="22"/>
          <w:lang w:eastAsia="zh-CN"/>
        </w:rPr>
        <w:t>安全措施以应对人工智能</w:t>
      </w:r>
      <w:r w:rsidRPr="00D312C7">
        <w:rPr>
          <w:rFonts w:ascii="微软雅黑" w:eastAsia="微软雅黑" w:hAnsi="微软雅黑" w:cs="微软雅黑"/>
          <w:b/>
          <w:bCs/>
          <w:color w:val="0E2841" w:themeColor="text2"/>
          <w:sz w:val="22"/>
          <w:szCs w:val="22"/>
          <w:lang w:eastAsia="zh-CN"/>
        </w:rPr>
        <w:t>与化学生物威</w:t>
      </w:r>
      <w:r w:rsidRPr="00D312C7">
        <w:rPr>
          <w:rFonts w:ascii="微软雅黑" w:eastAsia="微软雅黑" w:hAnsi="微软雅黑" w:cs="微软雅黑" w:hint="eastAsia"/>
          <w:b/>
          <w:bCs/>
          <w:color w:val="0E2841" w:themeColor="text2"/>
          <w:sz w:val="22"/>
          <w:szCs w:val="22"/>
          <w:lang w:eastAsia="zh-CN"/>
        </w:rPr>
        <w:t>胁</w:t>
      </w:r>
    </w:p>
    <w:p w14:paraId="2804829C" w14:textId="370DF0AB" w:rsidR="00A25D2B" w:rsidRPr="00D312C7" w:rsidRDefault="005801A3"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D312C7">
        <w:rPr>
          <w:rFonts w:ascii="微软雅黑" w:eastAsia="微软雅黑" w:hAnsi="微软雅黑" w:cs="微软雅黑"/>
          <w:color w:val="000000"/>
          <w:sz w:val="22"/>
          <w:szCs w:val="22"/>
          <w:lang w:eastAsia="zh-CN"/>
        </w:rPr>
        <w:t>重申并加强反对制造生物武器的国际规范，研究建立相应机制，为《禁止生物武器公约》缔约国提供关于人工智能及其他新兴技术相关生物武器风险的专家与科学支持。</w:t>
      </w:r>
    </w:p>
    <w:p w14:paraId="11282848" w14:textId="111D781F" w:rsidR="00A25D2B" w:rsidRPr="00D312C7" w:rsidRDefault="005801A3"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D312C7">
        <w:rPr>
          <w:rFonts w:ascii="微软雅黑" w:eastAsia="微软雅黑" w:hAnsi="微软雅黑" w:cs="微软雅黑"/>
          <w:color w:val="000000"/>
          <w:sz w:val="22"/>
          <w:szCs w:val="22"/>
          <w:lang w:eastAsia="zh-CN"/>
        </w:rPr>
        <w:t>开展多边对话，探索防范或应对</w:t>
      </w:r>
      <w:r w:rsidR="00D312C7" w:rsidRPr="004D49A8">
        <w:rPr>
          <w:rFonts w:ascii="微软雅黑" w:eastAsia="微软雅黑" w:hAnsi="微软雅黑" w:cs="微软雅黑"/>
          <w:color w:val="000000"/>
          <w:sz w:val="22"/>
          <w:szCs w:val="22"/>
          <w:lang w:eastAsia="zh-CN"/>
        </w:rPr>
        <w:t>人工智能和生物技术</w:t>
      </w:r>
      <w:r w:rsidR="00D312C7">
        <w:rPr>
          <w:rFonts w:ascii="微软雅黑" w:eastAsia="微软雅黑" w:hAnsi="微软雅黑" w:cs="微软雅黑" w:hint="eastAsia"/>
          <w:color w:val="000000"/>
          <w:sz w:val="22"/>
          <w:szCs w:val="22"/>
          <w:lang w:eastAsia="zh-CN"/>
        </w:rPr>
        <w:t>重大</w:t>
      </w:r>
      <w:r w:rsidRPr="00D312C7">
        <w:rPr>
          <w:rFonts w:ascii="微软雅黑" w:eastAsia="微软雅黑" w:hAnsi="微软雅黑" w:cs="微软雅黑"/>
          <w:color w:val="000000"/>
          <w:sz w:val="22"/>
          <w:szCs w:val="22"/>
          <w:lang w:eastAsia="zh-CN"/>
        </w:rPr>
        <w:t>风险的国际协定、专门机构或其他合作机制。</w:t>
      </w:r>
    </w:p>
    <w:p w14:paraId="6ACABACA" w14:textId="77777777" w:rsidR="005801A3" w:rsidRPr="00D312C7" w:rsidRDefault="005801A3"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D312C7">
        <w:rPr>
          <w:rFonts w:ascii="微软雅黑" w:eastAsia="微软雅黑" w:hAnsi="微软雅黑" w:cs="微软雅黑"/>
          <w:color w:val="000000"/>
          <w:sz w:val="22"/>
          <w:szCs w:val="22"/>
          <w:lang w:eastAsia="zh-CN"/>
        </w:rPr>
        <w:t>设立或指定国家权威机构，作为政府间就人工智能安全与安保议题开展正式技术沟通的联络点。</w:t>
      </w:r>
    </w:p>
    <w:p w14:paraId="00000021" w14:textId="660210B5" w:rsidR="008D7723" w:rsidRPr="00D312C7" w:rsidRDefault="005801A3" w:rsidP="00A52D83">
      <w:pPr>
        <w:pStyle w:val="af4"/>
        <w:numPr>
          <w:ilvl w:val="0"/>
          <w:numId w:val="1"/>
        </w:numPr>
        <w:pBdr>
          <w:top w:val="nil"/>
          <w:left w:val="nil"/>
          <w:bottom w:val="nil"/>
          <w:right w:val="nil"/>
          <w:between w:val="nil"/>
        </w:pBdr>
        <w:spacing w:after="120" w:line="276" w:lineRule="auto"/>
        <w:ind w:right="43"/>
        <w:rPr>
          <w:rFonts w:ascii="微软雅黑" w:eastAsia="微软雅黑" w:hAnsi="微软雅黑" w:cs="微软雅黑"/>
          <w:color w:val="000000"/>
          <w:sz w:val="22"/>
          <w:szCs w:val="22"/>
          <w:lang w:eastAsia="zh-CN"/>
        </w:rPr>
      </w:pPr>
      <w:r w:rsidRPr="00D312C7">
        <w:rPr>
          <w:rFonts w:ascii="微软雅黑" w:eastAsia="微软雅黑" w:hAnsi="微软雅黑" w:cs="微软雅黑"/>
          <w:color w:val="000000"/>
          <w:sz w:val="22"/>
          <w:szCs w:val="22"/>
          <w:lang w:eastAsia="zh-CN"/>
        </w:rPr>
        <w:t>建立并常态化</w:t>
      </w:r>
      <w:r w:rsidR="00D312C7" w:rsidRPr="00D312C7">
        <w:rPr>
          <w:rFonts w:ascii="微软雅黑" w:eastAsia="微软雅黑" w:hAnsi="微软雅黑" w:cs="微软雅黑" w:hint="eastAsia"/>
          <w:color w:val="000000"/>
          <w:sz w:val="22"/>
          <w:szCs w:val="22"/>
          <w:lang w:eastAsia="zh-CN"/>
        </w:rPr>
        <w:t>旨在应对</w:t>
      </w:r>
      <w:r w:rsidR="00D312C7" w:rsidRPr="004D49A8">
        <w:rPr>
          <w:rFonts w:ascii="微软雅黑" w:eastAsia="微软雅黑" w:hAnsi="微软雅黑" w:cs="微软雅黑"/>
          <w:color w:val="000000"/>
          <w:sz w:val="22"/>
          <w:szCs w:val="22"/>
          <w:lang w:eastAsia="zh-CN"/>
        </w:rPr>
        <w:t>人工智能和生物技术</w:t>
      </w:r>
      <w:r w:rsidRPr="00D312C7">
        <w:rPr>
          <w:rFonts w:ascii="微软雅黑" w:eastAsia="微软雅黑" w:hAnsi="微软雅黑" w:cs="微软雅黑"/>
          <w:color w:val="000000"/>
          <w:sz w:val="22"/>
          <w:szCs w:val="22"/>
          <w:lang w:eastAsia="zh-CN"/>
        </w:rPr>
        <w:t>威胁的国际信息共享机制，以支持反恐合作并应对对国际和平与安全的新兴威胁。</w:t>
      </w:r>
    </w:p>
    <w:p w14:paraId="00000022" w14:textId="77777777" w:rsidR="008D7723" w:rsidRDefault="008D7723">
      <w:pPr>
        <w:pBdr>
          <w:top w:val="nil"/>
          <w:left w:val="nil"/>
          <w:bottom w:val="nil"/>
          <w:right w:val="nil"/>
          <w:between w:val="nil"/>
        </w:pBdr>
        <w:spacing w:after="120" w:line="276" w:lineRule="auto"/>
        <w:ind w:right="43"/>
        <w:rPr>
          <w:rFonts w:ascii="Arial" w:eastAsia="Arial" w:hAnsi="Arial" w:cs="Arial"/>
          <w:sz w:val="22"/>
          <w:szCs w:val="22"/>
          <w:lang w:eastAsia="zh-CN"/>
        </w:rPr>
      </w:pPr>
    </w:p>
    <w:p w14:paraId="00000023" w14:textId="77777777" w:rsidR="008D7723" w:rsidRDefault="008D7723">
      <w:pPr>
        <w:pBdr>
          <w:top w:val="nil"/>
          <w:left w:val="nil"/>
          <w:bottom w:val="nil"/>
          <w:right w:val="nil"/>
          <w:between w:val="nil"/>
        </w:pBdr>
        <w:spacing w:after="120" w:line="276" w:lineRule="auto"/>
        <w:ind w:right="43"/>
        <w:rPr>
          <w:rFonts w:ascii="Arial" w:eastAsia="Arial" w:hAnsi="Arial" w:cs="Arial"/>
          <w:sz w:val="22"/>
          <w:szCs w:val="22"/>
          <w:lang w:eastAsia="zh-CN"/>
        </w:rPr>
      </w:pPr>
    </w:p>
    <w:p w14:paraId="60C24B33" w14:textId="06EC90C5" w:rsidR="005801A3" w:rsidRDefault="005801A3" w:rsidP="006F5932">
      <w:pPr>
        <w:pBdr>
          <w:top w:val="nil"/>
          <w:left w:val="nil"/>
          <w:bottom w:val="nil"/>
          <w:right w:val="nil"/>
          <w:between w:val="nil"/>
        </w:pBdr>
        <w:spacing w:after="120" w:line="276" w:lineRule="auto"/>
        <w:ind w:right="43"/>
        <w:rPr>
          <w:rFonts w:ascii="Arial" w:eastAsia="Arial" w:hAnsi="Arial" w:cs="Arial"/>
          <w:sz w:val="22"/>
          <w:szCs w:val="22"/>
          <w:lang w:eastAsia="zh-CN"/>
        </w:rPr>
      </w:pPr>
      <w:proofErr w:type="spellStart"/>
      <w:r>
        <w:t>注：本</w:t>
      </w:r>
      <w:proofErr w:type="spellEnd"/>
      <w:r w:rsidR="00D312C7">
        <w:rPr>
          <w:rFonts w:hint="eastAsia"/>
          <w:lang w:eastAsia="zh-CN"/>
        </w:rPr>
        <w:t>文系对</w:t>
      </w:r>
      <w:r w:rsidR="00D312C7">
        <w:fldChar w:fldCharType="begin"/>
      </w:r>
      <w:r w:rsidR="00D312C7">
        <w:instrText>HYPERLINK "https://docs.google.com/document/d/1WsGnpgYoa9zd3FNLLTWeOIpF0-hP2Sm6fUG0HW4nLao/edit?tab=t.0"</w:instrText>
      </w:r>
      <w:r w:rsidR="00D312C7">
        <w:fldChar w:fldCharType="separate"/>
      </w:r>
      <w:r w:rsidRPr="00D312C7">
        <w:rPr>
          <w:rStyle w:val="ad"/>
        </w:rPr>
        <w:t xml:space="preserve"> 2024 </w:t>
      </w:r>
      <w:r w:rsidRPr="00D312C7">
        <w:rPr>
          <w:rStyle w:val="ad"/>
        </w:rPr>
        <w:t>年</w:t>
      </w:r>
      <w:r w:rsidRPr="00D312C7">
        <w:rPr>
          <w:rStyle w:val="ad"/>
        </w:rPr>
        <w:t xml:space="preserve"> 5 </w:t>
      </w:r>
      <w:r w:rsidRPr="00D312C7">
        <w:rPr>
          <w:rStyle w:val="ad"/>
        </w:rPr>
        <w:t>月在泰国举行的</w:t>
      </w:r>
      <w:r w:rsidR="00D312C7" w:rsidRPr="00D312C7">
        <w:rPr>
          <w:rStyle w:val="ad"/>
          <w:rFonts w:hint="eastAsia"/>
          <w:lang w:eastAsia="zh-CN"/>
        </w:rPr>
        <w:t>宏理国际</w:t>
      </w:r>
      <w:r w:rsidRPr="00D312C7">
        <w:rPr>
          <w:rStyle w:val="ad"/>
        </w:rPr>
        <w:t>人工智能与生物技术建议的原始版本</w:t>
      </w:r>
      <w:r w:rsidR="00D312C7">
        <w:fldChar w:fldCharType="end"/>
      </w:r>
      <w:r>
        <w:t>所作的修订，</w:t>
      </w:r>
      <w:r w:rsidR="00D312C7">
        <w:rPr>
          <w:rFonts w:hint="eastAsia"/>
          <w:lang w:eastAsia="zh-CN"/>
        </w:rPr>
        <w:t>并且</w:t>
      </w:r>
      <w:r>
        <w:rPr>
          <w:rFonts w:hint="eastAsia"/>
          <w:lang w:eastAsia="zh-CN"/>
        </w:rPr>
        <w:t>得</w:t>
      </w:r>
      <w:proofErr w:type="spellStart"/>
      <w:r>
        <w:t>益于</w:t>
      </w:r>
      <w:proofErr w:type="spellEnd"/>
      <w:r>
        <w:t xml:space="preserve"> Founder’s Pledge </w:t>
      </w:r>
      <w:proofErr w:type="spellStart"/>
      <w:r>
        <w:t>的资助</w:t>
      </w:r>
      <w:proofErr w:type="spellEnd"/>
      <w:r>
        <w:t>。</w:t>
      </w:r>
    </w:p>
    <w:sectPr w:rsidR="005801A3">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768F1" w14:textId="77777777" w:rsidR="001F10F0" w:rsidRDefault="001F10F0" w:rsidP="00E9475E">
      <w:pPr>
        <w:spacing w:after="0" w:line="240" w:lineRule="auto"/>
      </w:pPr>
      <w:r>
        <w:separator/>
      </w:r>
    </w:p>
  </w:endnote>
  <w:endnote w:type="continuationSeparator" w:id="0">
    <w:p w14:paraId="126C906A" w14:textId="77777777" w:rsidR="001F10F0" w:rsidRDefault="001F10F0" w:rsidP="00E9475E">
      <w:pPr>
        <w:spacing w:after="0" w:line="240" w:lineRule="auto"/>
      </w:pPr>
      <w:r>
        <w:continuationSeparator/>
      </w:r>
    </w:p>
  </w:endnote>
  <w:endnote w:type="continuationNotice" w:id="1">
    <w:p w14:paraId="3FC70BA7" w14:textId="77777777" w:rsidR="001F10F0" w:rsidRDefault="001F1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23DA5BC3-B09B-AA4A-9103-AFE87D08465C}"/>
    <w:embedBold r:id="rId2" w:fontKey="{C4AA51CF-4E19-2C4B-B886-9AE467BFC69C}"/>
    <w:embedItalic r:id="rId3" w:fontKey="{C37E6183-A9A6-3D4A-9799-AED7BA38209C}"/>
  </w:font>
  <w:font w:name="宋体">
    <w:altName w:val="SimSun"/>
    <w:panose1 w:val="02010600030101010101"/>
    <w:charset w:val="86"/>
    <w:family w:val="auto"/>
    <w:pitch w:val="variable"/>
    <w:sig w:usb0="00000203" w:usb1="288F0000" w:usb2="00000016" w:usb3="00000000" w:csb0="00040001" w:csb1="00000000"/>
    <w:embedRegular r:id="rId4" w:subsetted="1" w:fontKey="{75FBEFDF-DA8A-B647-B85E-E51FFF406343}"/>
  </w:font>
  <w:font w:name="Aptos Display">
    <w:panose1 w:val="020B0004020202020204"/>
    <w:charset w:val="00"/>
    <w:family w:val="swiss"/>
    <w:pitch w:val="variable"/>
    <w:sig w:usb0="20000287" w:usb1="00000003" w:usb2="00000000" w:usb3="00000000" w:csb0="0000019F" w:csb1="00000000"/>
    <w:embedRegular r:id="rId5" w:fontKey="{09900206-929E-8246-9FCA-288445744867}"/>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E629B40D-A963-9A49-B9D5-8ABD6E23B312}"/>
    <w:embedBold r:id="rId7" w:fontKey="{F86626EF-A257-3447-B877-E019D021C0F1}"/>
    <w:embedItalic r:id="rId8" w:fontKey="{4EEC2203-F42A-B849-9E6D-98118AC9BC65}"/>
  </w:font>
  <w:font w:name="Arial">
    <w:panose1 w:val="020B0604020202020204"/>
    <w:charset w:val="00"/>
    <w:family w:val="swiss"/>
    <w:pitch w:val="variable"/>
    <w:sig w:usb0="E0002AFF" w:usb1="C0007843" w:usb2="00000009" w:usb3="00000000" w:csb0="000001FF" w:csb1="00000000"/>
    <w:embedRegular r:id="rId9" w:fontKey="{0D8707F9-3D74-0B40-89A4-2B1A7F3FFB47}"/>
    <w:embedBold r:id="rId10" w:fontKey="{BBCB85D9-EF5F-D041-939A-CB678F7BE907}"/>
  </w:font>
  <w:font w:name="微软雅黑">
    <w:altName w:val="Microsoft YaHei"/>
    <w:panose1 w:val="020B0503020204020204"/>
    <w:charset w:val="86"/>
    <w:family w:val="swiss"/>
    <w:pitch w:val="variable"/>
    <w:sig w:usb0="80000287" w:usb1="2ACF3C50" w:usb2="00000016" w:usb3="00000000" w:csb0="0004001F" w:csb1="00000000"/>
    <w:embedRegular r:id="rId11" w:subsetted="1" w:fontKey="{06A7237A-34B1-464A-9B0A-DDCC48321376}"/>
    <w:embedBold r:id="rId12" w:subsetted="1" w:fontKey="{8BFBC583-2CEA-4E42-BA1B-20E70F16DB90}"/>
  </w:font>
  <w:font w:name="Helvetica Neue">
    <w:altName w:val="Arial"/>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D4488" w14:textId="77777777" w:rsidR="001F10F0" w:rsidRDefault="001F10F0" w:rsidP="00E9475E">
      <w:pPr>
        <w:spacing w:after="0" w:line="240" w:lineRule="auto"/>
      </w:pPr>
      <w:r>
        <w:separator/>
      </w:r>
    </w:p>
  </w:footnote>
  <w:footnote w:type="continuationSeparator" w:id="0">
    <w:p w14:paraId="339CF8AA" w14:textId="77777777" w:rsidR="001F10F0" w:rsidRDefault="001F10F0" w:rsidP="00E9475E">
      <w:pPr>
        <w:spacing w:after="0" w:line="240" w:lineRule="auto"/>
      </w:pPr>
      <w:r>
        <w:continuationSeparator/>
      </w:r>
    </w:p>
  </w:footnote>
  <w:footnote w:type="continuationNotice" w:id="1">
    <w:p w14:paraId="1A599704" w14:textId="77777777" w:rsidR="001F10F0" w:rsidRDefault="001F10F0">
      <w:pPr>
        <w:spacing w:after="0" w:line="240" w:lineRule="auto"/>
      </w:pPr>
    </w:p>
  </w:footnote>
  <w:footnote w:id="2">
    <w:p w14:paraId="127760EE" w14:textId="268E9B18" w:rsidR="00A52D83" w:rsidRDefault="00A52D83">
      <w:pPr>
        <w:pStyle w:val="afa"/>
        <w:rPr>
          <w:rFonts w:hint="eastAsia"/>
          <w:lang w:eastAsia="zh-CN"/>
        </w:rPr>
      </w:pPr>
      <w:r>
        <w:rPr>
          <w:rStyle w:val="afc"/>
        </w:rPr>
        <w:footnoteRef/>
      </w:r>
      <w:r>
        <w:rPr>
          <w:lang w:eastAsia="zh-CN"/>
        </w:rPr>
        <w:t xml:space="preserve"> </w:t>
      </w:r>
      <w:r>
        <w:rPr>
          <w:lang w:eastAsia="zh-CN"/>
        </w:rPr>
        <w:t>就本文件而言，</w:t>
      </w:r>
      <w:r>
        <w:rPr>
          <w:lang w:eastAsia="zh-CN"/>
        </w:rPr>
        <w:t>“</w:t>
      </w:r>
      <w:r>
        <w:rPr>
          <w:lang w:eastAsia="zh-CN"/>
        </w:rPr>
        <w:t>前沿人工智能模型</w:t>
      </w:r>
      <w:r>
        <w:rPr>
          <w:lang w:eastAsia="zh-CN"/>
        </w:rPr>
        <w:t>”</w:t>
      </w:r>
      <w:r>
        <w:rPr>
          <w:lang w:eastAsia="zh-CN"/>
        </w:rPr>
        <w:t>是指</w:t>
      </w:r>
      <w:r w:rsidRPr="00A52D83">
        <w:rPr>
          <w:lang w:eastAsia="zh-CN"/>
        </w:rPr>
        <w:t>具备极高能力、且通常以巨大计算资源训练的人工智能系统。此类模型有时也被称为通用型人工智能（</w:t>
      </w:r>
      <w:r w:rsidRPr="00A52D83">
        <w:rPr>
          <w:lang w:eastAsia="zh-CN"/>
        </w:rPr>
        <w:t>GPAI</w:t>
      </w:r>
      <w:r w:rsidRPr="00A52D83">
        <w:rPr>
          <w:lang w:eastAsia="zh-CN"/>
        </w:rPr>
        <w:t>）模型。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72D9B" w14:textId="4415BB22" w:rsidR="00E9475E" w:rsidRDefault="00460CEE" w:rsidP="00246195">
    <w:pPr>
      <w:pStyle w:val="af6"/>
      <w:tabs>
        <w:tab w:val="clear" w:pos="9360"/>
      </w:tabs>
      <w:ind w:left="180"/>
      <w:rPr>
        <w:rFonts w:ascii="Helvetica Neue" w:eastAsia="Helvetica Neue" w:hAnsi="Helvetica Neue" w:cs="Helvetica Neue"/>
        <w:noProof/>
        <w:color w:val="242424"/>
        <w:sz w:val="20"/>
        <w:szCs w:val="20"/>
      </w:rPr>
    </w:pPr>
    <w:r>
      <w:rPr>
        <w:noProof/>
      </w:rPr>
      <w:drawing>
        <wp:anchor distT="114300" distB="114300" distL="114300" distR="114300" simplePos="0" relativeHeight="251658240" behindDoc="0" locked="0" layoutInCell="1" hidden="0" allowOverlap="1" wp14:anchorId="1F80329A" wp14:editId="60F5760B">
          <wp:simplePos x="0" y="0"/>
          <wp:positionH relativeFrom="column">
            <wp:posOffset>-256261</wp:posOffset>
          </wp:positionH>
          <wp:positionV relativeFrom="paragraph">
            <wp:posOffset>91415</wp:posOffset>
          </wp:positionV>
          <wp:extent cx="1733550" cy="892175"/>
          <wp:effectExtent l="0" t="0" r="0" b="3175"/>
          <wp:wrapSquare wrapText="bothSides" distT="114300" distB="114300" distL="114300" distR="114300"/>
          <wp:docPr id="536220486" name="image1.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017495964" name="image1.png" descr="A blue and white logo&#10;&#10;Description automatically generated"/>
                  <pic:cNvPicPr preferRelativeResize="0"/>
                </pic:nvPicPr>
                <pic:blipFill>
                  <a:blip r:embed="rId1"/>
                  <a:srcRect/>
                  <a:stretch>
                    <a:fillRect/>
                  </a:stretch>
                </pic:blipFill>
                <pic:spPr>
                  <a:xfrm>
                    <a:off x="0" y="0"/>
                    <a:ext cx="1733550" cy="892175"/>
                  </a:xfrm>
                  <a:prstGeom prst="rect">
                    <a:avLst/>
                  </a:prstGeom>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noProof/>
        <w:color w:val="242424"/>
        <w:sz w:val="20"/>
        <w:szCs w:val="20"/>
      </w:rPr>
      <w:t xml:space="preserve">        </w:t>
    </w:r>
    <w:r w:rsidR="00E411A1">
      <w:rPr>
        <w:rFonts w:ascii="Helvetica Neue" w:eastAsia="Helvetica Neue" w:hAnsi="Helvetica Neue" w:cs="Helvetica Neue"/>
        <w:noProof/>
        <w:color w:val="242424"/>
        <w:sz w:val="20"/>
        <w:szCs w:val="20"/>
      </w:rPr>
      <w:drawing>
        <wp:inline distT="114300" distB="114300" distL="114300" distR="114300" wp14:anchorId="29225D59" wp14:editId="4B9816BE">
          <wp:extent cx="1615440" cy="1001647"/>
          <wp:effectExtent l="0" t="0" r="3810" b="8255"/>
          <wp:docPr id="605684056" name="image3.png" descr="A logo for a health security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017495965" name="image3.png" descr="A logo for a health security company&#10;&#10;Description automatically generated"/>
                  <pic:cNvPicPr preferRelativeResize="0"/>
                </pic:nvPicPr>
                <pic:blipFill>
                  <a:blip r:embed="rId2"/>
                  <a:srcRect/>
                  <a:stretch>
                    <a:fillRect/>
                  </a:stretch>
                </pic:blipFill>
                <pic:spPr>
                  <a:xfrm>
                    <a:off x="0" y="0"/>
                    <a:ext cx="1638762" cy="1016108"/>
                  </a:xfrm>
                  <a:prstGeom prst="rect">
                    <a:avLst/>
                  </a:prstGeom>
                  <a:ln/>
                </pic:spPr>
              </pic:pic>
            </a:graphicData>
          </a:graphic>
        </wp:inline>
      </w:drawing>
    </w:r>
    <w:r>
      <w:rPr>
        <w:rFonts w:ascii="Helvetica Neue" w:eastAsia="Helvetica Neue" w:hAnsi="Helvetica Neue" w:cs="Helvetica Neue"/>
        <w:noProof/>
        <w:color w:val="242424"/>
        <w:sz w:val="20"/>
        <w:szCs w:val="20"/>
      </w:rPr>
      <w:t xml:space="preserve">            </w:t>
    </w:r>
    <w:r w:rsidR="00E411A1">
      <w:rPr>
        <w:rFonts w:ascii="Helvetica Neue" w:eastAsia="Helvetica Neue" w:hAnsi="Helvetica Neue" w:cs="Helvetica Neue"/>
        <w:noProof/>
        <w:color w:val="242424"/>
        <w:sz w:val="20"/>
        <w:szCs w:val="20"/>
      </w:rPr>
      <w:drawing>
        <wp:inline distT="114300" distB="114300" distL="114300" distR="114300" wp14:anchorId="1C0822BB" wp14:editId="30E747CD">
          <wp:extent cx="1850746" cy="782727"/>
          <wp:effectExtent l="0" t="0" r="0" b="0"/>
          <wp:docPr id="1134381777" name="image2.png" descr="A blue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1017495966" name="image2.png" descr="A blue and black sign&#10;&#10;Description automatically generated"/>
                  <pic:cNvPicPr preferRelativeResize="0"/>
                </pic:nvPicPr>
                <pic:blipFill>
                  <a:blip r:embed="rId3"/>
                  <a:srcRect/>
                  <a:stretch>
                    <a:fillRect/>
                  </a:stretch>
                </pic:blipFill>
                <pic:spPr>
                  <a:xfrm>
                    <a:off x="0" y="0"/>
                    <a:ext cx="1854465" cy="784300"/>
                  </a:xfrm>
                  <a:prstGeom prst="rect">
                    <a:avLst/>
                  </a:prstGeom>
                  <a:ln/>
                </pic:spPr>
              </pic:pic>
            </a:graphicData>
          </a:graphic>
        </wp:inline>
      </w:drawing>
    </w:r>
  </w:p>
  <w:p w14:paraId="271595DD" w14:textId="77777777" w:rsidR="00681BB0" w:rsidRDefault="00681BB0" w:rsidP="003460A1">
    <w:pPr>
      <w:pStyle w:val="af6"/>
      <w:tabs>
        <w:tab w:val="clear" w:pos="9360"/>
      </w:tabs>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428FB"/>
    <w:multiLevelType w:val="hybridMultilevel"/>
    <w:tmpl w:val="2CC86E72"/>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1" w15:restartNumberingAfterBreak="0">
    <w:nsid w:val="0B8D6081"/>
    <w:multiLevelType w:val="hybridMultilevel"/>
    <w:tmpl w:val="2CC86E72"/>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2" w15:restartNumberingAfterBreak="0">
    <w:nsid w:val="10775E1C"/>
    <w:multiLevelType w:val="multilevel"/>
    <w:tmpl w:val="642425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854BE0"/>
    <w:multiLevelType w:val="multilevel"/>
    <w:tmpl w:val="156C37D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75FB2"/>
    <w:multiLevelType w:val="multilevel"/>
    <w:tmpl w:val="FEE2B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0A463A"/>
    <w:multiLevelType w:val="multilevel"/>
    <w:tmpl w:val="1FAC64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1360139"/>
    <w:multiLevelType w:val="multilevel"/>
    <w:tmpl w:val="47420D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FC7816"/>
    <w:multiLevelType w:val="hybridMultilevel"/>
    <w:tmpl w:val="2CC86E72"/>
    <w:lvl w:ilvl="0" w:tplc="FFFFFFFF">
      <w:start w:val="1"/>
      <w:numFmt w:val="decimal"/>
      <w:lvlText w:val="%1."/>
      <w:lvlJc w:val="left"/>
      <w:pPr>
        <w:ind w:left="1160" w:hanging="440"/>
      </w:pPr>
    </w:lvl>
    <w:lvl w:ilvl="1" w:tplc="FFFFFFFF" w:tentative="1">
      <w:start w:val="1"/>
      <w:numFmt w:val="lowerLetter"/>
      <w:lvlText w:val="%2)"/>
      <w:lvlJc w:val="left"/>
      <w:pPr>
        <w:ind w:left="1600" w:hanging="440"/>
      </w:pPr>
    </w:lvl>
    <w:lvl w:ilvl="2" w:tplc="FFFFFFFF" w:tentative="1">
      <w:start w:val="1"/>
      <w:numFmt w:val="lowerRoman"/>
      <w:lvlText w:val="%3."/>
      <w:lvlJc w:val="right"/>
      <w:pPr>
        <w:ind w:left="2040" w:hanging="440"/>
      </w:pPr>
    </w:lvl>
    <w:lvl w:ilvl="3" w:tplc="FFFFFFFF" w:tentative="1">
      <w:start w:val="1"/>
      <w:numFmt w:val="decimal"/>
      <w:lvlText w:val="%4."/>
      <w:lvlJc w:val="left"/>
      <w:pPr>
        <w:ind w:left="2480" w:hanging="440"/>
      </w:pPr>
    </w:lvl>
    <w:lvl w:ilvl="4" w:tplc="FFFFFFFF" w:tentative="1">
      <w:start w:val="1"/>
      <w:numFmt w:val="lowerLetter"/>
      <w:lvlText w:val="%5)"/>
      <w:lvlJc w:val="left"/>
      <w:pPr>
        <w:ind w:left="2920" w:hanging="440"/>
      </w:pPr>
    </w:lvl>
    <w:lvl w:ilvl="5" w:tplc="FFFFFFFF" w:tentative="1">
      <w:start w:val="1"/>
      <w:numFmt w:val="lowerRoman"/>
      <w:lvlText w:val="%6."/>
      <w:lvlJc w:val="right"/>
      <w:pPr>
        <w:ind w:left="3360" w:hanging="440"/>
      </w:pPr>
    </w:lvl>
    <w:lvl w:ilvl="6" w:tplc="FFFFFFFF" w:tentative="1">
      <w:start w:val="1"/>
      <w:numFmt w:val="decimal"/>
      <w:lvlText w:val="%7."/>
      <w:lvlJc w:val="left"/>
      <w:pPr>
        <w:ind w:left="3800" w:hanging="440"/>
      </w:pPr>
    </w:lvl>
    <w:lvl w:ilvl="7" w:tplc="FFFFFFFF" w:tentative="1">
      <w:start w:val="1"/>
      <w:numFmt w:val="lowerLetter"/>
      <w:lvlText w:val="%8)"/>
      <w:lvlJc w:val="left"/>
      <w:pPr>
        <w:ind w:left="4240" w:hanging="440"/>
      </w:pPr>
    </w:lvl>
    <w:lvl w:ilvl="8" w:tplc="FFFFFFFF" w:tentative="1">
      <w:start w:val="1"/>
      <w:numFmt w:val="lowerRoman"/>
      <w:lvlText w:val="%9."/>
      <w:lvlJc w:val="right"/>
      <w:pPr>
        <w:ind w:left="4680" w:hanging="440"/>
      </w:pPr>
    </w:lvl>
  </w:abstractNum>
  <w:abstractNum w:abstractNumId="8" w15:restartNumberingAfterBreak="0">
    <w:nsid w:val="73AE2A59"/>
    <w:multiLevelType w:val="hybridMultilevel"/>
    <w:tmpl w:val="3B8CC832"/>
    <w:lvl w:ilvl="0" w:tplc="0409000F">
      <w:start w:val="1"/>
      <w:numFmt w:val="decimal"/>
      <w:lvlText w:val="%1."/>
      <w:lvlJc w:val="left"/>
      <w:pPr>
        <w:ind w:left="1160" w:hanging="440"/>
      </w:p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9" w15:restartNumberingAfterBreak="0">
    <w:nsid w:val="7F692386"/>
    <w:multiLevelType w:val="multilevel"/>
    <w:tmpl w:val="1FAC64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285699840">
    <w:abstractNumId w:val="9"/>
  </w:num>
  <w:num w:numId="2" w16cid:durableId="2002268442">
    <w:abstractNumId w:val="4"/>
  </w:num>
  <w:num w:numId="3" w16cid:durableId="1521239546">
    <w:abstractNumId w:val="2"/>
  </w:num>
  <w:num w:numId="4" w16cid:durableId="608195776">
    <w:abstractNumId w:val="6"/>
  </w:num>
  <w:num w:numId="5" w16cid:durableId="1045177003">
    <w:abstractNumId w:val="3"/>
  </w:num>
  <w:num w:numId="6" w16cid:durableId="967856669">
    <w:abstractNumId w:val="8"/>
  </w:num>
  <w:num w:numId="7" w16cid:durableId="1661494732">
    <w:abstractNumId w:val="5"/>
  </w:num>
  <w:num w:numId="8" w16cid:durableId="1044673955">
    <w:abstractNumId w:val="7"/>
  </w:num>
  <w:num w:numId="9" w16cid:durableId="2116555328">
    <w:abstractNumId w:val="1"/>
  </w:num>
  <w:num w:numId="10" w16cid:durableId="1505708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oNotDisplayPageBoundaries/>
  <w:embedTrueTypeFonts/>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723"/>
    <w:rsid w:val="00000DAD"/>
    <w:rsid w:val="00003C57"/>
    <w:rsid w:val="00010C8A"/>
    <w:rsid w:val="000145D2"/>
    <w:rsid w:val="00015E1F"/>
    <w:rsid w:val="00020584"/>
    <w:rsid w:val="000246A3"/>
    <w:rsid w:val="00045C57"/>
    <w:rsid w:val="00050506"/>
    <w:rsid w:val="0005272D"/>
    <w:rsid w:val="00055328"/>
    <w:rsid w:val="00055719"/>
    <w:rsid w:val="00065513"/>
    <w:rsid w:val="00067E8C"/>
    <w:rsid w:val="000724A4"/>
    <w:rsid w:val="00081493"/>
    <w:rsid w:val="00081971"/>
    <w:rsid w:val="00083A1D"/>
    <w:rsid w:val="0008676D"/>
    <w:rsid w:val="00091CFD"/>
    <w:rsid w:val="00095EF5"/>
    <w:rsid w:val="000975A1"/>
    <w:rsid w:val="000A2AFC"/>
    <w:rsid w:val="000A3ABC"/>
    <w:rsid w:val="000A6871"/>
    <w:rsid w:val="000B2C3A"/>
    <w:rsid w:val="000B38F7"/>
    <w:rsid w:val="000B7B4A"/>
    <w:rsid w:val="000D63BE"/>
    <w:rsid w:val="000E30EA"/>
    <w:rsid w:val="000E6331"/>
    <w:rsid w:val="000F3191"/>
    <w:rsid w:val="000F3ABE"/>
    <w:rsid w:val="0010031E"/>
    <w:rsid w:val="00104488"/>
    <w:rsid w:val="00121BD3"/>
    <w:rsid w:val="001252F9"/>
    <w:rsid w:val="00127910"/>
    <w:rsid w:val="00136D6F"/>
    <w:rsid w:val="001538CA"/>
    <w:rsid w:val="00157856"/>
    <w:rsid w:val="001610C8"/>
    <w:rsid w:val="00195212"/>
    <w:rsid w:val="001A0375"/>
    <w:rsid w:val="001A268D"/>
    <w:rsid w:val="001B06A3"/>
    <w:rsid w:val="001B06A4"/>
    <w:rsid w:val="001B0A94"/>
    <w:rsid w:val="001B583A"/>
    <w:rsid w:val="001C5CA9"/>
    <w:rsid w:val="001C69A9"/>
    <w:rsid w:val="001D1447"/>
    <w:rsid w:val="001D3176"/>
    <w:rsid w:val="001F10F0"/>
    <w:rsid w:val="001F6769"/>
    <w:rsid w:val="001F79A5"/>
    <w:rsid w:val="001F7BEB"/>
    <w:rsid w:val="00205C38"/>
    <w:rsid w:val="00206B12"/>
    <w:rsid w:val="00246195"/>
    <w:rsid w:val="0024629D"/>
    <w:rsid w:val="00257E58"/>
    <w:rsid w:val="00260E48"/>
    <w:rsid w:val="00265CE0"/>
    <w:rsid w:val="00267C1F"/>
    <w:rsid w:val="00270093"/>
    <w:rsid w:val="002739CB"/>
    <w:rsid w:val="00273F35"/>
    <w:rsid w:val="0027562F"/>
    <w:rsid w:val="002820F3"/>
    <w:rsid w:val="002823FD"/>
    <w:rsid w:val="002935FE"/>
    <w:rsid w:val="00293D35"/>
    <w:rsid w:val="002A017E"/>
    <w:rsid w:val="002A02C5"/>
    <w:rsid w:val="002A3BA6"/>
    <w:rsid w:val="002A3F79"/>
    <w:rsid w:val="002A440A"/>
    <w:rsid w:val="002B302E"/>
    <w:rsid w:val="002B3986"/>
    <w:rsid w:val="002B6454"/>
    <w:rsid w:val="002C3BC4"/>
    <w:rsid w:val="002C7349"/>
    <w:rsid w:val="002D6C28"/>
    <w:rsid w:val="002E68B9"/>
    <w:rsid w:val="002F5BA8"/>
    <w:rsid w:val="0030393F"/>
    <w:rsid w:val="003055BA"/>
    <w:rsid w:val="00311B4C"/>
    <w:rsid w:val="0032658F"/>
    <w:rsid w:val="00326EB2"/>
    <w:rsid w:val="00332173"/>
    <w:rsid w:val="00341637"/>
    <w:rsid w:val="00344A4D"/>
    <w:rsid w:val="003458F1"/>
    <w:rsid w:val="003460A1"/>
    <w:rsid w:val="00347067"/>
    <w:rsid w:val="003549D9"/>
    <w:rsid w:val="00356B35"/>
    <w:rsid w:val="00360384"/>
    <w:rsid w:val="00365B7F"/>
    <w:rsid w:val="0038428E"/>
    <w:rsid w:val="00384997"/>
    <w:rsid w:val="00384F7C"/>
    <w:rsid w:val="00385216"/>
    <w:rsid w:val="00390716"/>
    <w:rsid w:val="003A2A98"/>
    <w:rsid w:val="003A5FEF"/>
    <w:rsid w:val="003B052E"/>
    <w:rsid w:val="003B4F7F"/>
    <w:rsid w:val="003B7EBB"/>
    <w:rsid w:val="003C75DC"/>
    <w:rsid w:val="003D51C0"/>
    <w:rsid w:val="003D52E7"/>
    <w:rsid w:val="003F5449"/>
    <w:rsid w:val="003F66B4"/>
    <w:rsid w:val="004032B1"/>
    <w:rsid w:val="0040425F"/>
    <w:rsid w:val="00405D8F"/>
    <w:rsid w:val="00406010"/>
    <w:rsid w:val="00416CEA"/>
    <w:rsid w:val="00416ED0"/>
    <w:rsid w:val="00421114"/>
    <w:rsid w:val="00422362"/>
    <w:rsid w:val="004365F9"/>
    <w:rsid w:val="00436630"/>
    <w:rsid w:val="004377D0"/>
    <w:rsid w:val="00441091"/>
    <w:rsid w:val="00455FDC"/>
    <w:rsid w:val="00457DEE"/>
    <w:rsid w:val="00460CEE"/>
    <w:rsid w:val="00467110"/>
    <w:rsid w:val="00470531"/>
    <w:rsid w:val="00471A20"/>
    <w:rsid w:val="00474273"/>
    <w:rsid w:val="004744D5"/>
    <w:rsid w:val="004771EF"/>
    <w:rsid w:val="00484002"/>
    <w:rsid w:val="004844AD"/>
    <w:rsid w:val="0048501C"/>
    <w:rsid w:val="004933E0"/>
    <w:rsid w:val="0049379C"/>
    <w:rsid w:val="004A2228"/>
    <w:rsid w:val="004A5430"/>
    <w:rsid w:val="004A6226"/>
    <w:rsid w:val="004C2B4C"/>
    <w:rsid w:val="004C40C9"/>
    <w:rsid w:val="004C6C40"/>
    <w:rsid w:val="004D0CA7"/>
    <w:rsid w:val="004D3AFC"/>
    <w:rsid w:val="004D49A8"/>
    <w:rsid w:val="004E28B5"/>
    <w:rsid w:val="004E2E1D"/>
    <w:rsid w:val="004E48C4"/>
    <w:rsid w:val="004E578E"/>
    <w:rsid w:val="00500153"/>
    <w:rsid w:val="0050102C"/>
    <w:rsid w:val="005116C4"/>
    <w:rsid w:val="00512216"/>
    <w:rsid w:val="0051316A"/>
    <w:rsid w:val="00525797"/>
    <w:rsid w:val="005264CA"/>
    <w:rsid w:val="00527348"/>
    <w:rsid w:val="00532E6A"/>
    <w:rsid w:val="005377BC"/>
    <w:rsid w:val="00550698"/>
    <w:rsid w:val="00556EEB"/>
    <w:rsid w:val="0056070E"/>
    <w:rsid w:val="00560E94"/>
    <w:rsid w:val="00562EF2"/>
    <w:rsid w:val="00575A7D"/>
    <w:rsid w:val="005801A3"/>
    <w:rsid w:val="005968B6"/>
    <w:rsid w:val="00596900"/>
    <w:rsid w:val="00597BB9"/>
    <w:rsid w:val="005A062A"/>
    <w:rsid w:val="005A5623"/>
    <w:rsid w:val="005B4FB5"/>
    <w:rsid w:val="005B6639"/>
    <w:rsid w:val="005C277C"/>
    <w:rsid w:val="005E45F4"/>
    <w:rsid w:val="005F0677"/>
    <w:rsid w:val="005F13A3"/>
    <w:rsid w:val="005F5383"/>
    <w:rsid w:val="005F6F3E"/>
    <w:rsid w:val="00602733"/>
    <w:rsid w:val="006069A0"/>
    <w:rsid w:val="00612697"/>
    <w:rsid w:val="006139A0"/>
    <w:rsid w:val="00617C92"/>
    <w:rsid w:val="00617C9C"/>
    <w:rsid w:val="006247B6"/>
    <w:rsid w:val="006256B4"/>
    <w:rsid w:val="00626831"/>
    <w:rsid w:val="00633483"/>
    <w:rsid w:val="0063560B"/>
    <w:rsid w:val="00644EAA"/>
    <w:rsid w:val="0064799D"/>
    <w:rsid w:val="0065155B"/>
    <w:rsid w:val="0066514E"/>
    <w:rsid w:val="006679D9"/>
    <w:rsid w:val="00681BB0"/>
    <w:rsid w:val="00685A0E"/>
    <w:rsid w:val="00687AE0"/>
    <w:rsid w:val="0069162B"/>
    <w:rsid w:val="00695911"/>
    <w:rsid w:val="006C150F"/>
    <w:rsid w:val="006C1899"/>
    <w:rsid w:val="006C2D9B"/>
    <w:rsid w:val="006C5138"/>
    <w:rsid w:val="006C72A6"/>
    <w:rsid w:val="006F3484"/>
    <w:rsid w:val="006F4EEB"/>
    <w:rsid w:val="006F5932"/>
    <w:rsid w:val="007068DD"/>
    <w:rsid w:val="00706AF3"/>
    <w:rsid w:val="00707D63"/>
    <w:rsid w:val="0071042E"/>
    <w:rsid w:val="007121B0"/>
    <w:rsid w:val="007201A0"/>
    <w:rsid w:val="00720489"/>
    <w:rsid w:val="0072249D"/>
    <w:rsid w:val="00722E19"/>
    <w:rsid w:val="00730FDE"/>
    <w:rsid w:val="00731695"/>
    <w:rsid w:val="00732D17"/>
    <w:rsid w:val="007479EB"/>
    <w:rsid w:val="007516F7"/>
    <w:rsid w:val="007647CA"/>
    <w:rsid w:val="00773B74"/>
    <w:rsid w:val="00775B15"/>
    <w:rsid w:val="00780B68"/>
    <w:rsid w:val="00780F01"/>
    <w:rsid w:val="0079245C"/>
    <w:rsid w:val="007A542B"/>
    <w:rsid w:val="007B38F1"/>
    <w:rsid w:val="007C2563"/>
    <w:rsid w:val="007C7195"/>
    <w:rsid w:val="007E1EC8"/>
    <w:rsid w:val="007E424A"/>
    <w:rsid w:val="007F491D"/>
    <w:rsid w:val="00806FB4"/>
    <w:rsid w:val="008115E7"/>
    <w:rsid w:val="0081468E"/>
    <w:rsid w:val="008200B1"/>
    <w:rsid w:val="008232AF"/>
    <w:rsid w:val="008313FB"/>
    <w:rsid w:val="00837E10"/>
    <w:rsid w:val="00841AA1"/>
    <w:rsid w:val="008504C3"/>
    <w:rsid w:val="00850C3D"/>
    <w:rsid w:val="00851BA8"/>
    <w:rsid w:val="00852847"/>
    <w:rsid w:val="00863832"/>
    <w:rsid w:val="00867109"/>
    <w:rsid w:val="00873A9D"/>
    <w:rsid w:val="00886951"/>
    <w:rsid w:val="00890836"/>
    <w:rsid w:val="008908BB"/>
    <w:rsid w:val="0089605F"/>
    <w:rsid w:val="008B0F28"/>
    <w:rsid w:val="008B6760"/>
    <w:rsid w:val="008C2527"/>
    <w:rsid w:val="008C3780"/>
    <w:rsid w:val="008C487F"/>
    <w:rsid w:val="008C4F70"/>
    <w:rsid w:val="008D7723"/>
    <w:rsid w:val="008E4D1B"/>
    <w:rsid w:val="008E7722"/>
    <w:rsid w:val="0090020A"/>
    <w:rsid w:val="00904197"/>
    <w:rsid w:val="009123AF"/>
    <w:rsid w:val="009128BC"/>
    <w:rsid w:val="00915071"/>
    <w:rsid w:val="00915EDD"/>
    <w:rsid w:val="0093702E"/>
    <w:rsid w:val="009429BC"/>
    <w:rsid w:val="009455B3"/>
    <w:rsid w:val="00953483"/>
    <w:rsid w:val="009620F4"/>
    <w:rsid w:val="0096387D"/>
    <w:rsid w:val="00970478"/>
    <w:rsid w:val="00983F5C"/>
    <w:rsid w:val="009867E3"/>
    <w:rsid w:val="009904CF"/>
    <w:rsid w:val="0099148E"/>
    <w:rsid w:val="009B5592"/>
    <w:rsid w:val="009B7D11"/>
    <w:rsid w:val="009D621C"/>
    <w:rsid w:val="009D75CC"/>
    <w:rsid w:val="009D7EB7"/>
    <w:rsid w:val="009E477E"/>
    <w:rsid w:val="009E76ED"/>
    <w:rsid w:val="00A02C6C"/>
    <w:rsid w:val="00A04011"/>
    <w:rsid w:val="00A1127A"/>
    <w:rsid w:val="00A12E33"/>
    <w:rsid w:val="00A1377A"/>
    <w:rsid w:val="00A20CEC"/>
    <w:rsid w:val="00A20D91"/>
    <w:rsid w:val="00A211D8"/>
    <w:rsid w:val="00A230E4"/>
    <w:rsid w:val="00A25D2B"/>
    <w:rsid w:val="00A305DB"/>
    <w:rsid w:val="00A32E2B"/>
    <w:rsid w:val="00A45000"/>
    <w:rsid w:val="00A52D83"/>
    <w:rsid w:val="00A64261"/>
    <w:rsid w:val="00A66D9B"/>
    <w:rsid w:val="00A67DE9"/>
    <w:rsid w:val="00A75812"/>
    <w:rsid w:val="00A7716A"/>
    <w:rsid w:val="00A80680"/>
    <w:rsid w:val="00A91898"/>
    <w:rsid w:val="00A9261E"/>
    <w:rsid w:val="00A92812"/>
    <w:rsid w:val="00A97C2F"/>
    <w:rsid w:val="00AA43C6"/>
    <w:rsid w:val="00AA5ECF"/>
    <w:rsid w:val="00AA6D40"/>
    <w:rsid w:val="00AC015A"/>
    <w:rsid w:val="00AD2550"/>
    <w:rsid w:val="00AD2BF5"/>
    <w:rsid w:val="00AD3730"/>
    <w:rsid w:val="00AD5E7D"/>
    <w:rsid w:val="00AD7BF8"/>
    <w:rsid w:val="00AE0E45"/>
    <w:rsid w:val="00AE12AB"/>
    <w:rsid w:val="00AE6EC5"/>
    <w:rsid w:val="00AF1382"/>
    <w:rsid w:val="00B140EB"/>
    <w:rsid w:val="00B27488"/>
    <w:rsid w:val="00B349C6"/>
    <w:rsid w:val="00B34F7C"/>
    <w:rsid w:val="00B40053"/>
    <w:rsid w:val="00B4354B"/>
    <w:rsid w:val="00B464F9"/>
    <w:rsid w:val="00B46AB4"/>
    <w:rsid w:val="00B55BEA"/>
    <w:rsid w:val="00B631D8"/>
    <w:rsid w:val="00B662A9"/>
    <w:rsid w:val="00B74512"/>
    <w:rsid w:val="00B75E32"/>
    <w:rsid w:val="00B82013"/>
    <w:rsid w:val="00B86E18"/>
    <w:rsid w:val="00B90D8A"/>
    <w:rsid w:val="00B91F9E"/>
    <w:rsid w:val="00BA75B8"/>
    <w:rsid w:val="00BC5756"/>
    <w:rsid w:val="00BD5CA5"/>
    <w:rsid w:val="00BE2ABF"/>
    <w:rsid w:val="00C17184"/>
    <w:rsid w:val="00C24BCF"/>
    <w:rsid w:val="00C2778E"/>
    <w:rsid w:val="00C3435F"/>
    <w:rsid w:val="00C34A34"/>
    <w:rsid w:val="00C469B3"/>
    <w:rsid w:val="00C50741"/>
    <w:rsid w:val="00C6154C"/>
    <w:rsid w:val="00C67B13"/>
    <w:rsid w:val="00C72DEE"/>
    <w:rsid w:val="00C73EC5"/>
    <w:rsid w:val="00C8520B"/>
    <w:rsid w:val="00C94A9E"/>
    <w:rsid w:val="00CA1DAF"/>
    <w:rsid w:val="00CA2CE2"/>
    <w:rsid w:val="00CA3BF1"/>
    <w:rsid w:val="00CA4BCD"/>
    <w:rsid w:val="00CC2A0E"/>
    <w:rsid w:val="00CC632F"/>
    <w:rsid w:val="00CD37EB"/>
    <w:rsid w:val="00CD73AD"/>
    <w:rsid w:val="00CD7C0E"/>
    <w:rsid w:val="00CE32B9"/>
    <w:rsid w:val="00CE3ACC"/>
    <w:rsid w:val="00CF36AA"/>
    <w:rsid w:val="00CF5C5E"/>
    <w:rsid w:val="00D124D8"/>
    <w:rsid w:val="00D12630"/>
    <w:rsid w:val="00D13059"/>
    <w:rsid w:val="00D21B83"/>
    <w:rsid w:val="00D27AD2"/>
    <w:rsid w:val="00D312C7"/>
    <w:rsid w:val="00D32441"/>
    <w:rsid w:val="00D32EF0"/>
    <w:rsid w:val="00D33B4F"/>
    <w:rsid w:val="00D341CE"/>
    <w:rsid w:val="00D35FF3"/>
    <w:rsid w:val="00D36526"/>
    <w:rsid w:val="00D37A2D"/>
    <w:rsid w:val="00D40240"/>
    <w:rsid w:val="00D40F30"/>
    <w:rsid w:val="00D46279"/>
    <w:rsid w:val="00D520E5"/>
    <w:rsid w:val="00D52C2D"/>
    <w:rsid w:val="00D6232D"/>
    <w:rsid w:val="00D63DC3"/>
    <w:rsid w:val="00D677A4"/>
    <w:rsid w:val="00DA3140"/>
    <w:rsid w:val="00DB4B6E"/>
    <w:rsid w:val="00DB67FC"/>
    <w:rsid w:val="00DC3C5D"/>
    <w:rsid w:val="00DC3C96"/>
    <w:rsid w:val="00DC530A"/>
    <w:rsid w:val="00DC6869"/>
    <w:rsid w:val="00DC6D18"/>
    <w:rsid w:val="00DD10D9"/>
    <w:rsid w:val="00DD1D9B"/>
    <w:rsid w:val="00DD2524"/>
    <w:rsid w:val="00DF0B7F"/>
    <w:rsid w:val="00DF38A7"/>
    <w:rsid w:val="00DF3CB4"/>
    <w:rsid w:val="00DF48EC"/>
    <w:rsid w:val="00DF702B"/>
    <w:rsid w:val="00DF7E37"/>
    <w:rsid w:val="00E0294D"/>
    <w:rsid w:val="00E04DC4"/>
    <w:rsid w:val="00E0713F"/>
    <w:rsid w:val="00E07664"/>
    <w:rsid w:val="00E1090B"/>
    <w:rsid w:val="00E10C10"/>
    <w:rsid w:val="00E123B6"/>
    <w:rsid w:val="00E13834"/>
    <w:rsid w:val="00E1546B"/>
    <w:rsid w:val="00E159B2"/>
    <w:rsid w:val="00E22B83"/>
    <w:rsid w:val="00E3052E"/>
    <w:rsid w:val="00E327F5"/>
    <w:rsid w:val="00E411A1"/>
    <w:rsid w:val="00E47725"/>
    <w:rsid w:val="00E51D71"/>
    <w:rsid w:val="00E539A9"/>
    <w:rsid w:val="00E63414"/>
    <w:rsid w:val="00E64006"/>
    <w:rsid w:val="00E648A3"/>
    <w:rsid w:val="00E7293B"/>
    <w:rsid w:val="00E751DC"/>
    <w:rsid w:val="00E8147E"/>
    <w:rsid w:val="00E82B48"/>
    <w:rsid w:val="00E83B43"/>
    <w:rsid w:val="00E946DF"/>
    <w:rsid w:val="00E9475E"/>
    <w:rsid w:val="00E97B5B"/>
    <w:rsid w:val="00EA626F"/>
    <w:rsid w:val="00EB15DD"/>
    <w:rsid w:val="00EB37D8"/>
    <w:rsid w:val="00EB5D6E"/>
    <w:rsid w:val="00EC2ADD"/>
    <w:rsid w:val="00ED2536"/>
    <w:rsid w:val="00ED5F66"/>
    <w:rsid w:val="00EE3B06"/>
    <w:rsid w:val="00EE428F"/>
    <w:rsid w:val="00EE4B71"/>
    <w:rsid w:val="00EF15AC"/>
    <w:rsid w:val="00EF1E3C"/>
    <w:rsid w:val="00EF2AF8"/>
    <w:rsid w:val="00EF535C"/>
    <w:rsid w:val="00F014FF"/>
    <w:rsid w:val="00F07F74"/>
    <w:rsid w:val="00F10485"/>
    <w:rsid w:val="00F11C65"/>
    <w:rsid w:val="00F27881"/>
    <w:rsid w:val="00F333E5"/>
    <w:rsid w:val="00F43DC6"/>
    <w:rsid w:val="00F529D9"/>
    <w:rsid w:val="00F53EF0"/>
    <w:rsid w:val="00F60E42"/>
    <w:rsid w:val="00F746AB"/>
    <w:rsid w:val="00F77F85"/>
    <w:rsid w:val="00F8139A"/>
    <w:rsid w:val="00F82E0A"/>
    <w:rsid w:val="00F84C74"/>
    <w:rsid w:val="00F97625"/>
    <w:rsid w:val="00FA0925"/>
    <w:rsid w:val="00FA26A2"/>
    <w:rsid w:val="00FA4E83"/>
    <w:rsid w:val="00FA7F3F"/>
    <w:rsid w:val="00FB4727"/>
    <w:rsid w:val="00FC51F4"/>
    <w:rsid w:val="00FC78A5"/>
    <w:rsid w:val="00FD16AA"/>
    <w:rsid w:val="00FD3707"/>
    <w:rsid w:val="00FD3B81"/>
    <w:rsid w:val="00FE2DA9"/>
    <w:rsid w:val="00FF1B22"/>
    <w:rsid w:val="00FF3187"/>
    <w:rsid w:val="00FF62E5"/>
    <w:rsid w:val="051E672D"/>
    <w:rsid w:val="16CA9524"/>
    <w:rsid w:val="2ACCDCC2"/>
    <w:rsid w:val="3890F64F"/>
    <w:rsid w:val="3B04F541"/>
    <w:rsid w:val="4C4FE5A0"/>
    <w:rsid w:val="55308915"/>
    <w:rsid w:val="5CC2A185"/>
    <w:rsid w:val="6F216CF4"/>
    <w:rsid w:val="73BF0CE2"/>
    <w:rsid w:val="76997A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D2F06"/>
  <w15:docId w15:val="{F3D1B562-783A-497E-9010-9763FE60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宋体" w:hAnsi="Aptos" w:cs="Aptos"/>
        <w:sz w:val="24"/>
        <w:szCs w:val="24"/>
        <w:lang w:val="en-U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rPr>
      <w:rFonts w:eastAsiaTheme="majorEastAsia" w:cstheme="majorBidi"/>
      <w:color w:val="0F4761" w:themeColor="accent1" w:themeShade="BF"/>
      <w:sz w:val="28"/>
      <w:szCs w:val="28"/>
    </w:rPr>
  </w:style>
  <w:style w:type="character" w:customStyle="1" w:styleId="40">
    <w:name w:val="标题 4 字符"/>
    <w:basedOn w:val="a0"/>
    <w:link w:val="4"/>
    <w:uiPriority w:val="9"/>
    <w:rPr>
      <w:rFonts w:eastAsiaTheme="majorEastAsia" w:cstheme="majorBidi"/>
      <w:i/>
      <w:iCs/>
      <w:color w:val="0F4761" w:themeColor="accent1" w:themeShade="BF"/>
    </w:rPr>
  </w:style>
  <w:style w:type="character" w:customStyle="1" w:styleId="50">
    <w:name w:val="标题 5 字符"/>
    <w:basedOn w:val="a0"/>
    <w:link w:val="5"/>
    <w:uiPriority w:val="9"/>
    <w:rPr>
      <w:rFonts w:eastAsiaTheme="majorEastAsia" w:cstheme="majorBidi"/>
      <w:color w:val="0F4761" w:themeColor="accent1" w:themeShade="BF"/>
    </w:rPr>
  </w:style>
  <w:style w:type="character" w:customStyle="1" w:styleId="60">
    <w:name w:val="标题 6 字符"/>
    <w:basedOn w:val="a0"/>
    <w:link w:val="6"/>
    <w:uiPriority w:val="9"/>
    <w:rPr>
      <w:rFonts w:eastAsiaTheme="majorEastAsia" w:cstheme="majorBidi"/>
      <w:i/>
      <w:iCs/>
      <w:color w:val="595959" w:themeColor="text1" w:themeTint="A6"/>
    </w:rPr>
  </w:style>
  <w:style w:type="character" w:customStyle="1" w:styleId="70">
    <w:name w:val="标题 7 字符"/>
    <w:basedOn w:val="a0"/>
    <w:link w:val="7"/>
    <w:uiPriority w:val="9"/>
    <w:rPr>
      <w:rFonts w:eastAsiaTheme="majorEastAsia" w:cstheme="majorBidi"/>
      <w:color w:val="595959" w:themeColor="text1" w:themeTint="A6"/>
    </w:rPr>
  </w:style>
  <w:style w:type="character" w:customStyle="1" w:styleId="80">
    <w:name w:val="标题 8 字符"/>
    <w:basedOn w:val="a0"/>
    <w:link w:val="8"/>
    <w:uiPriority w:val="9"/>
    <w:rPr>
      <w:rFonts w:eastAsiaTheme="majorEastAsia" w:cstheme="majorBidi"/>
      <w:i/>
      <w:iCs/>
      <w:color w:val="272727" w:themeColor="text1" w:themeTint="D8"/>
    </w:rPr>
  </w:style>
  <w:style w:type="character" w:customStyle="1" w:styleId="90">
    <w:name w:val="标题 9 字符"/>
    <w:basedOn w:val="a0"/>
    <w:link w:val="9"/>
    <w:uiPriority w:val="9"/>
    <w:rPr>
      <w:rFonts w:eastAsiaTheme="majorEastAsia" w:cstheme="majorBidi"/>
      <w:color w:val="272727" w:themeColor="text1" w:themeTint="D8"/>
    </w:rPr>
  </w:style>
  <w:style w:type="character" w:customStyle="1" w:styleId="a4">
    <w:name w:val="标题 字符"/>
    <w:basedOn w:val="a0"/>
    <w:link w:val="a3"/>
    <w:uiPriority w:val="10"/>
    <w:rPr>
      <w:rFonts w:asciiTheme="majorHAnsi" w:eastAsiaTheme="majorEastAsia" w:hAnsiTheme="majorHAnsi" w:cstheme="majorBidi"/>
      <w:spacing w:val="-10"/>
      <w:kern w:val="28"/>
      <w:sz w:val="56"/>
      <w:szCs w:val="56"/>
    </w:rPr>
  </w:style>
  <w:style w:type="character" w:customStyle="1" w:styleId="a5">
    <w:name w:val="副标题 字符"/>
    <w:basedOn w:val="a0"/>
    <w:link w:val="a6"/>
    <w:uiPriority w:val="11"/>
    <w:rPr>
      <w:rFonts w:eastAsiaTheme="majorEastAsia" w:cstheme="majorBidi"/>
      <w:color w:val="595959" w:themeColor="text1" w:themeTint="A6"/>
      <w:spacing w:val="15"/>
      <w:sz w:val="28"/>
      <w:szCs w:val="28"/>
    </w:rPr>
  </w:style>
  <w:style w:type="paragraph" w:styleId="a6">
    <w:name w:val="Subtitle"/>
    <w:basedOn w:val="a"/>
    <w:next w:val="a"/>
    <w:link w:val="a5"/>
    <w:uiPriority w:val="11"/>
    <w:qFormat/>
    <w:rPr>
      <w:color w:val="595959"/>
      <w:sz w:val="28"/>
      <w:szCs w:val="28"/>
    </w:rPr>
  </w:style>
  <w:style w:type="character" w:styleId="a7">
    <w:name w:val="Intense Emphasis"/>
    <w:basedOn w:val="a0"/>
    <w:uiPriority w:val="21"/>
    <w:qFormat/>
    <w:rPr>
      <w:i/>
      <w:iCs/>
      <w:color w:val="0F4761" w:themeColor="accent1" w:themeShade="BF"/>
    </w:rPr>
  </w:style>
  <w:style w:type="character" w:customStyle="1" w:styleId="a8">
    <w:name w:val="引用 字符"/>
    <w:basedOn w:val="a0"/>
    <w:link w:val="a9"/>
    <w:uiPriority w:val="29"/>
    <w:rPr>
      <w:i/>
      <w:iCs/>
      <w:color w:val="404040" w:themeColor="text1" w:themeTint="BF"/>
    </w:rPr>
  </w:style>
  <w:style w:type="paragraph" w:styleId="a9">
    <w:name w:val="Quote"/>
    <w:basedOn w:val="a"/>
    <w:next w:val="a"/>
    <w:link w:val="a8"/>
    <w:uiPriority w:val="29"/>
    <w:qFormat/>
    <w:pPr>
      <w:spacing w:before="160"/>
      <w:jc w:val="center"/>
    </w:pPr>
    <w:rPr>
      <w:i/>
      <w:iCs/>
      <w:color w:val="404040" w:themeColor="text1" w:themeTint="BF"/>
    </w:rPr>
  </w:style>
  <w:style w:type="character" w:customStyle="1" w:styleId="aa">
    <w:name w:val="明显引用 字符"/>
    <w:basedOn w:val="a0"/>
    <w:link w:val="ab"/>
    <w:uiPriority w:val="30"/>
    <w:rPr>
      <w:i/>
      <w:iCs/>
      <w:color w:val="0F4761" w:themeColor="accent1" w:themeShade="BF"/>
    </w:rPr>
  </w:style>
  <w:style w:type="paragraph" w:styleId="ab">
    <w:name w:val="Intense Quote"/>
    <w:basedOn w:val="a"/>
    <w:next w:val="a"/>
    <w:link w:val="a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c">
    <w:name w:val="Intense Reference"/>
    <w:basedOn w:val="a0"/>
    <w:uiPriority w:val="32"/>
    <w:qFormat/>
    <w:rPr>
      <w:b/>
      <w:bCs/>
      <w:smallCaps/>
      <w:color w:val="0F4761" w:themeColor="accent1" w:themeShade="BF"/>
      <w:spacing w:val="5"/>
    </w:rPr>
  </w:style>
  <w:style w:type="character" w:styleId="ad">
    <w:name w:val="Hyperlink"/>
    <w:basedOn w:val="a0"/>
    <w:uiPriority w:val="99"/>
    <w:unhideWhenUsed/>
    <w:rPr>
      <w:color w:val="467886" w:themeColor="hyperlink"/>
      <w:u w:val="single"/>
    </w:rPr>
  </w:style>
  <w:style w:type="paragraph" w:styleId="ae">
    <w:name w:val="annotation text"/>
    <w:basedOn w:val="a"/>
    <w:link w:val="af"/>
    <w:uiPriority w:val="99"/>
    <w:unhideWhenUsed/>
    <w:pPr>
      <w:spacing w:line="240" w:lineRule="auto"/>
    </w:pPr>
    <w:rPr>
      <w:sz w:val="20"/>
      <w:szCs w:val="20"/>
    </w:rPr>
  </w:style>
  <w:style w:type="character" w:customStyle="1" w:styleId="af">
    <w:name w:val="批注文字 字符"/>
    <w:basedOn w:val="a0"/>
    <w:link w:val="ae"/>
    <w:uiPriority w:val="99"/>
    <w:rPr>
      <w:sz w:val="20"/>
      <w:szCs w:val="20"/>
    </w:rPr>
  </w:style>
  <w:style w:type="character" w:styleId="af0">
    <w:name w:val="annotation reference"/>
    <w:basedOn w:val="a0"/>
    <w:uiPriority w:val="99"/>
    <w:semiHidden/>
    <w:unhideWhenUsed/>
    <w:rPr>
      <w:sz w:val="16"/>
      <w:szCs w:val="16"/>
    </w:rPr>
  </w:style>
  <w:style w:type="paragraph" w:styleId="af1">
    <w:name w:val="Revision"/>
    <w:hidden/>
    <w:uiPriority w:val="99"/>
    <w:semiHidden/>
    <w:rsid w:val="00303D5F"/>
    <w:pPr>
      <w:spacing w:after="0" w:line="240" w:lineRule="auto"/>
    </w:pPr>
  </w:style>
  <w:style w:type="paragraph" w:styleId="af2">
    <w:name w:val="annotation subject"/>
    <w:basedOn w:val="ae"/>
    <w:next w:val="ae"/>
    <w:link w:val="af3"/>
    <w:uiPriority w:val="99"/>
    <w:semiHidden/>
    <w:unhideWhenUsed/>
    <w:rsid w:val="00AC159F"/>
    <w:rPr>
      <w:b/>
      <w:bCs/>
    </w:rPr>
  </w:style>
  <w:style w:type="character" w:customStyle="1" w:styleId="af3">
    <w:name w:val="批注主题 字符"/>
    <w:basedOn w:val="af"/>
    <w:link w:val="af2"/>
    <w:uiPriority w:val="99"/>
    <w:semiHidden/>
    <w:rsid w:val="00AC159F"/>
    <w:rPr>
      <w:b/>
      <w:bCs/>
      <w:sz w:val="20"/>
      <w:szCs w:val="20"/>
    </w:rPr>
  </w:style>
  <w:style w:type="paragraph" w:styleId="af4">
    <w:name w:val="List Paragraph"/>
    <w:basedOn w:val="a"/>
    <w:uiPriority w:val="34"/>
    <w:qFormat/>
    <w:rsid w:val="00640D5E"/>
    <w:pPr>
      <w:ind w:left="720"/>
      <w:contextualSpacing/>
    </w:pPr>
  </w:style>
  <w:style w:type="character" w:styleId="af5">
    <w:name w:val="Unresolved Mention"/>
    <w:basedOn w:val="a0"/>
    <w:uiPriority w:val="99"/>
    <w:semiHidden/>
    <w:unhideWhenUsed/>
    <w:rsid w:val="00F529D9"/>
    <w:rPr>
      <w:color w:val="605E5C"/>
      <w:shd w:val="clear" w:color="auto" w:fill="E1DFDD"/>
    </w:rPr>
  </w:style>
  <w:style w:type="paragraph" w:styleId="af6">
    <w:name w:val="header"/>
    <w:basedOn w:val="a"/>
    <w:link w:val="af7"/>
    <w:uiPriority w:val="99"/>
    <w:unhideWhenUsed/>
    <w:rsid w:val="00E9475E"/>
    <w:pPr>
      <w:tabs>
        <w:tab w:val="center" w:pos="4680"/>
        <w:tab w:val="right" w:pos="9360"/>
      </w:tabs>
      <w:spacing w:after="0" w:line="240" w:lineRule="auto"/>
    </w:pPr>
  </w:style>
  <w:style w:type="character" w:customStyle="1" w:styleId="af7">
    <w:name w:val="页眉 字符"/>
    <w:basedOn w:val="a0"/>
    <w:link w:val="af6"/>
    <w:uiPriority w:val="99"/>
    <w:rsid w:val="00E9475E"/>
  </w:style>
  <w:style w:type="paragraph" w:styleId="af8">
    <w:name w:val="footer"/>
    <w:basedOn w:val="a"/>
    <w:link w:val="af9"/>
    <w:uiPriority w:val="99"/>
    <w:unhideWhenUsed/>
    <w:rsid w:val="00E9475E"/>
    <w:pPr>
      <w:tabs>
        <w:tab w:val="center" w:pos="4680"/>
        <w:tab w:val="right" w:pos="9360"/>
      </w:tabs>
      <w:spacing w:after="0" w:line="240" w:lineRule="auto"/>
    </w:pPr>
  </w:style>
  <w:style w:type="character" w:customStyle="1" w:styleId="af9">
    <w:name w:val="页脚 字符"/>
    <w:basedOn w:val="a0"/>
    <w:link w:val="af8"/>
    <w:uiPriority w:val="99"/>
    <w:rsid w:val="00E9475E"/>
  </w:style>
  <w:style w:type="paragraph" w:styleId="afa">
    <w:name w:val="footnote text"/>
    <w:basedOn w:val="a"/>
    <w:link w:val="afb"/>
    <w:uiPriority w:val="99"/>
    <w:semiHidden/>
    <w:unhideWhenUsed/>
    <w:rsid w:val="00BA75B8"/>
    <w:pPr>
      <w:spacing w:after="0" w:line="240" w:lineRule="auto"/>
    </w:pPr>
    <w:rPr>
      <w:sz w:val="20"/>
      <w:szCs w:val="20"/>
    </w:rPr>
  </w:style>
  <w:style w:type="character" w:customStyle="1" w:styleId="afb">
    <w:name w:val="脚注文本 字符"/>
    <w:basedOn w:val="a0"/>
    <w:link w:val="afa"/>
    <w:uiPriority w:val="99"/>
    <w:semiHidden/>
    <w:rsid w:val="00BA75B8"/>
    <w:rPr>
      <w:sz w:val="20"/>
      <w:szCs w:val="20"/>
    </w:rPr>
  </w:style>
  <w:style w:type="character" w:styleId="afc">
    <w:name w:val="footnote reference"/>
    <w:basedOn w:val="a0"/>
    <w:uiPriority w:val="99"/>
    <w:semiHidden/>
    <w:unhideWhenUsed/>
    <w:rsid w:val="00BA75B8"/>
    <w:rPr>
      <w:vertAlign w:val="superscript"/>
    </w:rPr>
  </w:style>
  <w:style w:type="paragraph" w:styleId="afd">
    <w:name w:val="Normal (Web)"/>
    <w:basedOn w:val="a"/>
    <w:uiPriority w:val="99"/>
    <w:unhideWhenUsed/>
    <w:rsid w:val="00E8147E"/>
    <w:pPr>
      <w:spacing w:before="100" w:beforeAutospacing="1" w:after="100" w:afterAutospacing="1" w:line="240" w:lineRule="auto"/>
    </w:pPr>
    <w:rPr>
      <w:rFonts w:ascii="宋体" w:hAnsi="宋体" w:cs="宋体"/>
      <w:lang w:eastAsia="zh-CN"/>
    </w:rPr>
  </w:style>
  <w:style w:type="character" w:styleId="afe">
    <w:name w:val="Strong"/>
    <w:basedOn w:val="a0"/>
    <w:uiPriority w:val="22"/>
    <w:qFormat/>
    <w:rsid w:val="00E8147E"/>
    <w:rPr>
      <w:b/>
      <w:bCs/>
    </w:rPr>
  </w:style>
  <w:style w:type="character" w:styleId="aff">
    <w:name w:val="FollowedHyperlink"/>
    <w:basedOn w:val="a0"/>
    <w:uiPriority w:val="99"/>
    <w:semiHidden/>
    <w:unhideWhenUsed/>
    <w:rsid w:val="000E30E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533932">
      <w:bodyDiv w:val="1"/>
      <w:marLeft w:val="0"/>
      <w:marRight w:val="0"/>
      <w:marTop w:val="0"/>
      <w:marBottom w:val="0"/>
      <w:divBdr>
        <w:top w:val="none" w:sz="0" w:space="0" w:color="auto"/>
        <w:left w:val="none" w:sz="0" w:space="0" w:color="auto"/>
        <w:bottom w:val="none" w:sz="0" w:space="0" w:color="auto"/>
        <w:right w:val="none" w:sz="0" w:space="0" w:color="auto"/>
      </w:divBdr>
    </w:div>
    <w:div w:id="605817537">
      <w:bodyDiv w:val="1"/>
      <w:marLeft w:val="0"/>
      <w:marRight w:val="0"/>
      <w:marTop w:val="0"/>
      <w:marBottom w:val="0"/>
      <w:divBdr>
        <w:top w:val="none" w:sz="0" w:space="0" w:color="auto"/>
        <w:left w:val="none" w:sz="0" w:space="0" w:color="auto"/>
        <w:bottom w:val="none" w:sz="0" w:space="0" w:color="auto"/>
        <w:right w:val="none" w:sz="0" w:space="0" w:color="auto"/>
      </w:divBdr>
    </w:div>
    <w:div w:id="627902773">
      <w:bodyDiv w:val="1"/>
      <w:marLeft w:val="0"/>
      <w:marRight w:val="0"/>
      <w:marTop w:val="0"/>
      <w:marBottom w:val="0"/>
      <w:divBdr>
        <w:top w:val="none" w:sz="0" w:space="0" w:color="auto"/>
        <w:left w:val="none" w:sz="0" w:space="0" w:color="auto"/>
        <w:bottom w:val="none" w:sz="0" w:space="0" w:color="auto"/>
        <w:right w:val="none" w:sz="0" w:space="0" w:color="auto"/>
      </w:divBdr>
    </w:div>
    <w:div w:id="863205863">
      <w:bodyDiv w:val="1"/>
      <w:marLeft w:val="0"/>
      <w:marRight w:val="0"/>
      <w:marTop w:val="0"/>
      <w:marBottom w:val="0"/>
      <w:divBdr>
        <w:top w:val="none" w:sz="0" w:space="0" w:color="auto"/>
        <w:left w:val="none" w:sz="0" w:space="0" w:color="auto"/>
        <w:bottom w:val="none" w:sz="0" w:space="0" w:color="auto"/>
        <w:right w:val="none" w:sz="0" w:space="0" w:color="auto"/>
      </w:divBdr>
    </w:div>
    <w:div w:id="965546397">
      <w:bodyDiv w:val="1"/>
      <w:marLeft w:val="0"/>
      <w:marRight w:val="0"/>
      <w:marTop w:val="0"/>
      <w:marBottom w:val="0"/>
      <w:divBdr>
        <w:top w:val="none" w:sz="0" w:space="0" w:color="auto"/>
        <w:left w:val="none" w:sz="0" w:space="0" w:color="auto"/>
        <w:bottom w:val="none" w:sz="0" w:space="0" w:color="auto"/>
        <w:right w:val="none" w:sz="0" w:space="0" w:color="auto"/>
      </w:divBdr>
    </w:div>
    <w:div w:id="1130896737">
      <w:bodyDiv w:val="1"/>
      <w:marLeft w:val="0"/>
      <w:marRight w:val="0"/>
      <w:marTop w:val="0"/>
      <w:marBottom w:val="0"/>
      <w:divBdr>
        <w:top w:val="none" w:sz="0" w:space="0" w:color="auto"/>
        <w:left w:val="none" w:sz="0" w:space="0" w:color="auto"/>
        <w:bottom w:val="none" w:sz="0" w:space="0" w:color="auto"/>
        <w:right w:val="none" w:sz="0" w:space="0" w:color="auto"/>
      </w:divBdr>
    </w:div>
    <w:div w:id="1222716096">
      <w:bodyDiv w:val="1"/>
      <w:marLeft w:val="0"/>
      <w:marRight w:val="0"/>
      <w:marTop w:val="0"/>
      <w:marBottom w:val="0"/>
      <w:divBdr>
        <w:top w:val="none" w:sz="0" w:space="0" w:color="auto"/>
        <w:left w:val="none" w:sz="0" w:space="0" w:color="auto"/>
        <w:bottom w:val="none" w:sz="0" w:space="0" w:color="auto"/>
        <w:right w:val="none" w:sz="0" w:space="0" w:color="auto"/>
      </w:divBdr>
    </w:div>
    <w:div w:id="1718966602">
      <w:bodyDiv w:val="1"/>
      <w:marLeft w:val="0"/>
      <w:marRight w:val="0"/>
      <w:marTop w:val="0"/>
      <w:marBottom w:val="0"/>
      <w:divBdr>
        <w:top w:val="none" w:sz="0" w:space="0" w:color="auto"/>
        <w:left w:val="none" w:sz="0" w:space="0" w:color="auto"/>
        <w:bottom w:val="none" w:sz="0" w:space="0" w:color="auto"/>
        <w:right w:val="none" w:sz="0" w:space="0" w:color="auto"/>
      </w:divBdr>
    </w:div>
    <w:div w:id="1753119251">
      <w:bodyDiv w:val="1"/>
      <w:marLeft w:val="0"/>
      <w:marRight w:val="0"/>
      <w:marTop w:val="0"/>
      <w:marBottom w:val="0"/>
      <w:divBdr>
        <w:top w:val="none" w:sz="0" w:space="0" w:color="auto"/>
        <w:left w:val="none" w:sz="0" w:space="0" w:color="auto"/>
        <w:bottom w:val="none" w:sz="0" w:space="0" w:color="auto"/>
        <w:right w:val="none" w:sz="0" w:space="0" w:color="auto"/>
      </w:divBdr>
    </w:div>
    <w:div w:id="1815871615">
      <w:bodyDiv w:val="1"/>
      <w:marLeft w:val="0"/>
      <w:marRight w:val="0"/>
      <w:marTop w:val="0"/>
      <w:marBottom w:val="0"/>
      <w:divBdr>
        <w:top w:val="none" w:sz="0" w:space="0" w:color="auto"/>
        <w:left w:val="none" w:sz="0" w:space="0" w:color="auto"/>
        <w:bottom w:val="none" w:sz="0" w:space="0" w:color="auto"/>
        <w:right w:val="none" w:sz="0" w:space="0" w:color="auto"/>
      </w:divBdr>
    </w:div>
    <w:div w:id="1901864474">
      <w:bodyDiv w:val="1"/>
      <w:marLeft w:val="0"/>
      <w:marRight w:val="0"/>
      <w:marTop w:val="0"/>
      <w:marBottom w:val="0"/>
      <w:divBdr>
        <w:top w:val="none" w:sz="0" w:space="0" w:color="auto"/>
        <w:left w:val="none" w:sz="0" w:space="0" w:color="auto"/>
        <w:bottom w:val="none" w:sz="0" w:space="0" w:color="auto"/>
        <w:right w:val="none" w:sz="0" w:space="0" w:color="auto"/>
      </w:divBdr>
    </w:div>
    <w:div w:id="2100061993">
      <w:bodyDiv w:val="1"/>
      <w:marLeft w:val="0"/>
      <w:marRight w:val="0"/>
      <w:marTop w:val="0"/>
      <w:marBottom w:val="0"/>
      <w:divBdr>
        <w:top w:val="none" w:sz="0" w:space="0" w:color="auto"/>
        <w:left w:val="none" w:sz="0" w:space="0" w:color="auto"/>
        <w:bottom w:val="none" w:sz="0" w:space="0" w:color="auto"/>
        <w:right w:val="none" w:sz="0" w:space="0" w:color="auto"/>
      </w:divBdr>
    </w:div>
    <w:div w:id="2140295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851918c-b89c-4e44-93af-31265077bf9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Yl6Kvcy7KHclxYzrqnlJzXBqg==">CgMxLjA4AHIhMVVCLVZ6akd0SDYweEdYcnJoVVVHbmloWE5NcXk2MnBK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03DABB5FF55B438A8F2373930887A2" ma:contentTypeVersion="18" ma:contentTypeDescription="Create a new document." ma:contentTypeScope="" ma:versionID="a98cc208ccd8cc9a224eba4564e8fda3">
  <xsd:schema xmlns:xsd="http://www.w3.org/2001/XMLSchema" xmlns:xs="http://www.w3.org/2001/XMLSchema" xmlns:p="http://schemas.microsoft.com/office/2006/metadata/properties" xmlns:ns3="2851918c-b89c-4e44-93af-31265077bf97" xmlns:ns4="8a517e24-7608-482b-9235-ed0f16d4f272" targetNamespace="http://schemas.microsoft.com/office/2006/metadata/properties" ma:root="true" ma:fieldsID="57938ea70cb6518b6e8a8707518e0496" ns3:_="" ns4:_="">
    <xsd:import namespace="2851918c-b89c-4e44-93af-31265077bf97"/>
    <xsd:import namespace="8a517e24-7608-482b-9235-ed0f16d4f27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1918c-b89c-4e44-93af-31265077b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517e24-7608-482b-9235-ed0f16d4f27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040DC-8911-4811-B062-28F07D60FCB3}">
  <ds:schemaRefs>
    <ds:schemaRef ds:uri="http://schemas.microsoft.com/office/2006/metadata/properties"/>
    <ds:schemaRef ds:uri="http://schemas.microsoft.com/office/infopath/2007/PartnerControls"/>
    <ds:schemaRef ds:uri="2851918c-b89c-4e44-93af-31265077bf9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91D3442-B1EA-47A2-870F-CE8A31B002D4}">
  <ds:schemaRefs>
    <ds:schemaRef ds:uri="http://schemas.microsoft.com/sharepoint/v3/contenttype/forms"/>
  </ds:schemaRefs>
</ds:datastoreItem>
</file>

<file path=customXml/itemProps4.xml><?xml version="1.0" encoding="utf-8"?>
<ds:datastoreItem xmlns:ds="http://schemas.openxmlformats.org/officeDocument/2006/customXml" ds:itemID="{6B8861B1-9988-42F7-906D-70E4E4E56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1918c-b89c-4e44-93af-31265077bf97"/>
    <ds:schemaRef ds:uri="8a517e24-7608-482b-9235-ed0f16d4f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66F6DD-FE59-4CCF-90E2-48D2F19D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CharactersWithSpaces>
  <SharedDoc>false</SharedDoc>
  <HLinks>
    <vt:vector size="24" baseType="variant">
      <vt:variant>
        <vt:i4>393221</vt:i4>
      </vt:variant>
      <vt:variant>
        <vt:i4>6</vt:i4>
      </vt:variant>
      <vt:variant>
        <vt:i4>0</vt:i4>
      </vt:variant>
      <vt:variant>
        <vt:i4>5</vt:i4>
      </vt:variant>
      <vt:variant>
        <vt:lpwstr>https://docs.google.com/document/d/1WsGnpgYoa9zd3FNLLTWeOIpF0-hP2Sm6fUG0HW4nLao/edit?usp=sharing</vt:lpwstr>
      </vt:variant>
      <vt:variant>
        <vt:lpwstr/>
      </vt:variant>
      <vt:variant>
        <vt:i4>2687081</vt:i4>
      </vt:variant>
      <vt:variant>
        <vt:i4>3</vt:i4>
      </vt:variant>
      <vt:variant>
        <vt:i4>0</vt:i4>
      </vt:variant>
      <vt:variant>
        <vt:i4>5</vt:i4>
      </vt:variant>
      <vt:variant>
        <vt:lpwstr>https://centerforhealthsecurity.org/our-work/aixbio</vt:lpwstr>
      </vt:variant>
      <vt:variant>
        <vt:lpwstr/>
      </vt:variant>
      <vt:variant>
        <vt:i4>4980748</vt:i4>
      </vt:variant>
      <vt:variant>
        <vt:i4>0</vt:i4>
      </vt:variant>
      <vt:variant>
        <vt:i4>0</vt:i4>
      </vt:variant>
      <vt:variant>
        <vt:i4>5</vt:i4>
      </vt:variant>
      <vt:variant>
        <vt:lpwstr>https://inhr.org/responsible-ai-standards</vt:lpwstr>
      </vt:variant>
      <vt:variant>
        <vt:lpwstr/>
      </vt:variant>
      <vt:variant>
        <vt:i4>8323168</vt:i4>
      </vt:variant>
      <vt:variant>
        <vt:i4>0</vt:i4>
      </vt:variant>
      <vt:variant>
        <vt:i4>0</vt:i4>
      </vt:variant>
      <vt:variant>
        <vt:i4>5</vt:i4>
      </vt:variant>
      <vt:variant>
        <vt:lpwstr>chrome-extension://efaidnbmnnnibpcajpcglclefindmkaj/https:/www.interacademies.org/sites/default/files/2021-07/Tianjin-Biosecurity-Guidelines-Codes-Conduct.pdf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 Zhu</dc:creator>
  <cp:keywords/>
  <cp:lastModifiedBy>lucia wong</cp:lastModifiedBy>
  <cp:revision>3</cp:revision>
  <dcterms:created xsi:type="dcterms:W3CDTF">2025-09-16T15:18:00Z</dcterms:created>
  <dcterms:modified xsi:type="dcterms:W3CDTF">2025-09-16T15:39:00Z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0x0101009703DABB5FF55B438A8F2373930887A2</vt:lpwstr>
  </property>
</Properties>
</file>