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AAA1" w14:textId="229637E5" w:rsidR="00386CB5" w:rsidRDefault="008E7A45" w:rsidP="0016682A">
      <w:pPr>
        <w:spacing w:line="258" w:lineRule="exact"/>
        <w:rPr>
          <w:sz w:val="24"/>
          <w:szCs w:val="24"/>
        </w:rPr>
      </w:pPr>
      <w:r w:rsidRPr="00E03425">
        <w:rPr>
          <w:noProof/>
        </w:rPr>
        <w:drawing>
          <wp:anchor distT="0" distB="0" distL="114300" distR="114300" simplePos="0" relativeHeight="251660800" behindDoc="0" locked="0" layoutInCell="1" allowOverlap="1" wp14:anchorId="6BCF51C5" wp14:editId="47E62A8E">
            <wp:simplePos x="0" y="0"/>
            <wp:positionH relativeFrom="column">
              <wp:posOffset>25400</wp:posOffset>
            </wp:positionH>
            <wp:positionV relativeFrom="page">
              <wp:posOffset>914400</wp:posOffset>
            </wp:positionV>
            <wp:extent cx="1117600" cy="1221105"/>
            <wp:effectExtent l="0" t="0" r="635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55624" w14:textId="77777777" w:rsidR="0016682A" w:rsidRDefault="0016682A" w:rsidP="0016682A">
      <w:pPr>
        <w:ind w:right="-639"/>
      </w:pPr>
    </w:p>
    <w:p w14:paraId="01B0D163" w14:textId="065D0DF7" w:rsidR="00386CB5" w:rsidRDefault="0016682A" w:rsidP="0016682A">
      <w:pPr>
        <w:ind w:right="-639"/>
        <w:rPr>
          <w:rFonts w:ascii="Calibri" w:eastAsia="Calibri" w:hAnsi="Calibri" w:cs="Calibri"/>
          <w:color w:val="333399"/>
          <w:sz w:val="40"/>
          <w:szCs w:val="40"/>
        </w:rPr>
      </w:pPr>
      <w:hyperlink r:id="rId6" w:history="1">
        <w:r w:rsidRPr="008D51ED">
          <w:rPr>
            <w:rStyle w:val="Hyperlink"/>
            <w:rFonts w:ascii="Calibri" w:eastAsia="Calibri" w:hAnsi="Calibri" w:cs="Calibri"/>
            <w:sz w:val="40"/>
            <w:szCs w:val="40"/>
          </w:rPr>
          <w:t>www.hornbyisland.com</w:t>
        </w:r>
      </w:hyperlink>
    </w:p>
    <w:p w14:paraId="775D6FD8" w14:textId="47F10145" w:rsidR="00386CB5" w:rsidRDefault="00380F19" w:rsidP="0016682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color w:val="7E7E7E"/>
          <w:sz w:val="32"/>
          <w:szCs w:val="32"/>
        </w:rPr>
        <w:t>20</w:t>
      </w:r>
      <w:r w:rsidR="00782295">
        <w:rPr>
          <w:rFonts w:ascii="Calibri" w:eastAsia="Calibri" w:hAnsi="Calibri" w:cs="Calibri"/>
          <w:color w:val="7E7E7E"/>
          <w:sz w:val="32"/>
          <w:szCs w:val="32"/>
        </w:rPr>
        <w:t>2</w:t>
      </w:r>
      <w:r w:rsidR="009F4251">
        <w:rPr>
          <w:rFonts w:ascii="Calibri" w:eastAsia="Calibri" w:hAnsi="Calibri" w:cs="Calibri"/>
          <w:color w:val="7E7E7E"/>
          <w:sz w:val="32"/>
          <w:szCs w:val="32"/>
        </w:rPr>
        <w:t>2</w:t>
      </w:r>
      <w:r>
        <w:rPr>
          <w:rFonts w:ascii="Calibri" w:eastAsia="Calibri" w:hAnsi="Calibri" w:cs="Calibri"/>
          <w:color w:val="7E7E7E"/>
          <w:sz w:val="32"/>
          <w:szCs w:val="32"/>
        </w:rPr>
        <w:t xml:space="preserve"> Advertising Rates</w:t>
      </w:r>
    </w:p>
    <w:p w14:paraId="39C2A94C" w14:textId="77777777" w:rsidR="00386CB5" w:rsidRDefault="00386CB5" w:rsidP="0016682A">
      <w:pPr>
        <w:spacing w:line="225" w:lineRule="exact"/>
        <w:rPr>
          <w:sz w:val="24"/>
          <w:szCs w:val="24"/>
        </w:rPr>
      </w:pPr>
    </w:p>
    <w:p w14:paraId="7E2482EC" w14:textId="77777777" w:rsidR="008E7A45" w:rsidRDefault="008E7A45">
      <w:pPr>
        <w:spacing w:line="237" w:lineRule="auto"/>
        <w:ind w:right="40"/>
        <w:rPr>
          <w:rFonts w:ascii="Calibri" w:eastAsia="Calibri" w:hAnsi="Calibri" w:cs="Calibri"/>
        </w:rPr>
      </w:pPr>
    </w:p>
    <w:p w14:paraId="3D747C5C" w14:textId="77777777" w:rsidR="005A1F1B" w:rsidRDefault="00380F19">
      <w:pPr>
        <w:spacing w:line="237" w:lineRule="auto"/>
        <w:ind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about 500,000 unique page views per year, </w:t>
      </w:r>
      <w:r>
        <w:rPr>
          <w:rFonts w:ascii="Calibri" w:eastAsia="Calibri" w:hAnsi="Calibri" w:cs="Calibri"/>
          <w:color w:val="2E5395"/>
        </w:rPr>
        <w:t>www.hornbyisland.com</w:t>
      </w:r>
      <w:r>
        <w:rPr>
          <w:rFonts w:ascii="Calibri" w:eastAsia="Calibri" w:hAnsi="Calibri" w:cs="Calibri"/>
        </w:rPr>
        <w:t xml:space="preserve"> is the #1 premium community website for Hornby Island. </w:t>
      </w:r>
      <w:r w:rsidR="008E7A45">
        <w:rPr>
          <w:rFonts w:ascii="Calibri" w:eastAsia="Calibri" w:hAnsi="Calibri" w:cs="Calibri"/>
        </w:rPr>
        <w:t xml:space="preserve">We thank Jake Berman for his many years of working on the site, and his continuing support. </w:t>
      </w:r>
      <w:r w:rsidR="005A1F1B">
        <w:rPr>
          <w:rFonts w:ascii="Calibri" w:eastAsia="Calibri" w:hAnsi="Calibri" w:cs="Calibri"/>
        </w:rPr>
        <w:t>In 2021 the site management was taken on by</w:t>
      </w:r>
      <w:r>
        <w:rPr>
          <w:rFonts w:ascii="Calibri" w:eastAsia="Calibri" w:hAnsi="Calibri" w:cs="Calibri"/>
        </w:rPr>
        <w:t xml:space="preserve"> HICEEC</w:t>
      </w:r>
      <w:r w:rsidR="009F4251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>Any revenues generated from HICEEC’S interests, beyond the maintenance of the website, are re-invested</w:t>
      </w:r>
      <w:r w:rsidR="009F4251">
        <w:rPr>
          <w:rFonts w:ascii="Calibri" w:eastAsia="Calibri" w:hAnsi="Calibri" w:cs="Calibri"/>
        </w:rPr>
        <w:t xml:space="preserve"> to promote a strong Hornby Island economy.</w:t>
      </w:r>
      <w:r w:rsidR="005A1F1B">
        <w:rPr>
          <w:rFonts w:ascii="Calibri" w:eastAsia="Calibri" w:hAnsi="Calibri" w:cs="Calibri"/>
        </w:rPr>
        <w:t xml:space="preserve">  </w:t>
      </w:r>
    </w:p>
    <w:p w14:paraId="7BE59A21" w14:textId="55F1EF41" w:rsidR="00386CB5" w:rsidRDefault="005A1F1B">
      <w:pPr>
        <w:spacing w:line="23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Together Everyone Achieves More.</w:t>
      </w:r>
    </w:p>
    <w:p w14:paraId="3256D5CE" w14:textId="77777777" w:rsidR="00386CB5" w:rsidRDefault="00386CB5">
      <w:pPr>
        <w:spacing w:line="181" w:lineRule="exact"/>
        <w:rPr>
          <w:sz w:val="24"/>
          <w:szCs w:val="24"/>
        </w:rPr>
      </w:pPr>
    </w:p>
    <w:p w14:paraId="48551661" w14:textId="77777777" w:rsidR="00386CB5" w:rsidRDefault="00380F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Advertising value for </w:t>
      </w:r>
      <w:r>
        <w:rPr>
          <w:rFonts w:ascii="Calibri" w:eastAsia="Calibri" w:hAnsi="Calibri" w:cs="Calibri"/>
          <w:b/>
          <w:bCs/>
          <w:color w:val="333399"/>
          <w:sz w:val="24"/>
          <w:szCs w:val="24"/>
          <w:u w:val="single"/>
        </w:rPr>
        <w:t>Accommodation providers</w:t>
      </w:r>
    </w:p>
    <w:p w14:paraId="03485937" w14:textId="77777777" w:rsidR="00386CB5" w:rsidRDefault="00380F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Most owners who only use www.hornbyisland.com fully book for the summer months.</w:t>
      </w:r>
    </w:p>
    <w:p w14:paraId="09933B85" w14:textId="77777777" w:rsidR="00386CB5" w:rsidRDefault="00386CB5">
      <w:pPr>
        <w:spacing w:line="58" w:lineRule="exact"/>
        <w:rPr>
          <w:rFonts w:ascii="Symbol" w:eastAsia="Symbol" w:hAnsi="Symbol" w:cs="Symbol"/>
        </w:rPr>
      </w:pPr>
    </w:p>
    <w:p w14:paraId="705F1B0F" w14:textId="77777777" w:rsidR="00386CB5" w:rsidRDefault="00380F19">
      <w:pPr>
        <w:numPr>
          <w:ilvl w:val="0"/>
          <w:numId w:val="1"/>
        </w:numPr>
        <w:tabs>
          <w:tab w:val="left" w:pos="720"/>
        </w:tabs>
        <w:spacing w:line="213" w:lineRule="auto"/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$2</w:t>
      </w:r>
      <w:r w:rsidR="00782295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 flat fee is great value – a typical vacation rental that fully booked the summer season on AirBnB would cost upwards of $1,500/year in commission fees.</w:t>
      </w:r>
    </w:p>
    <w:p w14:paraId="0B9DF2B3" w14:textId="77777777" w:rsidR="00386CB5" w:rsidRDefault="00386CB5">
      <w:pPr>
        <w:spacing w:line="12" w:lineRule="exact"/>
        <w:rPr>
          <w:rFonts w:ascii="Symbol" w:eastAsia="Symbol" w:hAnsi="Symbol" w:cs="Symbol"/>
        </w:rPr>
      </w:pPr>
    </w:p>
    <w:p w14:paraId="457462B7" w14:textId="77777777" w:rsidR="00386CB5" w:rsidRDefault="00380F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Avoid potential problems of direct, non-personal bookings – get to know your customers before they arrive.</w:t>
      </w:r>
    </w:p>
    <w:p w14:paraId="1CFBEE55" w14:textId="77777777" w:rsidR="00386CB5" w:rsidRDefault="00380F1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Unique listing page is searchable by availability, amenities, price, and categories of accommodation.</w:t>
      </w:r>
    </w:p>
    <w:p w14:paraId="07F30348" w14:textId="77777777" w:rsidR="00386CB5" w:rsidRDefault="00380F19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Availability calendar allows you to update your bookings in real-time as they come in.</w:t>
      </w:r>
    </w:p>
    <w:p w14:paraId="10D190D0" w14:textId="77777777" w:rsidR="00386CB5" w:rsidRDefault="00386CB5">
      <w:pPr>
        <w:spacing w:line="268" w:lineRule="exact"/>
        <w:rPr>
          <w:sz w:val="24"/>
          <w:szCs w:val="24"/>
        </w:rPr>
      </w:pPr>
    </w:p>
    <w:p w14:paraId="52AD431E" w14:textId="77777777" w:rsidR="00386CB5" w:rsidRDefault="00380F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Advertising value for </w:t>
      </w:r>
      <w:r>
        <w:rPr>
          <w:rFonts w:ascii="Calibri" w:eastAsia="Calibri" w:hAnsi="Calibri" w:cs="Calibri"/>
          <w:b/>
          <w:bCs/>
          <w:color w:val="333399"/>
          <w:sz w:val="24"/>
          <w:szCs w:val="24"/>
          <w:u w:val="single"/>
        </w:rPr>
        <w:t>Non-Accommodation Businesses, Artists, Government, &amp; Non-Profits</w:t>
      </w:r>
    </w:p>
    <w:p w14:paraId="5BF4C1A5" w14:textId="77777777" w:rsidR="00386CB5" w:rsidRDefault="00386CB5">
      <w:pPr>
        <w:spacing w:line="60" w:lineRule="exact"/>
        <w:rPr>
          <w:sz w:val="24"/>
          <w:szCs w:val="24"/>
        </w:rPr>
      </w:pPr>
    </w:p>
    <w:p w14:paraId="57B5B86C" w14:textId="77777777" w:rsidR="00386CB5" w:rsidRPr="00782295" w:rsidRDefault="00380F19">
      <w:pPr>
        <w:numPr>
          <w:ilvl w:val="0"/>
          <w:numId w:val="2"/>
        </w:numPr>
        <w:tabs>
          <w:tab w:val="left" w:pos="720"/>
        </w:tabs>
        <w:spacing w:line="213" w:lineRule="auto"/>
        <w:ind w:left="360" w:right="1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Capitalize on the “Hornby” community brand to help your business/organization generate increased brand awareness, traffic, and sales.</w:t>
      </w:r>
    </w:p>
    <w:p w14:paraId="7170ED22" w14:textId="77777777" w:rsidR="00782295" w:rsidRDefault="00583620">
      <w:pPr>
        <w:numPr>
          <w:ilvl w:val="0"/>
          <w:numId w:val="2"/>
        </w:numPr>
        <w:tabs>
          <w:tab w:val="left" w:pos="720"/>
        </w:tabs>
        <w:spacing w:line="213" w:lineRule="auto"/>
        <w:ind w:left="360" w:right="1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Leverage your advertising.  </w:t>
      </w:r>
      <w:r w:rsidR="00782295">
        <w:rPr>
          <w:rFonts w:ascii="Calibri" w:eastAsia="Calibri" w:hAnsi="Calibri" w:cs="Calibri"/>
        </w:rPr>
        <w:t>Hornbyisland.com is a community marketing initiative that advertises in the Comox Valley Map, and the Hornby/Denman Visitor Guide to help drive business to this community site.</w:t>
      </w:r>
    </w:p>
    <w:p w14:paraId="144632C1" w14:textId="77777777" w:rsidR="00386CB5" w:rsidRDefault="00386CB5">
      <w:pPr>
        <w:spacing w:line="1" w:lineRule="exact"/>
        <w:rPr>
          <w:rFonts w:ascii="Symbol" w:eastAsia="Symbol" w:hAnsi="Symbol" w:cs="Symbol"/>
        </w:rPr>
      </w:pPr>
    </w:p>
    <w:p w14:paraId="6415E443" w14:textId="77777777" w:rsidR="00386CB5" w:rsidRDefault="00380F1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Easily create an online presence for a fraction of the cost of building and maintaining your own website.</w:t>
      </w:r>
    </w:p>
    <w:p w14:paraId="36E2C97D" w14:textId="77777777" w:rsidR="00386CB5" w:rsidRDefault="00386CB5">
      <w:pPr>
        <w:spacing w:line="59" w:lineRule="exact"/>
        <w:rPr>
          <w:rFonts w:ascii="Symbol" w:eastAsia="Symbol" w:hAnsi="Symbol" w:cs="Symbol"/>
        </w:rPr>
      </w:pPr>
    </w:p>
    <w:p w14:paraId="35589082" w14:textId="77777777" w:rsidR="00386CB5" w:rsidRDefault="00380F19">
      <w:pPr>
        <w:numPr>
          <w:ilvl w:val="0"/>
          <w:numId w:val="2"/>
        </w:numPr>
        <w:tabs>
          <w:tab w:val="left" w:pos="720"/>
        </w:tabs>
        <w:spacing w:line="213" w:lineRule="auto"/>
        <w:ind w:left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If you already have a website, leverage the high traffic www.hornbyisland.com receives to drive more traffic to your own website.</w:t>
      </w:r>
    </w:p>
    <w:p w14:paraId="21ACABBD" w14:textId="77777777" w:rsidR="00386CB5" w:rsidRDefault="00386CB5">
      <w:pPr>
        <w:spacing w:line="1" w:lineRule="exact"/>
        <w:rPr>
          <w:rFonts w:ascii="Symbol" w:eastAsia="Symbol" w:hAnsi="Symbol" w:cs="Symbol"/>
        </w:rPr>
      </w:pPr>
    </w:p>
    <w:p w14:paraId="78452356" w14:textId="77777777" w:rsidR="00782295" w:rsidRPr="00782295" w:rsidRDefault="00380F19" w:rsidP="00782295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Be part of the community initiative to responsibly share what Hornby Island has to offer.</w:t>
      </w:r>
    </w:p>
    <w:p w14:paraId="0F69847E" w14:textId="77777777" w:rsidR="00386CB5" w:rsidRDefault="00386CB5">
      <w:pPr>
        <w:spacing w:line="200" w:lineRule="exact"/>
        <w:rPr>
          <w:sz w:val="24"/>
          <w:szCs w:val="24"/>
        </w:rPr>
      </w:pPr>
    </w:p>
    <w:p w14:paraId="5E0C9F20" w14:textId="77777777" w:rsidR="00386CB5" w:rsidRDefault="00386CB5">
      <w:pPr>
        <w:spacing w:line="272" w:lineRule="exact"/>
        <w:rPr>
          <w:sz w:val="24"/>
          <w:szCs w:val="24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20"/>
        <w:gridCol w:w="1460"/>
        <w:gridCol w:w="60"/>
        <w:gridCol w:w="880"/>
        <w:gridCol w:w="40"/>
        <w:gridCol w:w="820"/>
        <w:gridCol w:w="1600"/>
        <w:gridCol w:w="40"/>
        <w:gridCol w:w="840"/>
        <w:gridCol w:w="920"/>
        <w:gridCol w:w="880"/>
      </w:tblGrid>
      <w:tr w:rsidR="00386CB5" w14:paraId="06669423" w14:textId="77777777">
        <w:trPr>
          <w:trHeight w:val="288"/>
        </w:trPr>
        <w:tc>
          <w:tcPr>
            <w:tcW w:w="120" w:type="dxa"/>
            <w:tcBorders>
              <w:left w:val="single" w:sz="8" w:space="0" w:color="A4A4A4"/>
            </w:tcBorders>
            <w:shd w:val="clear" w:color="auto" w:fill="A4A4A4"/>
            <w:vAlign w:val="bottom"/>
          </w:tcPr>
          <w:p w14:paraId="25418829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4A4A4"/>
            <w:vAlign w:val="bottom"/>
          </w:tcPr>
          <w:p w14:paraId="5E115832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4A4A4"/>
            <w:vAlign w:val="bottom"/>
          </w:tcPr>
          <w:p w14:paraId="5A71650F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4A4A4"/>
            <w:vAlign w:val="bottom"/>
          </w:tcPr>
          <w:p w14:paraId="4B3EC3B2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4A4A4"/>
            <w:vAlign w:val="bottom"/>
          </w:tcPr>
          <w:p w14:paraId="41E655EF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4A4A4"/>
            <w:vAlign w:val="bottom"/>
          </w:tcPr>
          <w:p w14:paraId="3C7B9C99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4A4A4"/>
            <w:vAlign w:val="bottom"/>
          </w:tcPr>
          <w:p w14:paraId="6D336D33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4A4A4"/>
            <w:vAlign w:val="bottom"/>
          </w:tcPr>
          <w:p w14:paraId="68F132A3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4A4A4"/>
            </w:tcBorders>
            <w:shd w:val="clear" w:color="auto" w:fill="A4A4A4"/>
            <w:vAlign w:val="bottom"/>
          </w:tcPr>
          <w:p w14:paraId="083093D3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shd w:val="clear" w:color="auto" w:fill="A4A4A4"/>
            <w:vAlign w:val="bottom"/>
          </w:tcPr>
          <w:p w14:paraId="4AA3BBC0" w14:textId="77777777" w:rsidR="00386CB5" w:rsidRDefault="00380F19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YEARLY FEE</w:t>
            </w:r>
          </w:p>
        </w:tc>
      </w:tr>
      <w:tr w:rsidR="00386CB5" w14:paraId="4A3631E0" w14:textId="77777777">
        <w:trPr>
          <w:trHeight w:val="242"/>
        </w:trPr>
        <w:tc>
          <w:tcPr>
            <w:tcW w:w="120" w:type="dxa"/>
            <w:tcBorders>
              <w:left w:val="single" w:sz="8" w:space="0" w:color="C8C8C8"/>
            </w:tcBorders>
            <w:shd w:val="clear" w:color="auto" w:fill="ECECEC"/>
            <w:vAlign w:val="bottom"/>
          </w:tcPr>
          <w:p w14:paraId="284DBEF5" w14:textId="77777777" w:rsidR="00386CB5" w:rsidRDefault="00386CB5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8"/>
            <w:tcBorders>
              <w:right w:val="single" w:sz="8" w:space="0" w:color="C8C8C8"/>
            </w:tcBorders>
            <w:shd w:val="clear" w:color="auto" w:fill="ECECEC"/>
            <w:vAlign w:val="bottom"/>
          </w:tcPr>
          <w:p w14:paraId="49A39857" w14:textId="77777777" w:rsidR="00386CB5" w:rsidRDefault="00380F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RESORTS</w:t>
            </w:r>
          </w:p>
        </w:tc>
        <w:tc>
          <w:tcPr>
            <w:tcW w:w="840" w:type="dxa"/>
            <w:shd w:val="clear" w:color="auto" w:fill="ECECEC"/>
            <w:vAlign w:val="bottom"/>
          </w:tcPr>
          <w:p w14:paraId="24182B8E" w14:textId="77777777" w:rsidR="00386CB5" w:rsidRDefault="00386CB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shd w:val="clear" w:color="auto" w:fill="ECECEC"/>
            <w:vAlign w:val="bottom"/>
          </w:tcPr>
          <w:p w14:paraId="4E4BBA48" w14:textId="77777777" w:rsidR="00386CB5" w:rsidRDefault="00380F19">
            <w:pPr>
              <w:spacing w:line="242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u w:val="single"/>
              </w:rPr>
              <w:t>$</w:t>
            </w:r>
            <w:r>
              <w:rPr>
                <w:rFonts w:ascii="Calibri" w:eastAsia="Calibri" w:hAnsi="Calibri" w:cs="Calibri"/>
                <w:w w:val="99"/>
              </w:rPr>
              <w:t>250/year</w:t>
            </w:r>
          </w:p>
        </w:tc>
      </w:tr>
      <w:tr w:rsidR="00386CB5" w14:paraId="78054A0F" w14:textId="77777777">
        <w:trPr>
          <w:trHeight w:val="31"/>
        </w:trPr>
        <w:tc>
          <w:tcPr>
            <w:tcW w:w="120" w:type="dxa"/>
            <w:tcBorders>
              <w:left w:val="single" w:sz="8" w:space="0" w:color="C8C8C8"/>
            </w:tcBorders>
            <w:shd w:val="clear" w:color="auto" w:fill="C8C8C8"/>
            <w:vAlign w:val="bottom"/>
          </w:tcPr>
          <w:p w14:paraId="1C24306D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14:paraId="3362751A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C8C8C8"/>
            <w:vAlign w:val="bottom"/>
          </w:tcPr>
          <w:p w14:paraId="6333466D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C8C8C8"/>
            <w:vAlign w:val="bottom"/>
          </w:tcPr>
          <w:p w14:paraId="4121B796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C8C8C8"/>
            <w:vAlign w:val="bottom"/>
          </w:tcPr>
          <w:p w14:paraId="458CD639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C8C8C8"/>
            <w:vAlign w:val="bottom"/>
          </w:tcPr>
          <w:p w14:paraId="470335A7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C8C8C8"/>
            <w:vAlign w:val="bottom"/>
          </w:tcPr>
          <w:p w14:paraId="612E258D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8C8C8"/>
            <w:vAlign w:val="bottom"/>
          </w:tcPr>
          <w:p w14:paraId="426382EA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C8C8C8"/>
            </w:tcBorders>
            <w:shd w:val="clear" w:color="auto" w:fill="C8C8C8"/>
            <w:vAlign w:val="bottom"/>
          </w:tcPr>
          <w:p w14:paraId="7EA22C09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ECECEC"/>
            <w:vAlign w:val="bottom"/>
          </w:tcPr>
          <w:p w14:paraId="2E805E17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14:paraId="0DA665E9" w14:textId="77777777" w:rsidR="00386CB5" w:rsidRDefault="00386CB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C8C8C8"/>
            <w:vAlign w:val="bottom"/>
          </w:tcPr>
          <w:p w14:paraId="43A04F0C" w14:textId="77777777" w:rsidR="00386CB5" w:rsidRDefault="00386CB5">
            <w:pPr>
              <w:rPr>
                <w:sz w:val="2"/>
                <w:szCs w:val="2"/>
              </w:rPr>
            </w:pPr>
          </w:p>
        </w:tc>
      </w:tr>
      <w:tr w:rsidR="00386CB5" w14:paraId="49109C02" w14:textId="77777777">
        <w:trPr>
          <w:trHeight w:val="277"/>
        </w:trPr>
        <w:tc>
          <w:tcPr>
            <w:tcW w:w="120" w:type="dxa"/>
            <w:tcBorders>
              <w:left w:val="single" w:sz="8" w:space="0" w:color="C8C8C8"/>
              <w:bottom w:val="single" w:sz="8" w:space="0" w:color="C8C8C8"/>
            </w:tcBorders>
            <w:vAlign w:val="bottom"/>
          </w:tcPr>
          <w:p w14:paraId="7DF72552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C8C8C8"/>
              <w:right w:val="single" w:sz="8" w:space="0" w:color="C8C8C8"/>
            </w:tcBorders>
            <w:vAlign w:val="bottom"/>
          </w:tcPr>
          <w:p w14:paraId="0D5FAF02" w14:textId="05442772" w:rsidR="00386CB5" w:rsidRDefault="00380F1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VACATION RENTALS &amp; CAMPGROUNDS</w:t>
            </w:r>
            <w:r w:rsidR="009F425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C8C8C8"/>
            </w:tcBorders>
            <w:vAlign w:val="bottom"/>
          </w:tcPr>
          <w:p w14:paraId="2AC988B7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C8C8C8"/>
            </w:tcBorders>
            <w:vAlign w:val="bottom"/>
          </w:tcPr>
          <w:p w14:paraId="108E95AC" w14:textId="77777777" w:rsidR="00386CB5" w:rsidRDefault="00380F19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$2</w:t>
            </w:r>
            <w:r w:rsidR="00782295">
              <w:rPr>
                <w:rFonts w:ascii="Calibri" w:eastAsia="Calibri" w:hAnsi="Calibri" w:cs="Calibri"/>
                <w:w w:val="99"/>
              </w:rPr>
              <w:t>5</w:t>
            </w:r>
            <w:r>
              <w:rPr>
                <w:rFonts w:ascii="Calibri" w:eastAsia="Calibri" w:hAnsi="Calibri" w:cs="Calibri"/>
                <w:w w:val="99"/>
              </w:rPr>
              <w:t>0/year</w:t>
            </w:r>
          </w:p>
        </w:tc>
      </w:tr>
      <w:tr w:rsidR="00386CB5" w14:paraId="7253BB6F" w14:textId="77777777">
        <w:trPr>
          <w:trHeight w:val="240"/>
        </w:trPr>
        <w:tc>
          <w:tcPr>
            <w:tcW w:w="120" w:type="dxa"/>
            <w:tcBorders>
              <w:left w:val="single" w:sz="8" w:space="0" w:color="C8C8C8"/>
              <w:bottom w:val="single" w:sz="8" w:space="0" w:color="C8C8C8"/>
            </w:tcBorders>
            <w:shd w:val="clear" w:color="auto" w:fill="ECECEC"/>
            <w:vAlign w:val="bottom"/>
          </w:tcPr>
          <w:p w14:paraId="1D3DDF3B" w14:textId="77777777" w:rsidR="00386CB5" w:rsidRDefault="00386CB5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auto"/>
              <w:right w:val="single" w:sz="8" w:space="0" w:color="C8C8C8"/>
            </w:tcBorders>
            <w:shd w:val="clear" w:color="auto" w:fill="ECECEC"/>
            <w:vAlign w:val="bottom"/>
          </w:tcPr>
          <w:p w14:paraId="69A9A07D" w14:textId="77777777" w:rsidR="00386CB5" w:rsidRDefault="00380F1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NON-ACCOMMODATION BUSINESS LISTINGS</w:t>
            </w:r>
          </w:p>
        </w:tc>
        <w:tc>
          <w:tcPr>
            <w:tcW w:w="840" w:type="dxa"/>
            <w:tcBorders>
              <w:bottom w:val="single" w:sz="8" w:space="0" w:color="C8C8C8"/>
            </w:tcBorders>
            <w:shd w:val="clear" w:color="auto" w:fill="ECECEC"/>
            <w:vAlign w:val="bottom"/>
          </w:tcPr>
          <w:p w14:paraId="2B7ED53F" w14:textId="77777777" w:rsidR="00386CB5" w:rsidRDefault="00386C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shd w:val="clear" w:color="auto" w:fill="ECECEC"/>
            <w:vAlign w:val="bottom"/>
          </w:tcPr>
          <w:p w14:paraId="3BC792B3" w14:textId="77777777" w:rsidR="00386CB5" w:rsidRDefault="00380F19">
            <w:pPr>
              <w:spacing w:line="229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u w:val="single"/>
              </w:rPr>
              <w:t>$</w:t>
            </w:r>
            <w:r>
              <w:rPr>
                <w:rFonts w:ascii="Calibri" w:eastAsia="Calibri" w:hAnsi="Calibri" w:cs="Calibri"/>
                <w:w w:val="99"/>
              </w:rPr>
              <w:t>100/year</w:t>
            </w:r>
          </w:p>
        </w:tc>
      </w:tr>
      <w:tr w:rsidR="00386CB5" w14:paraId="1BBB49C5" w14:textId="77777777">
        <w:trPr>
          <w:trHeight w:val="277"/>
        </w:trPr>
        <w:tc>
          <w:tcPr>
            <w:tcW w:w="120" w:type="dxa"/>
            <w:tcBorders>
              <w:left w:val="single" w:sz="8" w:space="0" w:color="C8C8C8"/>
              <w:bottom w:val="single" w:sz="8" w:space="0" w:color="C8C8C8"/>
            </w:tcBorders>
            <w:vAlign w:val="bottom"/>
          </w:tcPr>
          <w:p w14:paraId="114A8C6F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tcBorders>
              <w:bottom w:val="single" w:sz="8" w:space="0" w:color="C8C8C8"/>
              <w:right w:val="single" w:sz="8" w:space="0" w:color="C8C8C8"/>
            </w:tcBorders>
            <w:vAlign w:val="bottom"/>
          </w:tcPr>
          <w:p w14:paraId="73FA4295" w14:textId="77777777" w:rsidR="00386CB5" w:rsidRDefault="00380F1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ARTISTS, GOVERNMENT, &amp; NON-PROFITS</w:t>
            </w:r>
          </w:p>
        </w:tc>
        <w:tc>
          <w:tcPr>
            <w:tcW w:w="840" w:type="dxa"/>
            <w:tcBorders>
              <w:bottom w:val="single" w:sz="8" w:space="0" w:color="C8C8C8"/>
            </w:tcBorders>
            <w:vAlign w:val="bottom"/>
          </w:tcPr>
          <w:p w14:paraId="62D93A2C" w14:textId="77777777" w:rsidR="00386CB5" w:rsidRDefault="00386CB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C8C8C8"/>
            </w:tcBorders>
            <w:vAlign w:val="bottom"/>
          </w:tcPr>
          <w:p w14:paraId="4299A77D" w14:textId="77777777" w:rsidR="00386CB5" w:rsidRDefault="00380F19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$50/year</w:t>
            </w:r>
          </w:p>
        </w:tc>
      </w:tr>
      <w:tr w:rsidR="00386CB5" w14:paraId="6380042C" w14:textId="77777777">
        <w:trPr>
          <w:trHeight w:val="257"/>
        </w:trPr>
        <w:tc>
          <w:tcPr>
            <w:tcW w:w="120" w:type="dxa"/>
            <w:vAlign w:val="bottom"/>
          </w:tcPr>
          <w:p w14:paraId="7B09B87F" w14:textId="77777777" w:rsidR="00386CB5" w:rsidRDefault="00386CB5"/>
        </w:tc>
        <w:tc>
          <w:tcPr>
            <w:tcW w:w="820" w:type="dxa"/>
            <w:vAlign w:val="bottom"/>
          </w:tcPr>
          <w:p w14:paraId="3EF7C73D" w14:textId="77777777" w:rsidR="00386CB5" w:rsidRDefault="00386CB5"/>
        </w:tc>
        <w:tc>
          <w:tcPr>
            <w:tcW w:w="1460" w:type="dxa"/>
            <w:vAlign w:val="bottom"/>
          </w:tcPr>
          <w:p w14:paraId="42A3469A" w14:textId="77777777" w:rsidR="00386CB5" w:rsidRDefault="00386CB5"/>
        </w:tc>
        <w:tc>
          <w:tcPr>
            <w:tcW w:w="60" w:type="dxa"/>
            <w:vAlign w:val="bottom"/>
          </w:tcPr>
          <w:p w14:paraId="0CD85AD0" w14:textId="77777777" w:rsidR="00386CB5" w:rsidRDefault="00386CB5"/>
        </w:tc>
        <w:tc>
          <w:tcPr>
            <w:tcW w:w="3380" w:type="dxa"/>
            <w:gridSpan w:val="5"/>
            <w:vAlign w:val="bottom"/>
          </w:tcPr>
          <w:p w14:paraId="6320A15F" w14:textId="77777777" w:rsidR="00386CB5" w:rsidRDefault="00380F19">
            <w:pPr>
              <w:spacing w:line="257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Note: GST will be added</w:t>
            </w:r>
          </w:p>
        </w:tc>
        <w:tc>
          <w:tcPr>
            <w:tcW w:w="840" w:type="dxa"/>
            <w:vAlign w:val="bottom"/>
          </w:tcPr>
          <w:p w14:paraId="75DBA21C" w14:textId="77777777" w:rsidR="00386CB5" w:rsidRDefault="00386CB5"/>
        </w:tc>
        <w:tc>
          <w:tcPr>
            <w:tcW w:w="920" w:type="dxa"/>
            <w:vAlign w:val="bottom"/>
          </w:tcPr>
          <w:p w14:paraId="05E6FBE5" w14:textId="77777777" w:rsidR="00386CB5" w:rsidRDefault="00386CB5"/>
        </w:tc>
        <w:tc>
          <w:tcPr>
            <w:tcW w:w="880" w:type="dxa"/>
            <w:vAlign w:val="bottom"/>
          </w:tcPr>
          <w:p w14:paraId="095A2D14" w14:textId="77777777" w:rsidR="00386CB5" w:rsidRDefault="00386CB5"/>
        </w:tc>
      </w:tr>
    </w:tbl>
    <w:p w14:paraId="75034418" w14:textId="38D3B6E8" w:rsidR="00386CB5" w:rsidRDefault="00380F19" w:rsidP="005A1F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E48E0F4" wp14:editId="5CEACEE6">
            <wp:simplePos x="0" y="0"/>
            <wp:positionH relativeFrom="column">
              <wp:posOffset>2263775</wp:posOffset>
            </wp:positionH>
            <wp:positionV relativeFrom="paragraph">
              <wp:posOffset>-370205</wp:posOffset>
            </wp:positionV>
            <wp:extent cx="3048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7103ABA" wp14:editId="04A9BE00">
            <wp:simplePos x="0" y="0"/>
            <wp:positionH relativeFrom="column">
              <wp:posOffset>2858135</wp:posOffset>
            </wp:positionH>
            <wp:positionV relativeFrom="paragraph">
              <wp:posOffset>-370205</wp:posOffset>
            </wp:positionV>
            <wp:extent cx="3048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5841D6" w14:textId="77777777" w:rsidR="00386CB5" w:rsidRDefault="00380F1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Rates Include</w:t>
      </w:r>
    </w:p>
    <w:p w14:paraId="69E25E9E" w14:textId="77777777" w:rsidR="00386CB5" w:rsidRDefault="00386CB5">
      <w:pPr>
        <w:spacing w:line="10" w:lineRule="exact"/>
        <w:rPr>
          <w:sz w:val="24"/>
          <w:szCs w:val="24"/>
        </w:rPr>
      </w:pPr>
    </w:p>
    <w:p w14:paraId="2C54D63A" w14:textId="77777777" w:rsidR="00386CB5" w:rsidRDefault="00380F1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 unique listing page and/or redirect to your own website.</w:t>
      </w:r>
      <w:r w:rsidR="00782295">
        <w:rPr>
          <w:rFonts w:ascii="Calibri" w:eastAsia="Calibri" w:hAnsi="Calibri" w:cs="Calibri"/>
        </w:rPr>
        <w:t xml:space="preserve">  </w:t>
      </w:r>
    </w:p>
    <w:p w14:paraId="4DAB2817" w14:textId="77777777" w:rsidR="00386CB5" w:rsidRDefault="00386CB5">
      <w:pPr>
        <w:spacing w:line="7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14:paraId="3A2DDCF6" w14:textId="77777777" w:rsidR="00386CB5" w:rsidRDefault="00380F19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 large slideshow of up to 15 images to showcase your property/business.</w:t>
      </w:r>
    </w:p>
    <w:p w14:paraId="0C82A4B5" w14:textId="77777777" w:rsidR="00386CB5" w:rsidRDefault="00386CB5">
      <w:pPr>
        <w:spacing w:line="7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14:paraId="0AF57758" w14:textId="77777777" w:rsidR="00386CB5" w:rsidRDefault="00380F19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Up to 30 minutes of webmaster time for updates per year.</w:t>
      </w:r>
    </w:p>
    <w:p w14:paraId="05F0184E" w14:textId="77777777" w:rsidR="00386CB5" w:rsidRDefault="00386CB5">
      <w:pPr>
        <w:spacing w:line="184" w:lineRule="exact"/>
        <w:rPr>
          <w:sz w:val="24"/>
          <w:szCs w:val="24"/>
        </w:rPr>
      </w:pPr>
    </w:p>
    <w:p w14:paraId="79287E34" w14:textId="2D1CA1D2" w:rsidR="009F4251" w:rsidRDefault="009F4251" w:rsidP="0058362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 2021, we launched a whole rebranded and revised website – to rave reviews! Despite having substantially invested in the upgrades, we are holding the line on pricing, for the 3</w:t>
      </w:r>
      <w:r w:rsidRPr="009F4251">
        <w:rPr>
          <w:rFonts w:ascii="Calibri" w:eastAsia="Calibri" w:hAnsi="Calibri" w:cs="Calibri"/>
          <w:b/>
          <w:bCs/>
          <w:vertAlign w:val="superscript"/>
        </w:rPr>
        <w:t>rd</w:t>
      </w:r>
      <w:r>
        <w:rPr>
          <w:rFonts w:ascii="Calibri" w:eastAsia="Calibri" w:hAnsi="Calibri" w:cs="Calibri"/>
          <w:b/>
          <w:bCs/>
        </w:rPr>
        <w:t xml:space="preserve"> consecutive year.  </w:t>
      </w:r>
    </w:p>
    <w:p w14:paraId="6456B358" w14:textId="639CB81C" w:rsidR="00386CB5" w:rsidRPr="00765D3D" w:rsidRDefault="00380F19" w:rsidP="009F42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To purchase your listing</w:t>
      </w:r>
      <w:r w:rsidR="00765D3D">
        <w:rPr>
          <w:sz w:val="20"/>
          <w:szCs w:val="20"/>
        </w:rPr>
        <w:t xml:space="preserve">, </w:t>
      </w:r>
      <w:proofErr w:type="gramStart"/>
      <w:r w:rsidR="009F4251">
        <w:rPr>
          <w:rFonts w:ascii="Calibri" w:eastAsia="Calibri" w:hAnsi="Calibri" w:cs="Calibri"/>
          <w:b/>
          <w:bCs/>
        </w:rPr>
        <w:t>Please</w:t>
      </w:r>
      <w:proofErr w:type="gramEnd"/>
      <w:r w:rsidR="009F4251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contact</w:t>
      </w:r>
      <w:r>
        <w:rPr>
          <w:rFonts w:ascii="Calibri" w:eastAsia="Calibri" w:hAnsi="Calibri" w:cs="Calibri"/>
          <w:b/>
          <w:bCs/>
        </w:rPr>
        <w:t xml:space="preserve"> </w:t>
      </w:r>
      <w:hyperlink r:id="rId8">
        <w:r>
          <w:rPr>
            <w:rFonts w:ascii="Calibri" w:eastAsia="Calibri" w:hAnsi="Calibri" w:cs="Calibri"/>
            <w:b/>
            <w:bCs/>
            <w:color w:val="0462C1"/>
            <w:u w:val="single"/>
          </w:rPr>
          <w:t>sales@hornbyisland.com</w:t>
        </w:r>
      </w:hyperlink>
    </w:p>
    <w:p w14:paraId="2D580B83" w14:textId="77777777" w:rsidR="00386CB5" w:rsidRDefault="00380F1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7EEAC3F6" wp14:editId="0F6CBCE4">
            <wp:simplePos x="0" y="0"/>
            <wp:positionH relativeFrom="column">
              <wp:posOffset>-456565</wp:posOffset>
            </wp:positionH>
            <wp:positionV relativeFrom="paragraph">
              <wp:posOffset>1127125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59972881" wp14:editId="16F9C71D">
            <wp:simplePos x="0" y="0"/>
            <wp:positionH relativeFrom="column">
              <wp:posOffset>-456565</wp:posOffset>
            </wp:positionH>
            <wp:positionV relativeFrom="paragraph">
              <wp:posOffset>1127125</wp:posOffset>
            </wp:positionV>
            <wp:extent cx="4763" cy="476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6CB5">
      <w:pgSz w:w="12240" w:h="15840"/>
      <w:pgMar w:top="1440" w:right="1180" w:bottom="1440" w:left="72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C0948C40"/>
    <w:lvl w:ilvl="0" w:tplc="D76494AC">
      <w:start w:val="1"/>
      <w:numFmt w:val="bullet"/>
      <w:lvlText w:val="✓"/>
      <w:lvlJc w:val="left"/>
    </w:lvl>
    <w:lvl w:ilvl="1" w:tplc="1E2A7CFE">
      <w:numFmt w:val="decimal"/>
      <w:lvlText w:val=""/>
      <w:lvlJc w:val="left"/>
    </w:lvl>
    <w:lvl w:ilvl="2" w:tplc="AAEC9FDA">
      <w:numFmt w:val="decimal"/>
      <w:lvlText w:val=""/>
      <w:lvlJc w:val="left"/>
    </w:lvl>
    <w:lvl w:ilvl="3" w:tplc="057CD386">
      <w:numFmt w:val="decimal"/>
      <w:lvlText w:val=""/>
      <w:lvlJc w:val="left"/>
    </w:lvl>
    <w:lvl w:ilvl="4" w:tplc="63BA71EA">
      <w:numFmt w:val="decimal"/>
      <w:lvlText w:val=""/>
      <w:lvlJc w:val="left"/>
    </w:lvl>
    <w:lvl w:ilvl="5" w:tplc="A364C21C">
      <w:numFmt w:val="decimal"/>
      <w:lvlText w:val=""/>
      <w:lvlJc w:val="left"/>
    </w:lvl>
    <w:lvl w:ilvl="6" w:tplc="4942DA66">
      <w:numFmt w:val="decimal"/>
      <w:lvlText w:val=""/>
      <w:lvlJc w:val="left"/>
    </w:lvl>
    <w:lvl w:ilvl="7" w:tplc="04405562">
      <w:numFmt w:val="decimal"/>
      <w:lvlText w:val=""/>
      <w:lvlJc w:val="left"/>
    </w:lvl>
    <w:lvl w:ilvl="8" w:tplc="1B365702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30884F86"/>
    <w:lvl w:ilvl="0" w:tplc="22209AAA">
      <w:start w:val="1"/>
      <w:numFmt w:val="bullet"/>
      <w:lvlText w:val="•"/>
      <w:lvlJc w:val="left"/>
    </w:lvl>
    <w:lvl w:ilvl="1" w:tplc="DAC2FE1A">
      <w:numFmt w:val="decimal"/>
      <w:lvlText w:val=""/>
      <w:lvlJc w:val="left"/>
    </w:lvl>
    <w:lvl w:ilvl="2" w:tplc="EFDE9CCC">
      <w:numFmt w:val="decimal"/>
      <w:lvlText w:val=""/>
      <w:lvlJc w:val="left"/>
    </w:lvl>
    <w:lvl w:ilvl="3" w:tplc="A4689262">
      <w:numFmt w:val="decimal"/>
      <w:lvlText w:val=""/>
      <w:lvlJc w:val="left"/>
    </w:lvl>
    <w:lvl w:ilvl="4" w:tplc="4126C3F4">
      <w:numFmt w:val="decimal"/>
      <w:lvlText w:val=""/>
      <w:lvlJc w:val="left"/>
    </w:lvl>
    <w:lvl w:ilvl="5" w:tplc="1FA68252">
      <w:numFmt w:val="decimal"/>
      <w:lvlText w:val=""/>
      <w:lvlJc w:val="left"/>
    </w:lvl>
    <w:lvl w:ilvl="6" w:tplc="E754FED2">
      <w:numFmt w:val="decimal"/>
      <w:lvlText w:val=""/>
      <w:lvlJc w:val="left"/>
    </w:lvl>
    <w:lvl w:ilvl="7" w:tplc="4A7C0008">
      <w:numFmt w:val="decimal"/>
      <w:lvlText w:val=""/>
      <w:lvlJc w:val="left"/>
    </w:lvl>
    <w:lvl w:ilvl="8" w:tplc="7E82A120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E83CC364"/>
    <w:lvl w:ilvl="0" w:tplc="64767AB4">
      <w:start w:val="1"/>
      <w:numFmt w:val="bullet"/>
      <w:lvlText w:val="•"/>
      <w:lvlJc w:val="left"/>
    </w:lvl>
    <w:lvl w:ilvl="1" w:tplc="C1AC7AF8">
      <w:numFmt w:val="decimal"/>
      <w:lvlText w:val=""/>
      <w:lvlJc w:val="left"/>
    </w:lvl>
    <w:lvl w:ilvl="2" w:tplc="082A916C">
      <w:numFmt w:val="decimal"/>
      <w:lvlText w:val=""/>
      <w:lvlJc w:val="left"/>
    </w:lvl>
    <w:lvl w:ilvl="3" w:tplc="7A9AC182">
      <w:numFmt w:val="decimal"/>
      <w:lvlText w:val=""/>
      <w:lvlJc w:val="left"/>
    </w:lvl>
    <w:lvl w:ilvl="4" w:tplc="12582E3A">
      <w:numFmt w:val="decimal"/>
      <w:lvlText w:val=""/>
      <w:lvlJc w:val="left"/>
    </w:lvl>
    <w:lvl w:ilvl="5" w:tplc="D2D2460A">
      <w:numFmt w:val="decimal"/>
      <w:lvlText w:val=""/>
      <w:lvlJc w:val="left"/>
    </w:lvl>
    <w:lvl w:ilvl="6" w:tplc="804445D8">
      <w:numFmt w:val="decimal"/>
      <w:lvlText w:val=""/>
      <w:lvlJc w:val="left"/>
    </w:lvl>
    <w:lvl w:ilvl="7" w:tplc="BB88FA66">
      <w:numFmt w:val="decimal"/>
      <w:lvlText w:val=""/>
      <w:lvlJc w:val="left"/>
    </w:lvl>
    <w:lvl w:ilvl="8" w:tplc="C2EA35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B5"/>
    <w:rsid w:val="000E7591"/>
    <w:rsid w:val="0016682A"/>
    <w:rsid w:val="00380F19"/>
    <w:rsid w:val="00386CB5"/>
    <w:rsid w:val="00444DE3"/>
    <w:rsid w:val="00583620"/>
    <w:rsid w:val="005A1F1B"/>
    <w:rsid w:val="00765D3D"/>
    <w:rsid w:val="00782295"/>
    <w:rsid w:val="008874EB"/>
    <w:rsid w:val="008E7A45"/>
    <w:rsid w:val="009F4251"/>
    <w:rsid w:val="009F6952"/>
    <w:rsid w:val="00AF708E"/>
    <w:rsid w:val="00D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7A41"/>
  <w15:docId w15:val="{6F1698BE-BC29-4367-A0BA-C6135DE3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ornbyis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nbyisland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Ross</cp:lastModifiedBy>
  <cp:revision>2</cp:revision>
  <dcterms:created xsi:type="dcterms:W3CDTF">2022-02-02T17:54:00Z</dcterms:created>
  <dcterms:modified xsi:type="dcterms:W3CDTF">2022-02-02T17:54:00Z</dcterms:modified>
</cp:coreProperties>
</file>