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26A4" w14:textId="7DED30A0" w:rsidR="00976262" w:rsidRDefault="00976262" w:rsidP="00976262">
      <w:pPr>
        <w:spacing w:after="0" w:line="240" w:lineRule="auto"/>
        <w:ind w:right="-4"/>
        <w:outlineLvl w:val="1"/>
        <w:rPr>
          <w:rFonts w:ascii="Times New Roman" w:eastAsia="Times New Roman" w:hAnsi="Times New Roman" w:cs="Times New Roman"/>
          <w:b/>
          <w:bCs/>
          <w:spacing w:val="4"/>
          <w:sz w:val="36"/>
          <w:szCs w:val="36"/>
          <w:lang w:eastAsia="en-CA"/>
        </w:rPr>
      </w:pPr>
    </w:p>
    <w:p w14:paraId="0F6F5C2B" w14:textId="26035750" w:rsidR="00976262" w:rsidRDefault="00976262" w:rsidP="00976262">
      <w:pPr>
        <w:spacing w:after="0" w:line="240" w:lineRule="auto"/>
        <w:ind w:right="-4"/>
        <w:outlineLvl w:val="1"/>
        <w:rPr>
          <w:rFonts w:ascii="Times New Roman" w:eastAsia="Times New Roman" w:hAnsi="Times New Roman" w:cs="Times New Roman"/>
          <w:b/>
          <w:bCs/>
          <w:spacing w:val="4"/>
          <w:sz w:val="36"/>
          <w:szCs w:val="36"/>
          <w:lang w:eastAsia="en-CA"/>
        </w:rPr>
      </w:pPr>
      <w:r>
        <w:rPr>
          <w:noProof/>
        </w:rPr>
        <w:drawing>
          <wp:inline distT="0" distB="0" distL="0" distR="0" wp14:anchorId="693955E0" wp14:editId="4E739948">
            <wp:extent cx="5943600" cy="2998470"/>
            <wp:effectExtent l="0" t="0" r="0" b="0"/>
            <wp:docPr id="1" name="Picture 1" descr="A picture containing text, sign,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green&#10;&#10;Description automatically generated"/>
                    <pic:cNvPicPr/>
                  </pic:nvPicPr>
                  <pic:blipFill>
                    <a:blip r:embed="rId5"/>
                    <a:stretch>
                      <a:fillRect/>
                    </a:stretch>
                  </pic:blipFill>
                  <pic:spPr>
                    <a:xfrm>
                      <a:off x="0" y="0"/>
                      <a:ext cx="5943600" cy="2998470"/>
                    </a:xfrm>
                    <a:prstGeom prst="rect">
                      <a:avLst/>
                    </a:prstGeom>
                  </pic:spPr>
                </pic:pic>
              </a:graphicData>
            </a:graphic>
          </wp:inline>
        </w:drawing>
      </w:r>
    </w:p>
    <w:p w14:paraId="43314431" w14:textId="15FC8885" w:rsidR="00976262" w:rsidRPr="00976262" w:rsidRDefault="00976262" w:rsidP="00976262">
      <w:pPr>
        <w:spacing w:after="0" w:line="240" w:lineRule="auto"/>
        <w:ind w:right="-4"/>
        <w:outlineLvl w:val="1"/>
        <w:rPr>
          <w:rFonts w:ascii="Times New Roman" w:eastAsia="Times New Roman" w:hAnsi="Times New Roman" w:cs="Times New Roman"/>
          <w:b/>
          <w:bCs/>
          <w:spacing w:val="4"/>
          <w:sz w:val="36"/>
          <w:szCs w:val="36"/>
          <w:lang w:eastAsia="en-CA"/>
        </w:rPr>
      </w:pPr>
      <w:r w:rsidRPr="00976262">
        <w:rPr>
          <w:rFonts w:ascii="Times New Roman" w:eastAsia="Times New Roman" w:hAnsi="Times New Roman" w:cs="Times New Roman"/>
          <w:b/>
          <w:bCs/>
          <w:spacing w:val="4"/>
          <w:sz w:val="36"/>
          <w:szCs w:val="36"/>
          <w:lang w:eastAsia="en-CA"/>
        </w:rPr>
        <w:t>Creating Healthy Public Policy: Affordable Housing Land Acquisition Strategies</w:t>
      </w:r>
    </w:p>
    <w:p w14:paraId="4D4D5A21" w14:textId="77777777" w:rsidR="00976262" w:rsidRPr="00976262" w:rsidRDefault="00976262" w:rsidP="00976262">
      <w:pPr>
        <w:shd w:val="clear" w:color="auto" w:fill="FFFFFF"/>
        <w:spacing w:after="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i/>
          <w:iCs/>
          <w:color w:val="39364F"/>
          <w:sz w:val="21"/>
          <w:szCs w:val="21"/>
          <w:lang w:eastAsia="en-CA"/>
        </w:rPr>
        <w:t>date-</w:t>
      </w:r>
      <w:proofErr w:type="spellStart"/>
      <w:r w:rsidRPr="00976262">
        <w:rPr>
          <w:rFonts w:ascii="Roboto" w:eastAsia="Times New Roman" w:hAnsi="Roboto" w:cs="Times New Roman"/>
          <w:i/>
          <w:iCs/>
          <w:color w:val="39364F"/>
          <w:sz w:val="21"/>
          <w:szCs w:val="21"/>
          <w:lang w:eastAsia="en-CA"/>
        </w:rPr>
        <w:t>icon</w:t>
      </w:r>
      <w:r w:rsidRPr="00976262">
        <w:rPr>
          <w:rFonts w:ascii="Roboto" w:eastAsia="Times New Roman" w:hAnsi="Roboto" w:cs="Times New Roman"/>
          <w:color w:val="39364F"/>
          <w:sz w:val="21"/>
          <w:szCs w:val="21"/>
          <w:lang w:eastAsia="en-CA"/>
        </w:rPr>
        <w:t>Wed</w:t>
      </w:r>
      <w:proofErr w:type="spellEnd"/>
      <w:r w:rsidRPr="00976262">
        <w:rPr>
          <w:rFonts w:ascii="Roboto" w:eastAsia="Times New Roman" w:hAnsi="Roboto" w:cs="Times New Roman"/>
          <w:color w:val="39364F"/>
          <w:sz w:val="21"/>
          <w:szCs w:val="21"/>
          <w:lang w:eastAsia="en-CA"/>
        </w:rPr>
        <w:t>, Aug 11, 2021</w:t>
      </w:r>
    </w:p>
    <w:p w14:paraId="2B8785EC" w14:textId="77777777" w:rsidR="00976262" w:rsidRPr="00976262" w:rsidRDefault="00976262" w:rsidP="00976262">
      <w:pPr>
        <w:shd w:val="clear" w:color="auto" w:fill="FFFFFF"/>
        <w:spacing w:after="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i/>
          <w:iCs/>
          <w:color w:val="39364F"/>
          <w:sz w:val="21"/>
          <w:szCs w:val="21"/>
          <w:lang w:eastAsia="en-CA"/>
        </w:rPr>
        <w:t>time-icon</w:t>
      </w:r>
      <w:r w:rsidRPr="00976262">
        <w:rPr>
          <w:rFonts w:ascii="Roboto" w:eastAsia="Times New Roman" w:hAnsi="Roboto" w:cs="Times New Roman"/>
          <w:color w:val="39364F"/>
          <w:sz w:val="21"/>
          <w:szCs w:val="21"/>
          <w:lang w:eastAsia="en-CA"/>
        </w:rPr>
        <w:t>11:00AM-12:00PM</w:t>
      </w:r>
    </w:p>
    <w:p w14:paraId="0FAD1E0A" w14:textId="77777777" w:rsidR="00976262" w:rsidRDefault="00976262" w:rsidP="00976262">
      <w:pPr>
        <w:shd w:val="clear" w:color="auto" w:fill="FFFFFF"/>
        <w:spacing w:before="120" w:after="12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color w:val="39364F"/>
          <w:sz w:val="21"/>
          <w:szCs w:val="21"/>
          <w:lang w:eastAsia="en-CA"/>
        </w:rPr>
        <w:t>Housing affordability is a key issue for many local governments across the province. Its effects can be felt across a community through secondary impacts such as homelessness, labour shortages, strained transportation networks, hampered local economic development and diminished participation in civic life.</w:t>
      </w:r>
    </w:p>
    <w:p w14:paraId="0DDD9651" w14:textId="77777777" w:rsidR="00976262" w:rsidRDefault="00976262" w:rsidP="00976262">
      <w:pPr>
        <w:shd w:val="clear" w:color="auto" w:fill="FFFFFF"/>
        <w:spacing w:before="120" w:after="12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color w:val="39364F"/>
          <w:sz w:val="21"/>
          <w:szCs w:val="21"/>
          <w:lang w:eastAsia="en-CA"/>
        </w:rPr>
        <w:t xml:space="preserve"> Many communities in B.C. are exploring the use of land acquisition strategies to proactively respond to these challenges, guide decision-making and help create property portfolios that lend themselves to the community’s strategic priorities and goals. </w:t>
      </w:r>
    </w:p>
    <w:p w14:paraId="09781F29" w14:textId="77777777" w:rsidR="00976262" w:rsidRDefault="00976262" w:rsidP="00976262">
      <w:pPr>
        <w:shd w:val="clear" w:color="auto" w:fill="FFFFFF"/>
        <w:spacing w:before="120" w:after="12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color w:val="39364F"/>
          <w:sz w:val="21"/>
          <w:szCs w:val="21"/>
          <w:lang w:eastAsia="en-CA"/>
        </w:rPr>
        <w:t xml:space="preserve">As part of our Local Government Leaders Speaker Series, BC Healthy Communities is pleased to present Creating Healthy Public Policy: Affordable Housing Land Acquisition Strategies on August 11, </w:t>
      </w:r>
      <w:proofErr w:type="gramStart"/>
      <w:r w:rsidRPr="00976262">
        <w:rPr>
          <w:rFonts w:ascii="Roboto" w:eastAsia="Times New Roman" w:hAnsi="Roboto" w:cs="Times New Roman"/>
          <w:color w:val="39364F"/>
          <w:sz w:val="21"/>
          <w:szCs w:val="21"/>
          <w:lang w:eastAsia="en-CA"/>
        </w:rPr>
        <w:t>2021</w:t>
      </w:r>
      <w:proofErr w:type="gramEnd"/>
      <w:r w:rsidRPr="00976262">
        <w:rPr>
          <w:rFonts w:ascii="Roboto" w:eastAsia="Times New Roman" w:hAnsi="Roboto" w:cs="Times New Roman"/>
          <w:color w:val="39364F"/>
          <w:sz w:val="21"/>
          <w:szCs w:val="21"/>
          <w:lang w:eastAsia="en-CA"/>
        </w:rPr>
        <w:t xml:space="preserve"> at 11am Pacific. This session, featuring James Moore and Arlene Janousek from the City of Kelowna's planning department, looks at Kelowna's experience developing a strategy to support the acquisition of land that can be used for affordable housing. </w:t>
      </w:r>
    </w:p>
    <w:p w14:paraId="7C4DDC25" w14:textId="77777777" w:rsidR="00976262" w:rsidRDefault="00976262" w:rsidP="00976262">
      <w:pPr>
        <w:shd w:val="clear" w:color="auto" w:fill="FFFFFF"/>
        <w:spacing w:before="120" w:after="12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color w:val="39364F"/>
          <w:sz w:val="21"/>
          <w:szCs w:val="21"/>
          <w:lang w:eastAsia="en-CA"/>
        </w:rPr>
        <w:t xml:space="preserve">Designed for elected officials and staff in decision-making roles, each event in the speaker series provides participants with the opportunity to explore whether a similar policy fits their community's needs, and to consider the next steps needed to advance action towards adopting such a policy. Following the presentation, attendees are invited to stay for an optional virtual networking session to meet with other local government leaders interested in adopting similar policies, using small group breakout rooms to explore specific topics. </w:t>
      </w:r>
    </w:p>
    <w:p w14:paraId="092971B9" w14:textId="52037C97" w:rsidR="00976262" w:rsidRDefault="00976262" w:rsidP="00976262">
      <w:pPr>
        <w:shd w:val="clear" w:color="auto" w:fill="FFFFFF"/>
        <w:spacing w:before="120" w:after="120" w:line="240" w:lineRule="auto"/>
        <w:rPr>
          <w:rFonts w:ascii="Roboto" w:eastAsia="Times New Roman" w:hAnsi="Roboto" w:cs="Times New Roman"/>
          <w:color w:val="39364F"/>
          <w:sz w:val="21"/>
          <w:szCs w:val="21"/>
          <w:lang w:eastAsia="en-CA"/>
        </w:rPr>
      </w:pPr>
      <w:r w:rsidRPr="00976262">
        <w:rPr>
          <w:rFonts w:ascii="Roboto" w:eastAsia="Times New Roman" w:hAnsi="Roboto" w:cs="Times New Roman"/>
          <w:color w:val="39364F"/>
          <w:sz w:val="21"/>
          <w:szCs w:val="21"/>
          <w:lang w:eastAsia="en-CA"/>
        </w:rPr>
        <w:t xml:space="preserve">The Creating Healthy Public Policy: Local Government Leaders Speaker Series is supported through </w:t>
      </w:r>
      <w:proofErr w:type="spellStart"/>
      <w:r w:rsidRPr="00976262">
        <w:rPr>
          <w:rFonts w:ascii="Roboto" w:eastAsia="Times New Roman" w:hAnsi="Roboto" w:cs="Times New Roman"/>
          <w:color w:val="39364F"/>
          <w:sz w:val="21"/>
          <w:szCs w:val="21"/>
          <w:lang w:eastAsia="en-CA"/>
        </w:rPr>
        <w:t>PlanH</w:t>
      </w:r>
      <w:proofErr w:type="spellEnd"/>
      <w:r w:rsidRPr="00976262">
        <w:rPr>
          <w:rFonts w:ascii="Roboto" w:eastAsia="Times New Roman" w:hAnsi="Roboto" w:cs="Times New Roman"/>
          <w:color w:val="39364F"/>
          <w:sz w:val="21"/>
          <w:szCs w:val="21"/>
          <w:lang w:eastAsia="en-CA"/>
        </w:rPr>
        <w:t xml:space="preserve">, a partnership between BC Healthy Communities Society and the BC Ministry of Health and is informed by health authorities and other stakeholders. </w:t>
      </w:r>
      <w:proofErr w:type="spellStart"/>
      <w:r w:rsidRPr="00976262">
        <w:rPr>
          <w:rFonts w:ascii="Roboto" w:eastAsia="Times New Roman" w:hAnsi="Roboto" w:cs="Times New Roman"/>
          <w:color w:val="39364F"/>
          <w:sz w:val="21"/>
          <w:szCs w:val="21"/>
          <w:lang w:eastAsia="en-CA"/>
        </w:rPr>
        <w:t>PlanH</w:t>
      </w:r>
      <w:proofErr w:type="spellEnd"/>
      <w:r w:rsidRPr="00976262">
        <w:rPr>
          <w:rFonts w:ascii="Roboto" w:eastAsia="Times New Roman" w:hAnsi="Roboto" w:cs="Times New Roman"/>
          <w:color w:val="39364F"/>
          <w:sz w:val="21"/>
          <w:szCs w:val="21"/>
          <w:lang w:eastAsia="en-CA"/>
        </w:rPr>
        <w:t xml:space="preserve"> creates healthier communities by supporting partnerships across sectors, providing learning opportunities, resources, and consultation, and facilitating collaborative local action.</w:t>
      </w:r>
    </w:p>
    <w:p w14:paraId="6ACF7E26" w14:textId="2DFCD685" w:rsidR="00976262" w:rsidRPr="008C14B2" w:rsidRDefault="00976262" w:rsidP="00976262">
      <w:pPr>
        <w:shd w:val="clear" w:color="auto" w:fill="FFFFFF"/>
        <w:spacing w:before="120" w:after="120" w:line="240" w:lineRule="auto"/>
        <w:rPr>
          <w:rFonts w:ascii="Roboto" w:eastAsia="Times New Roman" w:hAnsi="Roboto" w:cs="Times New Roman"/>
          <w:b/>
          <w:bCs/>
          <w:color w:val="39364F"/>
          <w:sz w:val="21"/>
          <w:szCs w:val="21"/>
          <w:u w:val="single"/>
          <w:lang w:eastAsia="en-CA"/>
        </w:rPr>
      </w:pPr>
      <w:r w:rsidRPr="008C14B2">
        <w:rPr>
          <w:rFonts w:ascii="Roboto" w:eastAsia="Times New Roman" w:hAnsi="Roboto" w:cs="Times New Roman"/>
          <w:b/>
          <w:bCs/>
          <w:color w:val="39364F"/>
          <w:sz w:val="21"/>
          <w:szCs w:val="21"/>
          <w:u w:val="single"/>
          <w:lang w:eastAsia="en-CA"/>
        </w:rPr>
        <w:lastRenderedPageBreak/>
        <w:t>KAREN’S NOTES:</w:t>
      </w:r>
    </w:p>
    <w:p w14:paraId="42C72A16" w14:textId="094516EE" w:rsidR="00406595" w:rsidRDefault="00126290" w:rsidP="00406595">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Jacob Cramer, B.C. Healthy Communities</w:t>
      </w:r>
    </w:p>
    <w:p w14:paraId="086D7BE7" w14:textId="728A0B9B" w:rsidR="00126290" w:rsidRDefault="00126290" w:rsidP="00976262">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Goal of B.C. Healthy Communities (BCHC) plan H</w:t>
      </w:r>
    </w:p>
    <w:p w14:paraId="34EC3983" w14:textId="4A14D863"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Thriving, equitable communities</w:t>
      </w:r>
    </w:p>
    <w:p w14:paraId="1CBE2722" w14:textId="428B300E"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Improve the lives of constituents</w:t>
      </w:r>
    </w:p>
    <w:p w14:paraId="70BF56A2" w14:textId="77DE6FAF"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Interplay between health and housing</w:t>
      </w:r>
    </w:p>
    <w:p w14:paraId="2B6F8476" w14:textId="7611E981"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Social determinants of Health, with broad social economic &amp; environmental factors that are beyond the individual’s control, that impact health.</w:t>
      </w:r>
    </w:p>
    <w:p w14:paraId="2837E72F" w14:textId="74DB7DC7" w:rsidR="00126290" w:rsidRDefault="00126290" w:rsidP="00126290">
      <w:pPr>
        <w:shd w:val="clear" w:color="auto" w:fill="FFFFFF"/>
        <w:spacing w:before="120" w:after="120" w:line="240" w:lineRule="auto"/>
        <w:ind w:left="360"/>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 xml:space="preserve">Equity – Fair distribution of resources, </w:t>
      </w:r>
      <w:proofErr w:type="gramStart"/>
      <w:r>
        <w:rPr>
          <w:rFonts w:ascii="Roboto" w:eastAsia="Times New Roman" w:hAnsi="Roboto" w:cs="Times New Roman"/>
          <w:color w:val="39364F"/>
          <w:sz w:val="21"/>
          <w:szCs w:val="21"/>
          <w:lang w:eastAsia="en-CA"/>
        </w:rPr>
        <w:t>power</w:t>
      </w:r>
      <w:proofErr w:type="gramEnd"/>
      <w:r>
        <w:rPr>
          <w:rFonts w:ascii="Roboto" w:eastAsia="Times New Roman" w:hAnsi="Roboto" w:cs="Times New Roman"/>
          <w:color w:val="39364F"/>
          <w:sz w:val="21"/>
          <w:szCs w:val="21"/>
          <w:lang w:eastAsia="en-CA"/>
        </w:rPr>
        <w:t xml:space="preserve"> and opportunity</w:t>
      </w:r>
    </w:p>
    <w:p w14:paraId="33C424B0" w14:textId="36E93F80" w:rsidR="00126290" w:rsidRDefault="00126290" w:rsidP="00126290">
      <w:pPr>
        <w:shd w:val="clear" w:color="auto" w:fill="FFFFFF"/>
        <w:spacing w:before="120" w:after="120" w:line="240" w:lineRule="auto"/>
        <w:ind w:left="360"/>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Negative consequences of poor, unsafe housing:</w:t>
      </w:r>
    </w:p>
    <w:p w14:paraId="2D35F468" w14:textId="70FB46C1"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Inadequate labour</w:t>
      </w:r>
    </w:p>
    <w:p w14:paraId="72D658D0" w14:textId="0DD47481"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Isolation</w:t>
      </w:r>
    </w:p>
    <w:p w14:paraId="32AB5F59" w14:textId="755F7C75" w:rsidR="00126290" w:rsidRP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w:t>
      </w:r>
    </w:p>
    <w:p w14:paraId="18D9944C" w14:textId="6B367BE7"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Need new tools and collaborations.</w:t>
      </w:r>
    </w:p>
    <w:p w14:paraId="243C403C" w14:textId="36790641"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p>
    <w:p w14:paraId="5BF1B7E4" w14:textId="12E5E208"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City of Kelowna case study.</w:t>
      </w:r>
    </w:p>
    <w:p w14:paraId="181D0721" w14:textId="17E31374"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 xml:space="preserve">James Moore – policy planning </w:t>
      </w:r>
      <w:proofErr w:type="gramStart"/>
      <w:r>
        <w:rPr>
          <w:rFonts w:ascii="Roboto" w:eastAsia="Times New Roman" w:hAnsi="Roboto" w:cs="Times New Roman"/>
          <w:color w:val="39364F"/>
          <w:sz w:val="21"/>
          <w:szCs w:val="21"/>
          <w:lang w:eastAsia="en-CA"/>
        </w:rPr>
        <w:t>manager</w:t>
      </w:r>
      <w:r w:rsidR="00406595">
        <w:rPr>
          <w:rFonts w:ascii="Roboto" w:eastAsia="Times New Roman" w:hAnsi="Roboto" w:cs="Times New Roman"/>
          <w:color w:val="39364F"/>
          <w:sz w:val="21"/>
          <w:szCs w:val="21"/>
          <w:lang w:eastAsia="en-CA"/>
        </w:rPr>
        <w:t xml:space="preserve"> ,</w:t>
      </w:r>
      <w:proofErr w:type="gramEnd"/>
      <w:r w:rsidR="00406595">
        <w:rPr>
          <w:rFonts w:ascii="Roboto" w:eastAsia="Times New Roman" w:hAnsi="Roboto" w:cs="Times New Roman"/>
          <w:color w:val="39364F"/>
          <w:sz w:val="21"/>
          <w:szCs w:val="21"/>
          <w:lang w:eastAsia="en-CA"/>
        </w:rPr>
        <w:t xml:space="preserve">  </w:t>
      </w:r>
      <w:hyperlink r:id="rId6" w:history="1">
        <w:r w:rsidR="00406595" w:rsidRPr="00050BC4">
          <w:rPr>
            <w:rStyle w:val="Hyperlink"/>
            <w:rFonts w:ascii="Roboto" w:eastAsia="Times New Roman" w:hAnsi="Roboto" w:cs="Times New Roman"/>
            <w:sz w:val="21"/>
            <w:szCs w:val="21"/>
            <w:lang w:eastAsia="en-CA"/>
          </w:rPr>
          <w:t>jmoore@kelowna.ca</w:t>
        </w:r>
      </w:hyperlink>
    </w:p>
    <w:p w14:paraId="65F0F2FB" w14:textId="7809D0A3" w:rsidR="00406595" w:rsidRDefault="00126290" w:rsidP="00406595">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Arlene Janousek – planner, works in housing and social development</w:t>
      </w:r>
      <w:r w:rsidR="00406595">
        <w:rPr>
          <w:rFonts w:ascii="Roboto" w:eastAsia="Times New Roman" w:hAnsi="Roboto" w:cs="Times New Roman"/>
          <w:color w:val="39364F"/>
          <w:sz w:val="21"/>
          <w:szCs w:val="21"/>
          <w:lang w:eastAsia="en-CA"/>
        </w:rPr>
        <w:t xml:space="preserve">   ajanousek@kelowna.ca</w:t>
      </w:r>
    </w:p>
    <w:p w14:paraId="32E78E5E" w14:textId="67A67600"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p>
    <w:p w14:paraId="0B41846E" w14:textId="61A53D48"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 xml:space="preserve">Completed </w:t>
      </w:r>
      <w:proofErr w:type="gramStart"/>
      <w:r>
        <w:rPr>
          <w:rFonts w:ascii="Roboto" w:eastAsia="Times New Roman" w:hAnsi="Roboto" w:cs="Times New Roman"/>
          <w:color w:val="39364F"/>
          <w:sz w:val="21"/>
          <w:szCs w:val="21"/>
          <w:lang w:eastAsia="en-CA"/>
        </w:rPr>
        <w:t>a</w:t>
      </w:r>
      <w:proofErr w:type="gramEnd"/>
      <w:r>
        <w:rPr>
          <w:rFonts w:ascii="Roboto" w:eastAsia="Times New Roman" w:hAnsi="Roboto" w:cs="Times New Roman"/>
          <w:color w:val="39364F"/>
          <w:sz w:val="21"/>
          <w:szCs w:val="21"/>
          <w:lang w:eastAsia="en-CA"/>
        </w:rPr>
        <w:t xml:space="preserve"> Affordable Housing Land Acquisition Strategy (AHLAS)</w:t>
      </w:r>
    </w:p>
    <w:p w14:paraId="1B2CDF48" w14:textId="27947036"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Kelowna has 150,000 residents.  Solid growth between 2001 and 2020, 50,000 new residents.</w:t>
      </w:r>
    </w:p>
    <w:p w14:paraId="04A17FD1" w14:textId="231CCD2D"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Pressure for new development</w:t>
      </w:r>
    </w:p>
    <w:p w14:paraId="22F7EB0D" w14:textId="4EC784CE"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As house prices go up, so does the cost of rentals.</w:t>
      </w:r>
    </w:p>
    <w:p w14:paraId="573EA688" w14:textId="4973889E"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Core housing need is identified when equal/greater than 30% of income goes towards rent.</w:t>
      </w:r>
    </w:p>
    <w:p w14:paraId="4247A4D6" w14:textId="77777777" w:rsidR="00126290" w:rsidRP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Fixed land base, increasing population = increasing prices.</w:t>
      </w:r>
    </w:p>
    <w:p w14:paraId="704CF741" w14:textId="7701F66A"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With people’s increased mobility &amp; migration, prices in Kelowna for single family homes, rose year over year, June ’20 to ’21, by 30%.</w:t>
      </w:r>
    </w:p>
    <w:p w14:paraId="21573B78" w14:textId="0EB66636"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Typical cost to people’s budgets:</w:t>
      </w:r>
    </w:p>
    <w:p w14:paraId="067BD008" w14:textId="59018893"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 xml:space="preserve">  # 1 is housing</w:t>
      </w:r>
    </w:p>
    <w:p w14:paraId="7D343D94" w14:textId="5E2D7CDB"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 xml:space="preserve">  #2 is transportation, related to geography</w:t>
      </w:r>
    </w:p>
    <w:p w14:paraId="121BD17A" w14:textId="46579CC9"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Acquire land to:</w:t>
      </w:r>
    </w:p>
    <w:p w14:paraId="2A269294" w14:textId="0248358A"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Minimize transportation costs</w:t>
      </w:r>
    </w:p>
    <w:p w14:paraId="273AAFB9" w14:textId="571B572E" w:rsidR="00126290" w:rsidRDefault="00126290" w:rsidP="00126290">
      <w:pPr>
        <w:pStyle w:val="ListParagraph"/>
        <w:numPr>
          <w:ilvl w:val="0"/>
          <w:numId w:val="1"/>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Increase access to amenities and services</w:t>
      </w:r>
    </w:p>
    <w:p w14:paraId="1FDA0B51" w14:textId="2A0E2959" w:rsidR="00454F32" w:rsidRDefault="00454F32"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Sources:</w:t>
      </w:r>
    </w:p>
    <w:p w14:paraId="0E62202D" w14:textId="3C1EECBC" w:rsidR="00454F32" w:rsidRPr="00454F32" w:rsidRDefault="00454F32" w:rsidP="00454F32">
      <w:pPr>
        <w:pStyle w:val="ListParagraph"/>
        <w:numPr>
          <w:ilvl w:val="0"/>
          <w:numId w:val="2"/>
        </w:numPr>
        <w:shd w:val="clear" w:color="auto" w:fill="FFFFFF"/>
        <w:spacing w:before="120" w:after="120" w:line="240" w:lineRule="auto"/>
        <w:rPr>
          <w:rFonts w:ascii="Roboto" w:eastAsia="Times New Roman" w:hAnsi="Roboto" w:cs="Times New Roman"/>
          <w:color w:val="39364F"/>
          <w:sz w:val="21"/>
          <w:szCs w:val="21"/>
          <w:lang w:eastAsia="en-CA"/>
        </w:rPr>
      </w:pPr>
      <w:r w:rsidRPr="00454F32">
        <w:rPr>
          <w:rFonts w:ascii="Roboto" w:eastAsia="Times New Roman" w:hAnsi="Roboto" w:cs="Times New Roman"/>
          <w:color w:val="39364F"/>
          <w:sz w:val="21"/>
          <w:szCs w:val="21"/>
          <w:lang w:eastAsia="en-CA"/>
        </w:rPr>
        <w:t>Existing city owned land</w:t>
      </w:r>
      <w:r>
        <w:rPr>
          <w:rFonts w:ascii="Roboto" w:eastAsia="Times New Roman" w:hAnsi="Roboto" w:cs="Times New Roman"/>
          <w:color w:val="39364F"/>
          <w:sz w:val="21"/>
          <w:szCs w:val="21"/>
          <w:lang w:eastAsia="en-CA"/>
        </w:rPr>
        <w:t>, opportunistic acquisition of land</w:t>
      </w:r>
    </w:p>
    <w:p w14:paraId="4EEC73D9" w14:textId="3F1E7458" w:rsidR="00126290" w:rsidRPr="00454F32" w:rsidRDefault="00126290" w:rsidP="00454F32">
      <w:pPr>
        <w:pStyle w:val="ListParagraph"/>
        <w:numPr>
          <w:ilvl w:val="0"/>
          <w:numId w:val="2"/>
        </w:numPr>
        <w:shd w:val="clear" w:color="auto" w:fill="FFFFFF"/>
        <w:spacing w:before="120" w:after="120" w:line="240" w:lineRule="auto"/>
        <w:rPr>
          <w:rFonts w:ascii="Roboto" w:eastAsia="Times New Roman" w:hAnsi="Roboto" w:cs="Times New Roman"/>
          <w:color w:val="39364F"/>
          <w:sz w:val="21"/>
          <w:szCs w:val="21"/>
          <w:lang w:eastAsia="en-CA"/>
        </w:rPr>
      </w:pPr>
      <w:r w:rsidRPr="00454F32">
        <w:rPr>
          <w:rFonts w:ascii="Roboto" w:eastAsia="Times New Roman" w:hAnsi="Roboto" w:cs="Times New Roman"/>
          <w:color w:val="39364F"/>
          <w:sz w:val="21"/>
          <w:szCs w:val="21"/>
          <w:lang w:eastAsia="en-CA"/>
        </w:rPr>
        <w:t>Infill &amp; intensification are considered.</w:t>
      </w:r>
    </w:p>
    <w:p w14:paraId="6741BF72" w14:textId="52FE7A12" w:rsidR="00126290" w:rsidRDefault="00126290" w:rsidP="00126290">
      <w:pPr>
        <w:pStyle w:val="ListParagraph"/>
        <w:numPr>
          <w:ilvl w:val="0"/>
          <w:numId w:val="2"/>
        </w:numPr>
        <w:shd w:val="clear" w:color="auto" w:fill="FFFFFF"/>
        <w:spacing w:before="120" w:after="120" w:line="240" w:lineRule="auto"/>
        <w:rPr>
          <w:rFonts w:ascii="Roboto" w:eastAsia="Times New Roman" w:hAnsi="Roboto" w:cs="Times New Roman"/>
          <w:color w:val="39364F"/>
          <w:sz w:val="21"/>
          <w:szCs w:val="21"/>
          <w:lang w:eastAsia="en-CA"/>
        </w:rPr>
      </w:pPr>
      <w:r w:rsidRPr="00454F32">
        <w:rPr>
          <w:rFonts w:ascii="Roboto" w:eastAsia="Times New Roman" w:hAnsi="Roboto" w:cs="Times New Roman"/>
          <w:color w:val="39364F"/>
          <w:sz w:val="21"/>
          <w:szCs w:val="21"/>
          <w:lang w:eastAsia="en-CA"/>
        </w:rPr>
        <w:t>Assemble existing lots</w:t>
      </w:r>
    </w:p>
    <w:p w14:paraId="4620A2B7" w14:textId="77777777" w:rsidR="006A101E" w:rsidRDefault="006A101E" w:rsidP="006A101E">
      <w:pPr>
        <w:pStyle w:val="ListParagraph"/>
        <w:numPr>
          <w:ilvl w:val="0"/>
          <w:numId w:val="2"/>
        </w:num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Market available</w:t>
      </w:r>
    </w:p>
    <w:p w14:paraId="079DDEE8" w14:textId="6A5125B6" w:rsidR="00454F32" w:rsidRPr="006A101E" w:rsidRDefault="00454F32" w:rsidP="006A101E">
      <w:pPr>
        <w:pStyle w:val="ListParagraph"/>
        <w:numPr>
          <w:ilvl w:val="0"/>
          <w:numId w:val="2"/>
        </w:numPr>
        <w:shd w:val="clear" w:color="auto" w:fill="FFFFFF"/>
        <w:spacing w:before="120" w:after="120" w:line="240" w:lineRule="auto"/>
        <w:rPr>
          <w:rFonts w:ascii="Roboto" w:eastAsia="Times New Roman" w:hAnsi="Roboto" w:cs="Times New Roman"/>
          <w:color w:val="39364F"/>
          <w:sz w:val="21"/>
          <w:szCs w:val="21"/>
          <w:lang w:eastAsia="en-CA"/>
        </w:rPr>
      </w:pPr>
      <w:r w:rsidRPr="006A101E">
        <w:rPr>
          <w:rFonts w:ascii="Roboto" w:eastAsia="Times New Roman" w:hAnsi="Roboto" w:cs="Times New Roman"/>
          <w:color w:val="39364F"/>
          <w:sz w:val="21"/>
          <w:szCs w:val="21"/>
          <w:lang w:eastAsia="en-CA"/>
        </w:rPr>
        <w:lastRenderedPageBreak/>
        <w:t>Change land use, with rezoning</w:t>
      </w:r>
    </w:p>
    <w:p w14:paraId="0EFEAA54" w14:textId="77777777" w:rsidR="00454F32" w:rsidRDefault="00454F32"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Need for a strategy of affordable housing land acquisition, ongoing.</w:t>
      </w:r>
    </w:p>
    <w:p w14:paraId="4D4ABF6A" w14:textId="7736DE64" w:rsidR="00126290" w:rsidRDefault="00126290"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Shovel ready projects are more likely to attract grant money for construction</w:t>
      </w:r>
    </w:p>
    <w:p w14:paraId="1DEA4EE7" w14:textId="51D67627" w:rsidR="00454F32" w:rsidRDefault="00454F32"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Cost of inaction is a worse outcome than the cost of action now.</w:t>
      </w:r>
    </w:p>
    <w:p w14:paraId="2B7FA73D" w14:textId="31E8C430" w:rsidR="00454F32" w:rsidRDefault="00454F32"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Developed a tool, called a WHEELHOUSE:</w:t>
      </w:r>
    </w:p>
    <w:p w14:paraId="49BB2AAC" w14:textId="2C60DC08" w:rsidR="00454F32" w:rsidRDefault="00454F32" w:rsidP="00126290">
      <w:pPr>
        <w:shd w:val="clear" w:color="auto" w:fill="FFFFFF"/>
        <w:spacing w:before="120" w:after="120" w:line="240" w:lineRule="auto"/>
        <w:rPr>
          <w:rFonts w:ascii="Roboto" w:eastAsia="Times New Roman" w:hAnsi="Roboto" w:cs="Times New Roman"/>
          <w:color w:val="39364F"/>
          <w:sz w:val="21"/>
          <w:szCs w:val="21"/>
          <w:lang w:eastAsia="en-CA"/>
        </w:rPr>
      </w:pPr>
      <w:r>
        <w:rPr>
          <w:rFonts w:ascii="Roboto" w:eastAsia="Times New Roman" w:hAnsi="Roboto" w:cs="Times New Roman"/>
          <w:color w:val="39364F"/>
          <w:sz w:val="21"/>
          <w:szCs w:val="21"/>
          <w:lang w:eastAsia="en-CA"/>
        </w:rPr>
        <w:tab/>
      </w:r>
    </w:p>
    <w:p w14:paraId="37EE600F" w14:textId="77777777" w:rsidR="00454F32" w:rsidRDefault="00454F32" w:rsidP="00126290">
      <w:pPr>
        <w:shd w:val="clear" w:color="auto" w:fill="FFFFFF"/>
        <w:spacing w:before="120" w:after="120" w:line="240" w:lineRule="auto"/>
        <w:rPr>
          <w:rFonts w:ascii="Roboto" w:eastAsia="Times New Roman" w:hAnsi="Roboto" w:cs="Times New Roman"/>
          <w:color w:val="39364F"/>
          <w:sz w:val="21"/>
          <w:szCs w:val="21"/>
          <w:lang w:eastAsia="en-CA"/>
        </w:rPr>
      </w:pPr>
    </w:p>
    <w:p w14:paraId="09E5FCAE" w14:textId="7BEEC715" w:rsidR="00126290" w:rsidRPr="00126290" w:rsidRDefault="00406595" w:rsidP="00126290">
      <w:pPr>
        <w:shd w:val="clear" w:color="auto" w:fill="FFFFFF"/>
        <w:spacing w:before="120" w:after="120" w:line="240" w:lineRule="auto"/>
        <w:rPr>
          <w:rFonts w:ascii="Roboto" w:eastAsia="Times New Roman" w:hAnsi="Roboto" w:cs="Times New Roman"/>
          <w:color w:val="39364F"/>
          <w:sz w:val="21"/>
          <w:szCs w:val="21"/>
          <w:lang w:eastAsia="en-CA"/>
        </w:rPr>
      </w:pPr>
      <w:r>
        <w:rPr>
          <w:noProof/>
        </w:rPr>
        <w:drawing>
          <wp:inline distT="0" distB="0" distL="0" distR="0" wp14:anchorId="12585BC8" wp14:editId="6D1A594F">
            <wp:extent cx="5943600" cy="4091940"/>
            <wp:effectExtent l="0" t="0" r="0" b="3810"/>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7"/>
                    <a:stretch>
                      <a:fillRect/>
                    </a:stretch>
                  </pic:blipFill>
                  <pic:spPr>
                    <a:xfrm>
                      <a:off x="0" y="0"/>
                      <a:ext cx="5943600" cy="4091940"/>
                    </a:xfrm>
                    <a:prstGeom prst="rect">
                      <a:avLst/>
                    </a:prstGeom>
                  </pic:spPr>
                </pic:pic>
              </a:graphicData>
            </a:graphic>
          </wp:inline>
        </w:drawing>
      </w:r>
    </w:p>
    <w:p w14:paraId="2ABC3827" w14:textId="77777777" w:rsidR="00992473" w:rsidRDefault="00992473">
      <w:r>
        <w:t>This depicts the different categories of housing, and the sectors within.</w:t>
      </w:r>
    </w:p>
    <w:p w14:paraId="56A813F9" w14:textId="51DF3DAF" w:rsidR="00992473" w:rsidRDefault="00992473">
      <w:r>
        <w:t>Currently Kelowna is working on subsidized rental housing, but also other sectors.</w:t>
      </w:r>
    </w:p>
    <w:p w14:paraId="7C4E396A" w14:textId="54B01387" w:rsidR="00A96A94" w:rsidRDefault="00A96A94">
      <w:r>
        <w:t>Where are the biggest priorities?</w:t>
      </w:r>
    </w:p>
    <w:p w14:paraId="01EA0327" w14:textId="62825F02" w:rsidR="00A96A94" w:rsidRDefault="00A96A94" w:rsidP="00A96A94">
      <w:pPr>
        <w:pStyle w:val="ListParagraph"/>
        <w:numPr>
          <w:ilvl w:val="0"/>
          <w:numId w:val="1"/>
        </w:numPr>
      </w:pPr>
      <w:r>
        <w:t>Every section in the Wheelhouse</w:t>
      </w:r>
    </w:p>
    <w:p w14:paraId="3E83CD75" w14:textId="55F06BA7" w:rsidR="00A96A94" w:rsidRDefault="00A96A94" w:rsidP="00A96A94">
      <w:pPr>
        <w:pStyle w:val="ListParagraph"/>
        <w:numPr>
          <w:ilvl w:val="0"/>
          <w:numId w:val="1"/>
        </w:numPr>
      </w:pPr>
      <w:r>
        <w:t>Diversity of supply of houses &amp; ownership housing</w:t>
      </w:r>
    </w:p>
    <w:p w14:paraId="035EC0B6" w14:textId="43AA0CC9" w:rsidR="00A96A94" w:rsidRDefault="00A96A94" w:rsidP="00A96A94">
      <w:pPr>
        <w:pStyle w:val="ListParagraph"/>
        <w:numPr>
          <w:ilvl w:val="0"/>
          <w:numId w:val="1"/>
        </w:numPr>
      </w:pPr>
      <w:r>
        <w:t>Homelessness</w:t>
      </w:r>
    </w:p>
    <w:p w14:paraId="6DB95DD9" w14:textId="4BEBEB08" w:rsidR="00A96A94" w:rsidRDefault="00A96A94" w:rsidP="00A96A94">
      <w:pPr>
        <w:pStyle w:val="ListParagraph"/>
        <w:numPr>
          <w:ilvl w:val="0"/>
          <w:numId w:val="1"/>
        </w:numPr>
      </w:pPr>
      <w:r>
        <w:t>Subsidized rental housing (</w:t>
      </w:r>
      <w:proofErr w:type="gramStart"/>
      <w:r>
        <w:t>non market</w:t>
      </w:r>
      <w:proofErr w:type="gramEnd"/>
      <w:r>
        <w:t xml:space="preserve"> rates)</w:t>
      </w:r>
    </w:p>
    <w:p w14:paraId="34A47A5B" w14:textId="3A487F12" w:rsidR="00A96A94" w:rsidRDefault="00A96A94" w:rsidP="00A96A94">
      <w:pPr>
        <w:pStyle w:val="ListParagraph"/>
        <w:numPr>
          <w:ilvl w:val="0"/>
          <w:numId w:val="1"/>
        </w:numPr>
      </w:pPr>
      <w:r>
        <w:t>Safety net housing</w:t>
      </w:r>
    </w:p>
    <w:p w14:paraId="6271828B" w14:textId="17CF3E49" w:rsidR="00A96A94" w:rsidRDefault="00A96A94" w:rsidP="00A96A94">
      <w:r>
        <w:t>New development has a role to play.  Ways they can do this:</w:t>
      </w:r>
    </w:p>
    <w:p w14:paraId="0495249B" w14:textId="5F708439" w:rsidR="00A96A94" w:rsidRDefault="00A96A94" w:rsidP="00A96A94">
      <w:pPr>
        <w:pStyle w:val="ListParagraph"/>
        <w:numPr>
          <w:ilvl w:val="1"/>
          <w:numId w:val="8"/>
        </w:numPr>
      </w:pPr>
      <w:r>
        <w:t>Contribute a % of the project as affordable</w:t>
      </w:r>
    </w:p>
    <w:p w14:paraId="639B6350" w14:textId="173BBB54" w:rsidR="00A96A94" w:rsidRDefault="00A96A94" w:rsidP="00A96A94">
      <w:pPr>
        <w:pStyle w:val="ListParagraph"/>
        <w:numPr>
          <w:ilvl w:val="1"/>
          <w:numId w:val="8"/>
        </w:numPr>
      </w:pPr>
      <w:r>
        <w:lastRenderedPageBreak/>
        <w:t>Make a land donation for affordable housing</w:t>
      </w:r>
    </w:p>
    <w:p w14:paraId="54100ED8" w14:textId="25B4AEDC" w:rsidR="00A96A94" w:rsidRDefault="00A96A94" w:rsidP="00A96A94">
      <w:pPr>
        <w:pStyle w:val="ListParagraph"/>
        <w:numPr>
          <w:ilvl w:val="0"/>
          <w:numId w:val="8"/>
        </w:numPr>
      </w:pPr>
      <w:r>
        <w:t>Pay a density bonus, on rezoning</w:t>
      </w:r>
    </w:p>
    <w:p w14:paraId="1FA4E765" w14:textId="268B578D" w:rsidR="00A96A94" w:rsidRDefault="00A96A94" w:rsidP="00A96A94">
      <w:pPr>
        <w:pStyle w:val="ListParagraph"/>
        <w:numPr>
          <w:ilvl w:val="0"/>
          <w:numId w:val="8"/>
        </w:numPr>
      </w:pPr>
      <w:r>
        <w:t>Contribute cash, in lieu of other options</w:t>
      </w:r>
    </w:p>
    <w:p w14:paraId="0F0E7B68" w14:textId="47BA71AF" w:rsidR="00F62B84" w:rsidRDefault="00406595">
      <w:r>
        <w:t>Leverage external partnerships</w:t>
      </w:r>
    </w:p>
    <w:p w14:paraId="3F24B31E" w14:textId="0E8C6CBF" w:rsidR="00406595" w:rsidRDefault="00406595">
      <w:r>
        <w:t>Normal scale of projects is 40 housing units</w:t>
      </w:r>
    </w:p>
    <w:p w14:paraId="3C3498D4" w14:textId="3E1D4C45" w:rsidR="00A96A94" w:rsidRDefault="00A96A94">
      <w:r>
        <w:t xml:space="preserve">Full report:  </w:t>
      </w:r>
      <w:r w:rsidRPr="00A96A94">
        <w:t>https://www.kelowna.ca/sites/files/1/docs/logos/healthy_housing_strategy_final_reduced_size.pdf</w:t>
      </w:r>
    </w:p>
    <w:p w14:paraId="14FBE812" w14:textId="6BB1F72F" w:rsidR="00406595" w:rsidRDefault="00A96A94">
      <w:r>
        <w:t>City of Kelowna, s</w:t>
      </w:r>
      <w:r w:rsidR="00406595">
        <w:t>ources of funding, annually:</w:t>
      </w:r>
    </w:p>
    <w:p w14:paraId="24EE0515" w14:textId="270B94DC" w:rsidR="00406595" w:rsidRDefault="00406595" w:rsidP="00406595">
      <w:pPr>
        <w:pStyle w:val="ListParagraph"/>
        <w:numPr>
          <w:ilvl w:val="0"/>
          <w:numId w:val="3"/>
        </w:numPr>
      </w:pPr>
      <w:r>
        <w:t>Taxation – established a Housing Opportunities Reserve Fund</w:t>
      </w:r>
    </w:p>
    <w:p w14:paraId="025A8F2C" w14:textId="523F226F" w:rsidR="00406595" w:rsidRDefault="00406595" w:rsidP="00406595">
      <w:pPr>
        <w:pStyle w:val="ListParagraph"/>
        <w:numPr>
          <w:ilvl w:val="0"/>
          <w:numId w:val="3"/>
        </w:numPr>
      </w:pPr>
      <w:r>
        <w:t>Online Accommodation Platform (MRDT affordable housing component) 0AP</w:t>
      </w:r>
    </w:p>
    <w:p w14:paraId="5B18E2D3" w14:textId="2564B126" w:rsidR="00406595" w:rsidRDefault="00406595" w:rsidP="00406595">
      <w:pPr>
        <w:pStyle w:val="ListParagraph"/>
      </w:pPr>
    </w:p>
    <w:p w14:paraId="22ECC803" w14:textId="1D1C7787" w:rsidR="00A96A94" w:rsidRPr="00A96A94" w:rsidRDefault="00A96A94" w:rsidP="00A96A94">
      <w:pPr>
        <w:rPr>
          <w:b/>
          <w:bCs/>
          <w:u w:val="single"/>
        </w:rPr>
      </w:pPr>
      <w:r w:rsidRPr="00A96A94">
        <w:rPr>
          <w:b/>
          <w:bCs/>
          <w:u w:val="single"/>
        </w:rPr>
        <w:t>Reminders to the participants:</w:t>
      </w:r>
    </w:p>
    <w:p w14:paraId="68222D43" w14:textId="592C2EC7" w:rsidR="00A96A94" w:rsidRDefault="00A96A94" w:rsidP="00A96A94">
      <w:r>
        <w:t>Housing Needs Reports, deadline April 2022</w:t>
      </w:r>
    </w:p>
    <w:p w14:paraId="0F0B705F" w14:textId="40FC0A6C" w:rsidR="00A96A94" w:rsidRDefault="00A96A94" w:rsidP="00A96A94">
      <w:r>
        <w:t>Legislation</w:t>
      </w:r>
      <w:r w:rsidRPr="00535386">
        <w:rPr>
          <w:b/>
          <w:bCs/>
        </w:rPr>
        <w:t xml:space="preserve">:  </w:t>
      </w:r>
      <w:hyperlink r:id="rId8" w:history="1">
        <w:r w:rsidRPr="00535386">
          <w:rPr>
            <w:rStyle w:val="Hyperlink"/>
            <w:b/>
            <w:bCs/>
          </w:rPr>
          <w:t>https://www2.gov.bc.ca/gov/content/housing-tenancy/local-governments-and-housing/policy-and-planning-tools-for-housing/housing-needs-reports</w:t>
        </w:r>
      </w:hyperlink>
    </w:p>
    <w:p w14:paraId="02E32D70" w14:textId="77777777" w:rsidR="00A96A94" w:rsidRPr="00A96A94" w:rsidRDefault="00A96A94" w:rsidP="00A96A94">
      <w:pPr>
        <w:pStyle w:val="Heading2"/>
        <w:shd w:val="clear" w:color="auto" w:fill="FFFFFF"/>
        <w:spacing w:before="199" w:after="103" w:line="288" w:lineRule="atLeast"/>
        <w:rPr>
          <w:rFonts w:ascii="Arial" w:eastAsia="Times New Roman" w:hAnsi="Arial" w:cs="Arial"/>
          <w:b/>
          <w:bCs/>
          <w:color w:val="313132"/>
          <w:sz w:val="42"/>
          <w:szCs w:val="42"/>
          <w:lang w:eastAsia="en-CA"/>
        </w:rPr>
      </w:pPr>
      <w:r>
        <w:tab/>
      </w:r>
      <w:r>
        <w:rPr>
          <w:rFonts w:ascii="Arial" w:eastAsia="Times New Roman" w:hAnsi="Arial" w:cs="Arial"/>
          <w:b/>
          <w:bCs/>
          <w:color w:val="313132"/>
          <w:sz w:val="42"/>
          <w:szCs w:val="42"/>
          <w:lang w:eastAsia="en-CA"/>
        </w:rPr>
        <w:tab/>
      </w:r>
      <w:r w:rsidRPr="00A96A94">
        <w:rPr>
          <w:rFonts w:ascii="Arial" w:eastAsia="Times New Roman" w:hAnsi="Arial" w:cs="Arial"/>
          <w:b/>
          <w:bCs/>
          <w:color w:val="313132"/>
          <w:sz w:val="42"/>
          <w:szCs w:val="42"/>
          <w:lang w:eastAsia="en-CA"/>
        </w:rPr>
        <w:t>An overview of Housing Need Reports</w:t>
      </w:r>
    </w:p>
    <w:p w14:paraId="6052CDE5" w14:textId="77777777" w:rsidR="00A96A94" w:rsidRPr="00A96A94" w:rsidRDefault="00A96A94" w:rsidP="00A96A94">
      <w:pPr>
        <w:shd w:val="clear" w:color="auto" w:fill="FFFFFF"/>
        <w:spacing w:after="240" w:line="240" w:lineRule="auto"/>
        <w:ind w:left="1080"/>
        <w:rPr>
          <w:rFonts w:ascii="Arial" w:eastAsia="Times New Roman" w:hAnsi="Arial" w:cs="Arial"/>
          <w:color w:val="313132"/>
          <w:sz w:val="24"/>
          <w:szCs w:val="24"/>
          <w:lang w:eastAsia="en-CA"/>
        </w:rPr>
      </w:pPr>
      <w:r w:rsidRPr="00A96A94">
        <w:rPr>
          <w:rFonts w:ascii="Arial" w:eastAsia="Times New Roman" w:hAnsi="Arial" w:cs="Arial"/>
          <w:color w:val="313132"/>
          <w:sz w:val="24"/>
          <w:szCs w:val="24"/>
          <w:lang w:eastAsia="en-CA"/>
        </w:rPr>
        <w:t xml:space="preserve">Legislative requirements took effect April 16, </w:t>
      </w:r>
      <w:proofErr w:type="gramStart"/>
      <w:r w:rsidRPr="00A96A94">
        <w:rPr>
          <w:rFonts w:ascii="Arial" w:eastAsia="Times New Roman" w:hAnsi="Arial" w:cs="Arial"/>
          <w:color w:val="313132"/>
          <w:sz w:val="24"/>
          <w:szCs w:val="24"/>
          <w:lang w:eastAsia="en-CA"/>
        </w:rPr>
        <w:t>2019</w:t>
      </w:r>
      <w:proofErr w:type="gramEnd"/>
      <w:r w:rsidRPr="00A96A94">
        <w:rPr>
          <w:rFonts w:ascii="Arial" w:eastAsia="Times New Roman" w:hAnsi="Arial" w:cs="Arial"/>
          <w:color w:val="313132"/>
          <w:sz w:val="24"/>
          <w:szCs w:val="24"/>
          <w:lang w:eastAsia="en-CA"/>
        </w:rPr>
        <w:t xml:space="preserve"> and require local governments to collect data, analyze trends and present reports that describe current and anticipated housing needs in B.C. communities. A three-year funding program, administered by the Union of B.C. Municipalities (UBCM), along with data and guidance provided by the B.C. government, will support communities to meet the new requirements.</w:t>
      </w:r>
    </w:p>
    <w:p w14:paraId="31E5E476" w14:textId="77777777" w:rsidR="00A96A94" w:rsidRPr="00A96A94" w:rsidRDefault="00A96A94" w:rsidP="00A96A94">
      <w:pPr>
        <w:shd w:val="clear" w:color="auto" w:fill="FFFFFF"/>
        <w:spacing w:before="240" w:after="240" w:line="240" w:lineRule="auto"/>
        <w:ind w:left="1080"/>
        <w:rPr>
          <w:rFonts w:ascii="Arial" w:eastAsia="Times New Roman" w:hAnsi="Arial" w:cs="Arial"/>
          <w:color w:val="313132"/>
          <w:sz w:val="24"/>
          <w:szCs w:val="24"/>
          <w:lang w:eastAsia="en-CA"/>
        </w:rPr>
      </w:pPr>
      <w:r w:rsidRPr="00A96A94">
        <w:rPr>
          <w:rFonts w:ascii="Arial" w:eastAsia="Times New Roman" w:hAnsi="Arial" w:cs="Arial"/>
          <w:color w:val="313132"/>
          <w:sz w:val="24"/>
          <w:szCs w:val="24"/>
          <w:lang w:eastAsia="en-CA"/>
        </w:rPr>
        <w:t>Housing needs reports are a way for communities to better understand their current and future housing needs. These reports can help identify existing and projected gaps in housing supply by collecting and analyzing quantitative and qualitative information about local demographics, economics, housing stock, and other factors. A housing needs report is critical to developing a housing strategy or action plan.</w:t>
      </w:r>
    </w:p>
    <w:p w14:paraId="5B7A4A0C" w14:textId="77777777" w:rsidR="00A96A94" w:rsidRPr="00A96A94" w:rsidRDefault="00A96A94" w:rsidP="00A96A94">
      <w:pPr>
        <w:shd w:val="clear" w:color="auto" w:fill="FFFFFF"/>
        <w:spacing w:before="240" w:after="240" w:line="240" w:lineRule="auto"/>
        <w:ind w:left="1080"/>
        <w:rPr>
          <w:rFonts w:ascii="Arial" w:eastAsia="Times New Roman" w:hAnsi="Arial" w:cs="Arial"/>
          <w:color w:val="313132"/>
          <w:sz w:val="24"/>
          <w:szCs w:val="24"/>
          <w:lang w:eastAsia="en-CA"/>
        </w:rPr>
      </w:pPr>
      <w:r w:rsidRPr="00A96A94">
        <w:rPr>
          <w:rFonts w:ascii="Arial" w:eastAsia="Times New Roman" w:hAnsi="Arial" w:cs="Arial"/>
          <w:color w:val="313132"/>
          <w:sz w:val="24"/>
          <w:szCs w:val="24"/>
          <w:lang w:eastAsia="en-CA"/>
        </w:rPr>
        <w:t>Together, legislation and regulations specify requirements for local government related to housing needs reports. These requirements include:</w:t>
      </w:r>
    </w:p>
    <w:p w14:paraId="7D779DA0" w14:textId="77777777" w:rsidR="00A96A94" w:rsidRPr="00A96A94" w:rsidRDefault="00A96A94" w:rsidP="00A96A94">
      <w:pPr>
        <w:numPr>
          <w:ilvl w:val="0"/>
          <w:numId w:val="7"/>
        </w:numPr>
        <w:tabs>
          <w:tab w:val="clear" w:pos="720"/>
          <w:tab w:val="num" w:pos="1800"/>
        </w:tabs>
        <w:spacing w:before="100" w:beforeAutospacing="1" w:after="45" w:line="240" w:lineRule="auto"/>
        <w:ind w:left="1800"/>
        <w:rPr>
          <w:rFonts w:ascii="Arial" w:eastAsia="Times New Roman" w:hAnsi="Arial" w:cs="Arial"/>
          <w:color w:val="313132"/>
          <w:sz w:val="24"/>
          <w:szCs w:val="24"/>
          <w:lang w:eastAsia="en-CA"/>
        </w:rPr>
      </w:pPr>
      <w:r w:rsidRPr="00A96A94">
        <w:rPr>
          <w:rFonts w:ascii="Arial" w:eastAsia="Times New Roman" w:hAnsi="Arial" w:cs="Arial"/>
          <w:color w:val="313132"/>
          <w:sz w:val="24"/>
          <w:szCs w:val="24"/>
          <w:lang w:eastAsia="en-CA"/>
        </w:rPr>
        <w:t>Collecting information to identify current and projected housing needs,</w:t>
      </w:r>
    </w:p>
    <w:p w14:paraId="70E6F936" w14:textId="77777777" w:rsidR="00A96A94" w:rsidRPr="00A96A94" w:rsidRDefault="00A96A94" w:rsidP="00A96A94">
      <w:pPr>
        <w:numPr>
          <w:ilvl w:val="0"/>
          <w:numId w:val="7"/>
        </w:numPr>
        <w:tabs>
          <w:tab w:val="clear" w:pos="720"/>
          <w:tab w:val="num" w:pos="1800"/>
        </w:tabs>
        <w:spacing w:before="100" w:beforeAutospacing="1" w:after="45" w:line="240" w:lineRule="auto"/>
        <w:ind w:left="1800"/>
        <w:rPr>
          <w:rFonts w:ascii="Arial" w:eastAsia="Times New Roman" w:hAnsi="Arial" w:cs="Arial"/>
          <w:color w:val="313132"/>
          <w:sz w:val="24"/>
          <w:szCs w:val="24"/>
          <w:lang w:eastAsia="en-CA"/>
        </w:rPr>
      </w:pPr>
      <w:r w:rsidRPr="00A96A94">
        <w:rPr>
          <w:rFonts w:ascii="Arial" w:eastAsia="Times New Roman" w:hAnsi="Arial" w:cs="Arial"/>
          <w:color w:val="313132"/>
          <w:sz w:val="24"/>
          <w:szCs w:val="24"/>
          <w:lang w:eastAsia="en-CA"/>
        </w:rPr>
        <w:t>Using that information to prepare and publish an online housing needs report which shows current and projected housing needs for at least the next five years, and</w:t>
      </w:r>
    </w:p>
    <w:p w14:paraId="67F370A5" w14:textId="77777777" w:rsidR="00A96A94" w:rsidRPr="00A96A94" w:rsidRDefault="00A96A94" w:rsidP="00A96A94">
      <w:pPr>
        <w:numPr>
          <w:ilvl w:val="0"/>
          <w:numId w:val="7"/>
        </w:numPr>
        <w:pBdr>
          <w:bottom w:val="single" w:sz="12" w:space="1" w:color="auto"/>
        </w:pBdr>
        <w:tabs>
          <w:tab w:val="clear" w:pos="720"/>
          <w:tab w:val="num" w:pos="1800"/>
        </w:tabs>
        <w:spacing w:before="100" w:beforeAutospacing="1" w:after="45" w:line="240" w:lineRule="auto"/>
        <w:ind w:left="1800"/>
        <w:rPr>
          <w:rFonts w:ascii="Arial" w:eastAsia="Times New Roman" w:hAnsi="Arial" w:cs="Arial"/>
          <w:color w:val="313132"/>
          <w:sz w:val="24"/>
          <w:szCs w:val="24"/>
          <w:lang w:eastAsia="en-CA"/>
        </w:rPr>
      </w:pPr>
      <w:r w:rsidRPr="00A96A94">
        <w:rPr>
          <w:rFonts w:ascii="Arial" w:eastAsia="Times New Roman" w:hAnsi="Arial" w:cs="Arial"/>
          <w:color w:val="313132"/>
          <w:sz w:val="24"/>
          <w:szCs w:val="24"/>
          <w:lang w:eastAsia="en-CA"/>
        </w:rPr>
        <w:lastRenderedPageBreak/>
        <w:t>Considering the most recently collected information and housing needs report when amending official community plans and regional growth strategies</w:t>
      </w:r>
    </w:p>
    <w:p w14:paraId="420A6D85" w14:textId="2518528C" w:rsidR="00A96A94" w:rsidRDefault="00A96A94" w:rsidP="00A96A94"/>
    <w:p w14:paraId="3123866C" w14:textId="38D462F1" w:rsidR="00A96A94" w:rsidRDefault="00A96A94" w:rsidP="00A96A94">
      <w:r>
        <w:t>Partners in providing affordable housing:</w:t>
      </w:r>
    </w:p>
    <w:p w14:paraId="46E4851A" w14:textId="2585B28B" w:rsidR="00A96A94" w:rsidRDefault="00A96A94" w:rsidP="00A96A94">
      <w:pPr>
        <w:pStyle w:val="ListParagraph"/>
        <w:numPr>
          <w:ilvl w:val="0"/>
          <w:numId w:val="1"/>
        </w:numPr>
      </w:pPr>
      <w:proofErr w:type="gramStart"/>
      <w:r>
        <w:t>Non profit</w:t>
      </w:r>
      <w:proofErr w:type="gramEnd"/>
      <w:r>
        <w:t xml:space="preserve"> housing providers</w:t>
      </w:r>
    </w:p>
    <w:p w14:paraId="151F4DD9" w14:textId="67B41B14" w:rsidR="00A96A94" w:rsidRDefault="00A96A94" w:rsidP="00A96A94">
      <w:pPr>
        <w:pStyle w:val="ListParagraph"/>
        <w:numPr>
          <w:ilvl w:val="0"/>
          <w:numId w:val="1"/>
        </w:numPr>
      </w:pPr>
      <w:r>
        <w:t>B.C. Housing</w:t>
      </w:r>
    </w:p>
    <w:p w14:paraId="037FB8E5" w14:textId="111CD2A6" w:rsidR="00A96A94" w:rsidRDefault="00A96A94" w:rsidP="00A96A94">
      <w:pPr>
        <w:pStyle w:val="ListParagraph"/>
        <w:numPr>
          <w:ilvl w:val="0"/>
          <w:numId w:val="1"/>
        </w:numPr>
      </w:pPr>
      <w:r>
        <w:t>Private sector</w:t>
      </w:r>
    </w:p>
    <w:p w14:paraId="19C9D2FE" w14:textId="2EF2EABB" w:rsidR="00A96A94" w:rsidRDefault="00A96A94" w:rsidP="00A96A94">
      <w:proofErr w:type="gramStart"/>
      <w:r>
        <w:t>Generally</w:t>
      </w:r>
      <w:proofErr w:type="gramEnd"/>
      <w:r>
        <w:t xml:space="preserve"> land is the stumbling block</w:t>
      </w:r>
    </w:p>
    <w:p w14:paraId="3823C1B4" w14:textId="14E7261B" w:rsidR="00A96A94" w:rsidRDefault="00222C3A" w:rsidP="00A96A94">
      <w:r>
        <w:t>CAPACITY AT THE CITY OF KELOWNA</w:t>
      </w:r>
    </w:p>
    <w:p w14:paraId="02AD918F" w14:textId="3FF1F361" w:rsidR="00222C3A" w:rsidRDefault="00222C3A" w:rsidP="00222C3A">
      <w:pPr>
        <w:pStyle w:val="ListParagraph"/>
        <w:numPr>
          <w:ilvl w:val="0"/>
          <w:numId w:val="9"/>
        </w:numPr>
      </w:pPr>
      <w:r>
        <w:t>Much less than larger centres</w:t>
      </w:r>
    </w:p>
    <w:p w14:paraId="4012970C" w14:textId="2FF259C4" w:rsidR="00222C3A" w:rsidRDefault="00222C3A" w:rsidP="00222C3A">
      <w:pPr>
        <w:pStyle w:val="ListParagraph"/>
        <w:numPr>
          <w:ilvl w:val="0"/>
          <w:numId w:val="9"/>
        </w:numPr>
      </w:pPr>
      <w:r>
        <w:t>Equivalent to 3 to 4 full time staff working on all aspects of housing planning</w:t>
      </w:r>
    </w:p>
    <w:p w14:paraId="7F6A7A42" w14:textId="0249E456" w:rsidR="00222C3A" w:rsidRDefault="00222C3A" w:rsidP="00222C3A">
      <w:r>
        <w:t>Council reports:</w:t>
      </w:r>
    </w:p>
    <w:p w14:paraId="67C96A57" w14:textId="438287CF" w:rsidR="00222C3A" w:rsidRDefault="00222C3A" w:rsidP="00222C3A">
      <w:pPr>
        <w:pStyle w:val="ListParagraph"/>
        <w:numPr>
          <w:ilvl w:val="1"/>
          <w:numId w:val="10"/>
        </w:numPr>
      </w:pPr>
      <w:r>
        <w:t>Housing Needs Assessment</w:t>
      </w:r>
    </w:p>
    <w:p w14:paraId="3253561A" w14:textId="5F9AE517" w:rsidR="00222C3A" w:rsidRDefault="00222C3A" w:rsidP="00222C3A">
      <w:pPr>
        <w:pStyle w:val="ListParagraph"/>
        <w:numPr>
          <w:ilvl w:val="1"/>
          <w:numId w:val="10"/>
        </w:numPr>
      </w:pPr>
      <w:r>
        <w:t>Housing Strategy</w:t>
      </w:r>
    </w:p>
    <w:p w14:paraId="545396F8" w14:textId="25D38C5A" w:rsidR="00222C3A" w:rsidRDefault="00222C3A" w:rsidP="00222C3A">
      <w:pPr>
        <w:pStyle w:val="ListParagraph"/>
        <w:ind w:left="1440"/>
      </w:pPr>
    </w:p>
    <w:p w14:paraId="673E0973" w14:textId="0A00B501" w:rsidR="00222C3A" w:rsidRDefault="00222C3A" w:rsidP="00222C3A">
      <w:r>
        <w:t>Partners:</w:t>
      </w:r>
    </w:p>
    <w:p w14:paraId="582C97D7" w14:textId="11BF1865" w:rsidR="00222C3A" w:rsidRDefault="00222C3A" w:rsidP="00222C3A">
      <w:pPr>
        <w:pStyle w:val="ListParagraph"/>
        <w:numPr>
          <w:ilvl w:val="0"/>
          <w:numId w:val="1"/>
        </w:numPr>
      </w:pPr>
      <w:r>
        <w:t>Regional housing provider to build and manage</w:t>
      </w:r>
    </w:p>
    <w:p w14:paraId="6B179B34" w14:textId="1D4D8885" w:rsidR="00222C3A" w:rsidRDefault="00222C3A" w:rsidP="00222C3A">
      <w:pPr>
        <w:pStyle w:val="ListParagraph"/>
        <w:numPr>
          <w:ilvl w:val="0"/>
          <w:numId w:val="1"/>
        </w:numPr>
      </w:pPr>
      <w:r>
        <w:t>B.C. Housing to fund</w:t>
      </w:r>
    </w:p>
    <w:p w14:paraId="427B07D9" w14:textId="51609973" w:rsidR="00222C3A" w:rsidRDefault="00222C3A" w:rsidP="00222C3A">
      <w:pPr>
        <w:pStyle w:val="ListParagraph"/>
        <w:numPr>
          <w:ilvl w:val="0"/>
          <w:numId w:val="1"/>
        </w:numPr>
      </w:pPr>
      <w:r>
        <w:t>Ideal partner to provide land, do the build, manage the operation</w:t>
      </w:r>
    </w:p>
    <w:p w14:paraId="01EBB7CF" w14:textId="61BE5CE7" w:rsidR="006A101E" w:rsidRDefault="006A101E" w:rsidP="00222C3A">
      <w:pPr>
        <w:pStyle w:val="ListParagraph"/>
        <w:numPr>
          <w:ilvl w:val="0"/>
          <w:numId w:val="1"/>
        </w:numPr>
      </w:pPr>
      <w:r>
        <w:t xml:space="preserve">The provincial economic </w:t>
      </w:r>
      <w:proofErr w:type="gramStart"/>
      <w:r>
        <w:t>trusts  (</w:t>
      </w:r>
      <w:proofErr w:type="gramEnd"/>
      <w:r>
        <w:t>ICET, NDIT, etc.)</w:t>
      </w:r>
    </w:p>
    <w:p w14:paraId="77664652" w14:textId="386FC1C6" w:rsidR="006A101E" w:rsidRDefault="006A101E" w:rsidP="006A101E"/>
    <w:p w14:paraId="3269A445" w14:textId="00C047EA" w:rsidR="006A101E" w:rsidRPr="008C14B2" w:rsidRDefault="006A101E" w:rsidP="006A101E">
      <w:pPr>
        <w:rPr>
          <w:u w:val="single"/>
        </w:rPr>
      </w:pPr>
      <w:r w:rsidRPr="008C14B2">
        <w:rPr>
          <w:u w:val="single"/>
        </w:rPr>
        <w:t>FAQ</w:t>
      </w:r>
    </w:p>
    <w:p w14:paraId="6B938B96" w14:textId="14F54B1F" w:rsidR="006A101E" w:rsidRDefault="006A101E" w:rsidP="006A101E">
      <w:r>
        <w:t>Rural limitations – staff &amp; financial constraints</w:t>
      </w:r>
    </w:p>
    <w:p w14:paraId="214F993D" w14:textId="5E5D16B6" w:rsidR="006A101E" w:rsidRDefault="006A101E" w:rsidP="006A101E">
      <w:r>
        <w:t>First step – establish the need for affordable rental units</w:t>
      </w:r>
    </w:p>
    <w:p w14:paraId="7853F782" w14:textId="77777777" w:rsidR="006A101E" w:rsidRDefault="006A101E" w:rsidP="006A101E">
      <w:r>
        <w:t xml:space="preserve">If using taxation for land acquisition </w:t>
      </w:r>
    </w:p>
    <w:p w14:paraId="343D35B6" w14:textId="2C7B9039" w:rsidR="006A101E" w:rsidRDefault="006A101E" w:rsidP="006A101E">
      <w:pPr>
        <w:ind w:firstLine="720"/>
      </w:pPr>
      <w:r>
        <w:t>– establish the program with a small “ask” to start, move up from there</w:t>
      </w:r>
    </w:p>
    <w:p w14:paraId="1B58ACC2" w14:textId="50EC731B" w:rsidR="006A101E" w:rsidRDefault="006A101E" w:rsidP="006A101E">
      <w:pPr>
        <w:pStyle w:val="ListParagraph"/>
        <w:numPr>
          <w:ilvl w:val="0"/>
          <w:numId w:val="1"/>
        </w:numPr>
      </w:pPr>
      <w:r>
        <w:t>Show what the total, 100% need is, the full scope, then retract to a modest start.</w:t>
      </w:r>
    </w:p>
    <w:p w14:paraId="1A08AC80" w14:textId="0FF46416" w:rsidR="006A101E" w:rsidRDefault="006A101E" w:rsidP="006A101E">
      <w:r>
        <w:t>“</w:t>
      </w:r>
      <w:proofErr w:type="gramStart"/>
      <w:r>
        <w:t>missing</w:t>
      </w:r>
      <w:proofErr w:type="gramEnd"/>
      <w:r>
        <w:t xml:space="preserve"> middle” housing – Ownership model.  Adv. Is that it doesn’t need a manager or operating component.</w:t>
      </w:r>
    </w:p>
    <w:p w14:paraId="2DB04F46" w14:textId="789C8F3A" w:rsidR="006A101E" w:rsidRDefault="006A101E" w:rsidP="006A101E">
      <w:r>
        <w:t>One government strategy can be that there are different approval dynamics for smaller projects, than larger.</w:t>
      </w:r>
    </w:p>
    <w:p w14:paraId="292FA579" w14:textId="18699399" w:rsidR="006A101E" w:rsidRDefault="006A101E" w:rsidP="006A101E">
      <w:r>
        <w:t>Some ideas for participation:</w:t>
      </w:r>
    </w:p>
    <w:p w14:paraId="25500D74" w14:textId="348C8C6F" w:rsidR="006A101E" w:rsidRDefault="006A101E" w:rsidP="006A101E">
      <w:pPr>
        <w:pStyle w:val="ListParagraph"/>
        <w:numPr>
          <w:ilvl w:val="0"/>
          <w:numId w:val="1"/>
        </w:numPr>
      </w:pPr>
      <w:r>
        <w:lastRenderedPageBreak/>
        <w:t>Hold an infill design competition</w:t>
      </w:r>
    </w:p>
    <w:p w14:paraId="0EF44429" w14:textId="7B73338F" w:rsidR="006A101E" w:rsidRDefault="006A101E" w:rsidP="006A101E">
      <w:pPr>
        <w:pStyle w:val="ListParagraph"/>
        <w:numPr>
          <w:ilvl w:val="0"/>
          <w:numId w:val="1"/>
        </w:numPr>
      </w:pPr>
      <w:r>
        <w:t>Pre-zoning and getting land ready for the market</w:t>
      </w:r>
    </w:p>
    <w:p w14:paraId="0D8DFAD9" w14:textId="0FE5C36C" w:rsidR="006A101E" w:rsidRDefault="006A101E" w:rsidP="006A101E">
      <w:pPr>
        <w:pStyle w:val="ListParagraph"/>
        <w:numPr>
          <w:ilvl w:val="1"/>
          <w:numId w:val="1"/>
        </w:numPr>
      </w:pPr>
      <w:r>
        <w:t>Allows smaller developers to act quickly and avoid costly approval process delays</w:t>
      </w:r>
    </w:p>
    <w:p w14:paraId="7C86B80F" w14:textId="68ABCD7F" w:rsidR="006A101E" w:rsidRDefault="006A101E" w:rsidP="006A101E">
      <w:pPr>
        <w:pStyle w:val="ListParagraph"/>
        <w:numPr>
          <w:ilvl w:val="0"/>
          <w:numId w:val="1"/>
        </w:numPr>
      </w:pPr>
      <w:r>
        <w:t>Have catalogues of pre-approved building designs</w:t>
      </w:r>
    </w:p>
    <w:p w14:paraId="21F77F3E" w14:textId="486EAE86" w:rsidR="006A101E" w:rsidRDefault="006A101E" w:rsidP="006A101E">
      <w:pPr>
        <w:pStyle w:val="ListParagraph"/>
        <w:numPr>
          <w:ilvl w:val="1"/>
          <w:numId w:val="1"/>
        </w:numPr>
      </w:pPr>
      <w:r>
        <w:t>Avoid standard process for approvals</w:t>
      </w:r>
    </w:p>
    <w:p w14:paraId="592A292A" w14:textId="5AAC0CAE" w:rsidR="006A101E" w:rsidRDefault="006A101E" w:rsidP="006A101E">
      <w:r>
        <w:t>B.C. Province – study on housing supply &amp; affordability</w:t>
      </w:r>
    </w:p>
    <w:p w14:paraId="3E5F8AF8" w14:textId="6877E57E" w:rsidR="006A101E" w:rsidRDefault="006A101E" w:rsidP="006A101E">
      <w:r>
        <w:tab/>
        <w:t>Costs of development a hinderance</w:t>
      </w:r>
    </w:p>
    <w:p w14:paraId="322112CC" w14:textId="49CB6508" w:rsidR="006A101E" w:rsidRPr="00535386" w:rsidRDefault="00535386" w:rsidP="006A101E">
      <w:pPr>
        <w:rPr>
          <w:b/>
          <w:bCs/>
          <w:color w:val="0070C0"/>
        </w:rPr>
      </w:pPr>
      <w:r>
        <w:t xml:space="preserve">Released June/21:  </w:t>
      </w:r>
      <w:r w:rsidRPr="00535386">
        <w:rPr>
          <w:b/>
          <w:bCs/>
          <w:color w:val="0070C0"/>
        </w:rPr>
        <w:t>https://engage.gov.bc.ca/app/uploads/sites/588/2021/06/Opening-Doors_BC-Expert-Panel_Final-Report_Jun16.pdf</w:t>
      </w:r>
    </w:p>
    <w:p w14:paraId="21173192" w14:textId="3DAB2857" w:rsidR="006A101E" w:rsidRDefault="006A101E" w:rsidP="006A101E">
      <w:r>
        <w:t>Consultations for the Needs Assessment:</w:t>
      </w:r>
    </w:p>
    <w:p w14:paraId="6A37794E" w14:textId="6908BDF9" w:rsidR="006A101E" w:rsidRDefault="006A101E" w:rsidP="006A101E">
      <w:pPr>
        <w:pStyle w:val="ListParagraph"/>
        <w:numPr>
          <w:ilvl w:val="1"/>
          <w:numId w:val="11"/>
        </w:numPr>
      </w:pPr>
      <w:r>
        <w:t>“Lived experience” people</w:t>
      </w:r>
    </w:p>
    <w:p w14:paraId="1399E947" w14:textId="5685D5C3" w:rsidR="006A101E" w:rsidRDefault="006A101E" w:rsidP="006A101E">
      <w:pPr>
        <w:pStyle w:val="ListParagraph"/>
        <w:numPr>
          <w:ilvl w:val="1"/>
          <w:numId w:val="11"/>
        </w:numPr>
      </w:pPr>
      <w:r>
        <w:t>First Nations</w:t>
      </w:r>
    </w:p>
    <w:p w14:paraId="599FDF45" w14:textId="61E565BA" w:rsidR="006A101E" w:rsidRDefault="006A101E" w:rsidP="006A101E">
      <w:pPr>
        <w:pStyle w:val="ListParagraph"/>
        <w:numPr>
          <w:ilvl w:val="1"/>
          <w:numId w:val="11"/>
        </w:numPr>
      </w:pPr>
      <w:r>
        <w:t xml:space="preserve"># </w:t>
      </w:r>
      <w:proofErr w:type="gramStart"/>
      <w:r>
        <w:t>of</w:t>
      </w:r>
      <w:proofErr w:type="gramEnd"/>
      <w:r>
        <w:t xml:space="preserve"> different voices</w:t>
      </w:r>
    </w:p>
    <w:p w14:paraId="1CDDF741" w14:textId="7DB5339D" w:rsidR="006A101E" w:rsidRDefault="006A101E" w:rsidP="006A101E">
      <w:pPr>
        <w:pStyle w:val="ListParagraph"/>
        <w:numPr>
          <w:ilvl w:val="1"/>
          <w:numId w:val="11"/>
        </w:numPr>
      </w:pPr>
      <w:r>
        <w:t>What housing and for whom?</w:t>
      </w:r>
    </w:p>
    <w:p w14:paraId="2B8A02A0" w14:textId="5EFEE3E8" w:rsidR="006A101E" w:rsidRDefault="006A101E" w:rsidP="006A101E"/>
    <w:p w14:paraId="737A1AE3" w14:textId="3CF59862" w:rsidR="006A101E" w:rsidRDefault="006A101E" w:rsidP="006A101E">
      <w:r>
        <w:t>Castlegar – donating land, offsetting approvals, etc.  But the cost of construction is still too high to deliver affordable housing.</w:t>
      </w:r>
    </w:p>
    <w:p w14:paraId="34E3C69D" w14:textId="07CD37BB" w:rsidR="006A101E" w:rsidRDefault="006A101E" w:rsidP="006A101E">
      <w:r>
        <w:t>(</w:t>
      </w:r>
      <w:proofErr w:type="gramStart"/>
      <w:r>
        <w:t>note</w:t>
      </w:r>
      <w:proofErr w:type="gramEnd"/>
      <w:r>
        <w:t>:  Hornby – doesn’t have to build to mountain standards.........different?)</w:t>
      </w:r>
    </w:p>
    <w:p w14:paraId="66DFAEDD" w14:textId="3B81B39E" w:rsidR="006A101E" w:rsidRDefault="006A101E" w:rsidP="006A101E">
      <w:r>
        <w:t>Municipal contributions can include:</w:t>
      </w:r>
    </w:p>
    <w:p w14:paraId="79D47F79" w14:textId="49C38B11" w:rsidR="006A101E" w:rsidRDefault="006A101E" w:rsidP="006A101E">
      <w:pPr>
        <w:pStyle w:val="ListParagraph"/>
        <w:numPr>
          <w:ilvl w:val="0"/>
          <w:numId w:val="11"/>
        </w:numPr>
      </w:pPr>
      <w:r>
        <w:t>Land</w:t>
      </w:r>
    </w:p>
    <w:p w14:paraId="6DBAF127" w14:textId="7CDAD0B8" w:rsidR="006A101E" w:rsidRDefault="006A101E" w:rsidP="006A101E">
      <w:pPr>
        <w:pStyle w:val="ListParagraph"/>
        <w:numPr>
          <w:ilvl w:val="0"/>
          <w:numId w:val="11"/>
        </w:numPr>
      </w:pPr>
      <w:r>
        <w:t>Financing</w:t>
      </w:r>
    </w:p>
    <w:p w14:paraId="718630FB" w14:textId="7EAF2F90" w:rsidR="006A101E" w:rsidRDefault="006A101E" w:rsidP="006A101E">
      <w:pPr>
        <w:pStyle w:val="ListParagraph"/>
        <w:numPr>
          <w:ilvl w:val="0"/>
          <w:numId w:val="11"/>
        </w:numPr>
      </w:pPr>
      <w:r>
        <w:t>Reducing construction costs</w:t>
      </w:r>
    </w:p>
    <w:p w14:paraId="21C0A186" w14:textId="7DF125F1" w:rsidR="006A101E" w:rsidRDefault="006A101E" w:rsidP="006A101E">
      <w:r>
        <w:t>Not just limited to land acquisition.</w:t>
      </w:r>
    </w:p>
    <w:p w14:paraId="2749908E" w14:textId="4C3B50C1" w:rsidR="00C640D8" w:rsidRDefault="00C640D8" w:rsidP="006A101E"/>
    <w:p w14:paraId="1A95ECA8" w14:textId="21198550" w:rsidR="00C640D8" w:rsidRPr="00C640D8" w:rsidRDefault="00C640D8" w:rsidP="006A101E">
      <w:pPr>
        <w:rPr>
          <w:b/>
          <w:bCs/>
          <w:sz w:val="36"/>
          <w:szCs w:val="36"/>
          <w:u w:val="single"/>
        </w:rPr>
      </w:pPr>
      <w:r w:rsidRPr="00C640D8">
        <w:rPr>
          <w:b/>
          <w:bCs/>
          <w:sz w:val="36"/>
          <w:szCs w:val="36"/>
          <w:u w:val="single"/>
        </w:rPr>
        <w:t>NOTES SENT BY THE ORGANIZERS:  Aug. 13/21</w:t>
      </w:r>
    </w:p>
    <w:tbl>
      <w:tblPr>
        <w:tblW w:w="0" w:type="dxa"/>
        <w:tblCellMar>
          <w:left w:w="0" w:type="dxa"/>
          <w:right w:w="0" w:type="dxa"/>
        </w:tblCellMar>
        <w:tblLook w:val="04A0" w:firstRow="1" w:lastRow="0" w:firstColumn="1" w:lastColumn="0" w:noHBand="0" w:noVBand="1"/>
      </w:tblPr>
      <w:tblGrid>
        <w:gridCol w:w="7900"/>
        <w:gridCol w:w="1448"/>
        <w:gridCol w:w="3"/>
        <w:gridCol w:w="9"/>
      </w:tblGrid>
      <w:tr w:rsidR="00C640D8" w:rsidRPr="00C640D8" w14:paraId="3DBFF0E8" w14:textId="77777777" w:rsidTr="00C640D8">
        <w:tc>
          <w:tcPr>
            <w:tcW w:w="12817" w:type="dxa"/>
            <w:noWrap/>
            <w:hideMark/>
          </w:tcPr>
          <w:tbl>
            <w:tblPr>
              <w:tblW w:w="12817" w:type="dxa"/>
              <w:tblCellMar>
                <w:left w:w="0" w:type="dxa"/>
                <w:right w:w="0" w:type="dxa"/>
              </w:tblCellMar>
              <w:tblLook w:val="04A0" w:firstRow="1" w:lastRow="0" w:firstColumn="1" w:lastColumn="0" w:noHBand="0" w:noVBand="1"/>
            </w:tblPr>
            <w:tblGrid>
              <w:gridCol w:w="12817"/>
            </w:tblGrid>
            <w:tr w:rsidR="00C640D8" w:rsidRPr="00C640D8" w14:paraId="7850A211" w14:textId="77777777">
              <w:tc>
                <w:tcPr>
                  <w:tcW w:w="0" w:type="auto"/>
                  <w:vAlign w:val="center"/>
                  <w:hideMark/>
                </w:tcPr>
                <w:p w14:paraId="01962686" w14:textId="77777777" w:rsidR="00C640D8" w:rsidRPr="00C640D8" w:rsidRDefault="00C640D8" w:rsidP="00C640D8">
                  <w:pPr>
                    <w:spacing w:before="100" w:beforeAutospacing="1" w:after="100" w:afterAutospacing="1" w:line="300" w:lineRule="atLeast"/>
                    <w:outlineLvl w:val="2"/>
                    <w:rPr>
                      <w:rFonts w:ascii="Roboto" w:eastAsia="Times New Roman" w:hAnsi="Roboto" w:cs="Times New Roman"/>
                      <w:b/>
                      <w:bCs/>
                      <w:color w:val="5F6368"/>
                      <w:spacing w:val="5"/>
                      <w:sz w:val="27"/>
                      <w:szCs w:val="27"/>
                      <w:lang w:eastAsia="en-CA"/>
                    </w:rPr>
                  </w:pPr>
                  <w:r w:rsidRPr="00C640D8">
                    <w:rPr>
                      <w:rFonts w:ascii="Roboto" w:eastAsia="Times New Roman" w:hAnsi="Roboto" w:cs="Times New Roman"/>
                      <w:b/>
                      <w:bCs/>
                      <w:color w:val="202124"/>
                      <w:spacing w:val="3"/>
                      <w:sz w:val="27"/>
                      <w:szCs w:val="27"/>
                      <w:lang w:eastAsia="en-CA"/>
                    </w:rPr>
                    <w:t>Johanna Henderson | BC Healthy Communities</w:t>
                  </w:r>
                  <w:r w:rsidRPr="00C640D8">
                    <w:rPr>
                      <w:rFonts w:ascii="Roboto" w:eastAsia="Times New Roman" w:hAnsi="Roboto" w:cs="Times New Roman"/>
                      <w:b/>
                      <w:bCs/>
                      <w:color w:val="5F6368"/>
                      <w:spacing w:val="5"/>
                      <w:sz w:val="27"/>
                      <w:szCs w:val="27"/>
                      <w:lang w:eastAsia="en-CA"/>
                    </w:rPr>
                    <w:t> </w:t>
                  </w:r>
                  <w:r w:rsidRPr="00C640D8">
                    <w:rPr>
                      <w:rFonts w:ascii="Roboto" w:eastAsia="Times New Roman" w:hAnsi="Roboto" w:cs="Times New Roman"/>
                      <w:b/>
                      <w:bCs/>
                      <w:color w:val="555555"/>
                      <w:spacing w:val="5"/>
                      <w:sz w:val="27"/>
                      <w:szCs w:val="27"/>
                      <w:lang w:eastAsia="en-CA"/>
                    </w:rPr>
                    <w:t>&lt;johanna@bchealthycommunities.ca&gt;</w:t>
                  </w:r>
                </w:p>
              </w:tc>
            </w:tr>
          </w:tbl>
          <w:p w14:paraId="486659A4" w14:textId="77777777" w:rsidR="00C640D8" w:rsidRPr="00C640D8" w:rsidRDefault="00C640D8" w:rsidP="00C640D8">
            <w:pPr>
              <w:spacing w:after="0" w:line="300" w:lineRule="atLeast"/>
              <w:rPr>
                <w:rFonts w:ascii="Roboto" w:eastAsia="Times New Roman" w:hAnsi="Roboto" w:cs="Times New Roman"/>
                <w:spacing w:val="3"/>
                <w:sz w:val="24"/>
                <w:szCs w:val="24"/>
                <w:lang w:eastAsia="en-CA"/>
              </w:rPr>
            </w:pPr>
          </w:p>
        </w:tc>
        <w:tc>
          <w:tcPr>
            <w:tcW w:w="0" w:type="auto"/>
            <w:noWrap/>
            <w:hideMark/>
          </w:tcPr>
          <w:p w14:paraId="1989CA83" w14:textId="77777777" w:rsidR="00C640D8" w:rsidRPr="00C640D8" w:rsidRDefault="00C640D8" w:rsidP="00C640D8">
            <w:pPr>
              <w:spacing w:after="0" w:line="240" w:lineRule="auto"/>
              <w:jc w:val="right"/>
              <w:rPr>
                <w:rFonts w:ascii="Roboto" w:eastAsia="Times New Roman" w:hAnsi="Roboto" w:cs="Times New Roman"/>
                <w:color w:val="222222"/>
                <w:spacing w:val="3"/>
                <w:sz w:val="24"/>
                <w:szCs w:val="24"/>
                <w:lang w:eastAsia="en-CA"/>
              </w:rPr>
            </w:pPr>
            <w:r w:rsidRPr="00C640D8">
              <w:rPr>
                <w:rFonts w:ascii="Roboto" w:eastAsia="Times New Roman" w:hAnsi="Roboto" w:cs="Times New Roman"/>
                <w:color w:val="5F6368"/>
                <w:spacing w:val="5"/>
                <w:sz w:val="24"/>
                <w:szCs w:val="24"/>
                <w:lang w:eastAsia="en-CA"/>
              </w:rPr>
              <w:t>8:31 AM (1 hour ago)</w:t>
            </w:r>
          </w:p>
        </w:tc>
        <w:tc>
          <w:tcPr>
            <w:tcW w:w="0" w:type="auto"/>
            <w:noWrap/>
            <w:hideMark/>
          </w:tcPr>
          <w:p w14:paraId="562AC693" w14:textId="77777777" w:rsidR="00C640D8" w:rsidRPr="00C640D8" w:rsidRDefault="00C640D8" w:rsidP="00C640D8">
            <w:pPr>
              <w:spacing w:after="0" w:line="240" w:lineRule="auto"/>
              <w:jc w:val="right"/>
              <w:rPr>
                <w:rFonts w:ascii="Roboto" w:eastAsia="Times New Roman" w:hAnsi="Roboto" w:cs="Times New Roman"/>
                <w:color w:val="222222"/>
                <w:spacing w:val="3"/>
                <w:sz w:val="24"/>
                <w:szCs w:val="24"/>
                <w:lang w:eastAsia="en-CA"/>
              </w:rPr>
            </w:pPr>
          </w:p>
        </w:tc>
        <w:tc>
          <w:tcPr>
            <w:tcW w:w="0" w:type="auto"/>
            <w:vMerge w:val="restart"/>
            <w:noWrap/>
            <w:hideMark/>
          </w:tcPr>
          <w:p w14:paraId="4210DE14" w14:textId="77777777" w:rsidR="00C640D8" w:rsidRPr="00C640D8" w:rsidRDefault="00C640D8" w:rsidP="00C640D8">
            <w:pPr>
              <w:spacing w:after="0" w:line="270" w:lineRule="atLeast"/>
              <w:jc w:val="center"/>
              <w:rPr>
                <w:rFonts w:ascii="Roboto" w:eastAsia="Times New Roman" w:hAnsi="Roboto" w:cs="Times New Roman"/>
                <w:color w:val="444444"/>
                <w:spacing w:val="3"/>
                <w:sz w:val="24"/>
                <w:szCs w:val="24"/>
                <w:lang w:eastAsia="en-CA"/>
              </w:rPr>
            </w:pPr>
            <w:r w:rsidRPr="00C640D8">
              <w:rPr>
                <w:rFonts w:ascii="Roboto" w:eastAsia="Times New Roman" w:hAnsi="Roboto" w:cs="Times New Roman"/>
                <w:noProof/>
                <w:color w:val="444444"/>
                <w:spacing w:val="3"/>
                <w:sz w:val="24"/>
                <w:szCs w:val="24"/>
                <w:lang w:eastAsia="en-CA"/>
              </w:rPr>
              <w:drawing>
                <wp:inline distT="0" distB="0" distL="0" distR="0" wp14:anchorId="4AE0F289" wp14:editId="32C54278">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C247597" w14:textId="77777777" w:rsidR="00C640D8" w:rsidRPr="00C640D8" w:rsidRDefault="00C640D8" w:rsidP="00C640D8">
            <w:pPr>
              <w:spacing w:after="0" w:line="270" w:lineRule="atLeast"/>
              <w:jc w:val="center"/>
              <w:rPr>
                <w:rFonts w:ascii="Roboto" w:eastAsia="Times New Roman" w:hAnsi="Roboto" w:cs="Times New Roman"/>
                <w:color w:val="444444"/>
                <w:spacing w:val="3"/>
                <w:sz w:val="24"/>
                <w:szCs w:val="24"/>
                <w:lang w:eastAsia="en-CA"/>
              </w:rPr>
            </w:pPr>
            <w:r w:rsidRPr="00C640D8">
              <w:rPr>
                <w:rFonts w:ascii="Roboto" w:eastAsia="Times New Roman" w:hAnsi="Roboto" w:cs="Times New Roman"/>
                <w:noProof/>
                <w:color w:val="444444"/>
                <w:spacing w:val="3"/>
                <w:sz w:val="24"/>
                <w:szCs w:val="24"/>
                <w:lang w:eastAsia="en-CA"/>
              </w:rPr>
              <w:drawing>
                <wp:inline distT="0" distB="0" distL="0" distR="0" wp14:anchorId="5493CC96" wp14:editId="451C6BE9">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640D8" w:rsidRPr="00C640D8" w14:paraId="0FE40643" w14:textId="77777777" w:rsidTr="00C640D8">
        <w:tc>
          <w:tcPr>
            <w:tcW w:w="0" w:type="auto"/>
            <w:gridSpan w:val="3"/>
            <w:vAlign w:val="center"/>
            <w:hideMark/>
          </w:tcPr>
          <w:tbl>
            <w:tblPr>
              <w:tblW w:w="16395" w:type="dxa"/>
              <w:tblCellMar>
                <w:left w:w="0" w:type="dxa"/>
                <w:right w:w="0" w:type="dxa"/>
              </w:tblCellMar>
              <w:tblLook w:val="04A0" w:firstRow="1" w:lastRow="0" w:firstColumn="1" w:lastColumn="0" w:noHBand="0" w:noVBand="1"/>
            </w:tblPr>
            <w:tblGrid>
              <w:gridCol w:w="16395"/>
            </w:tblGrid>
            <w:tr w:rsidR="00C640D8" w:rsidRPr="00C640D8" w14:paraId="785918E0" w14:textId="77777777">
              <w:tc>
                <w:tcPr>
                  <w:tcW w:w="0" w:type="auto"/>
                  <w:noWrap/>
                  <w:vAlign w:val="center"/>
                  <w:hideMark/>
                </w:tcPr>
                <w:p w14:paraId="0789BFF6" w14:textId="77777777" w:rsidR="00C640D8" w:rsidRPr="00C640D8" w:rsidRDefault="00C640D8" w:rsidP="00C640D8">
                  <w:pPr>
                    <w:spacing w:after="0" w:line="300" w:lineRule="atLeast"/>
                    <w:rPr>
                      <w:rFonts w:ascii="Roboto" w:eastAsia="Times New Roman" w:hAnsi="Roboto" w:cs="Times New Roman"/>
                      <w:sz w:val="24"/>
                      <w:szCs w:val="24"/>
                      <w:lang w:eastAsia="en-CA"/>
                    </w:rPr>
                  </w:pPr>
                  <w:r w:rsidRPr="00C640D8">
                    <w:rPr>
                      <w:rFonts w:ascii="Roboto" w:eastAsia="Times New Roman" w:hAnsi="Roboto" w:cs="Times New Roman"/>
                      <w:color w:val="5F6368"/>
                      <w:spacing w:val="5"/>
                      <w:sz w:val="24"/>
                      <w:szCs w:val="24"/>
                      <w:lang w:eastAsia="en-CA"/>
                    </w:rPr>
                    <w:t>to bcc: </w:t>
                  </w:r>
                  <w:proofErr w:type="spellStart"/>
                  <w:r w:rsidRPr="00C640D8">
                    <w:rPr>
                      <w:rFonts w:ascii="Roboto" w:eastAsia="Times New Roman" w:hAnsi="Roboto" w:cs="Times New Roman"/>
                      <w:color w:val="5F6368"/>
                      <w:spacing w:val="5"/>
                      <w:sz w:val="24"/>
                      <w:szCs w:val="24"/>
                      <w:lang w:eastAsia="en-CA"/>
                    </w:rPr>
                    <w:t>karenross</w:t>
                  </w:r>
                  <w:proofErr w:type="spellEnd"/>
                </w:p>
                <w:p w14:paraId="4A960560" w14:textId="77777777" w:rsidR="00C640D8" w:rsidRPr="00C640D8" w:rsidRDefault="00C640D8" w:rsidP="00C640D8">
                  <w:pPr>
                    <w:spacing w:after="0" w:line="300" w:lineRule="atLeast"/>
                    <w:textAlignment w:val="top"/>
                    <w:rPr>
                      <w:rFonts w:ascii="Roboto" w:eastAsia="Times New Roman" w:hAnsi="Roboto" w:cs="Times New Roman"/>
                      <w:sz w:val="24"/>
                      <w:szCs w:val="24"/>
                      <w:lang w:eastAsia="en-CA"/>
                    </w:rPr>
                  </w:pPr>
                  <w:r w:rsidRPr="00C640D8">
                    <w:rPr>
                      <w:rFonts w:ascii="Roboto" w:eastAsia="Times New Roman" w:hAnsi="Roboto" w:cs="Times New Roman"/>
                      <w:noProof/>
                      <w:sz w:val="24"/>
                      <w:szCs w:val="24"/>
                      <w:lang w:eastAsia="en-CA"/>
                    </w:rPr>
                    <w:drawing>
                      <wp:inline distT="0" distB="0" distL="0" distR="0" wp14:anchorId="6E64A62E" wp14:editId="26481911">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D1C43E3" w14:textId="77777777" w:rsidR="00C640D8" w:rsidRPr="00C640D8" w:rsidRDefault="00C640D8" w:rsidP="00C640D8">
            <w:pPr>
              <w:spacing w:after="0" w:line="240" w:lineRule="auto"/>
              <w:rPr>
                <w:rFonts w:ascii="Roboto" w:eastAsia="Times New Roman" w:hAnsi="Roboto" w:cs="Times New Roman"/>
                <w:spacing w:val="3"/>
                <w:sz w:val="24"/>
                <w:szCs w:val="24"/>
                <w:lang w:eastAsia="en-CA"/>
              </w:rPr>
            </w:pPr>
          </w:p>
        </w:tc>
        <w:tc>
          <w:tcPr>
            <w:tcW w:w="0" w:type="auto"/>
            <w:vMerge/>
            <w:vAlign w:val="center"/>
            <w:hideMark/>
          </w:tcPr>
          <w:p w14:paraId="10650E58" w14:textId="77777777" w:rsidR="00C640D8" w:rsidRPr="00C640D8" w:rsidRDefault="00C640D8" w:rsidP="00C640D8">
            <w:pPr>
              <w:spacing w:after="0" w:line="240" w:lineRule="auto"/>
              <w:rPr>
                <w:rFonts w:ascii="Roboto" w:eastAsia="Times New Roman" w:hAnsi="Roboto" w:cs="Times New Roman"/>
                <w:color w:val="444444"/>
                <w:spacing w:val="3"/>
                <w:sz w:val="24"/>
                <w:szCs w:val="24"/>
                <w:lang w:eastAsia="en-CA"/>
              </w:rPr>
            </w:pPr>
          </w:p>
        </w:tc>
      </w:tr>
    </w:tbl>
    <w:p w14:paraId="39D0E5F9"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Thanks so much for joining us yesterday for the second event in our Creating Healthy Public Policy speaker series! We hope that you left with a good sense of whether an affordable housing land acquisition strategy would be a good fit for your community, as well as more context around the concept of healthy public policy overall.</w:t>
      </w:r>
    </w:p>
    <w:p w14:paraId="1E134CB0"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p>
    <w:p w14:paraId="6571BD7F"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One of the main goals of this series is to reduce barriers to local and Indigenous governments implementing healthy public policies. We took a quick poll during the session to get a sense of how the </w:t>
      </w:r>
      <w:r w:rsidRPr="00C640D8">
        <w:rPr>
          <w:rFonts w:ascii="Arial" w:eastAsia="Times New Roman" w:hAnsi="Arial" w:cs="Arial"/>
          <w:color w:val="000000"/>
          <w:sz w:val="20"/>
          <w:szCs w:val="20"/>
          <w:lang w:eastAsia="en-CA"/>
        </w:rPr>
        <w:lastRenderedPageBreak/>
        <w:t>session was working for folks, but if you’d like to offer additional feedback or ideas, we’d love to hear from you—just reply to this email to start a conversation.</w:t>
      </w:r>
    </w:p>
    <w:p w14:paraId="577FAEDE"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p>
    <w:p w14:paraId="58644C8B"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b/>
          <w:bCs/>
          <w:color w:val="000000"/>
          <w:sz w:val="20"/>
          <w:szCs w:val="20"/>
          <w:lang w:eastAsia="en-CA"/>
        </w:rPr>
        <w:t>Share the recording with your colleagues</w:t>
      </w:r>
    </w:p>
    <w:p w14:paraId="1AD95ECB"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As promised, we’ve published a recording of the presentation—please share it with your colleagues or anyone else you think may be interested in an affordable housing land acquisition strategy and other healthy public policies.</w:t>
      </w:r>
    </w:p>
    <w:p w14:paraId="2016539C" w14:textId="77777777" w:rsidR="00C640D8" w:rsidRPr="00C640D8" w:rsidRDefault="00C640D8" w:rsidP="00C640D8">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hyperlink r:id="rId10" w:tgtFrame="_blank" w:history="1">
        <w:r w:rsidRPr="00C640D8">
          <w:rPr>
            <w:rFonts w:ascii="Arial" w:eastAsia="Times New Roman" w:hAnsi="Arial" w:cs="Arial"/>
            <w:color w:val="0B5394"/>
            <w:sz w:val="20"/>
            <w:szCs w:val="20"/>
            <w:u w:val="single"/>
            <w:lang w:eastAsia="en-CA"/>
          </w:rPr>
          <w:t>See the recording</w:t>
        </w:r>
      </w:hyperlink>
    </w:p>
    <w:p w14:paraId="1392548D" w14:textId="77777777" w:rsidR="00C640D8" w:rsidRPr="00C640D8" w:rsidRDefault="00C640D8" w:rsidP="00C640D8">
      <w:pPr>
        <w:numPr>
          <w:ilvl w:val="0"/>
          <w:numId w:val="12"/>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hyperlink r:id="rId11" w:tgtFrame="_blank" w:history="1">
        <w:r w:rsidRPr="00C640D8">
          <w:rPr>
            <w:rFonts w:ascii="Arial" w:eastAsia="Times New Roman" w:hAnsi="Arial" w:cs="Arial"/>
            <w:color w:val="0B5394"/>
            <w:sz w:val="20"/>
            <w:szCs w:val="20"/>
            <w:u w:val="single"/>
            <w:lang w:eastAsia="en-CA"/>
          </w:rPr>
          <w:t>Download the slides</w:t>
        </w:r>
      </w:hyperlink>
    </w:p>
    <w:p w14:paraId="6FC266A2"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p>
    <w:p w14:paraId="0FE844A6"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b/>
          <w:bCs/>
          <w:color w:val="000000"/>
          <w:sz w:val="20"/>
          <w:szCs w:val="20"/>
          <w:lang w:eastAsia="en-CA"/>
        </w:rPr>
        <w:t>Keep learning</w:t>
      </w:r>
    </w:p>
    <w:p w14:paraId="5C9E4814"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Here are a few other links we shared in the chat during the presentation:</w:t>
      </w:r>
    </w:p>
    <w:p w14:paraId="3F4014D0" w14:textId="77777777" w:rsidR="00C640D8" w:rsidRPr="00C640D8" w:rsidRDefault="00C640D8" w:rsidP="00C640D8">
      <w:pPr>
        <w:numPr>
          <w:ilvl w:val="0"/>
          <w:numId w:val="13"/>
        </w:numPr>
        <w:spacing w:before="240" w:after="0" w:line="240" w:lineRule="auto"/>
        <w:ind w:left="945"/>
        <w:textAlignment w:val="baseline"/>
        <w:rPr>
          <w:rFonts w:ascii="Arial" w:eastAsia="Times New Roman" w:hAnsi="Arial" w:cs="Arial"/>
          <w:color w:val="222222"/>
          <w:sz w:val="20"/>
          <w:szCs w:val="20"/>
          <w:lang w:eastAsia="en-CA"/>
        </w:rPr>
      </w:pPr>
      <w:r w:rsidRPr="00C640D8">
        <w:rPr>
          <w:rFonts w:ascii="Arial" w:eastAsia="Times New Roman" w:hAnsi="Arial" w:cs="Arial"/>
          <w:color w:val="000000"/>
          <w:sz w:val="20"/>
          <w:szCs w:val="20"/>
          <w:lang w:eastAsia="en-CA"/>
        </w:rPr>
        <w:t xml:space="preserve">Check out our </w:t>
      </w:r>
      <w:proofErr w:type="spellStart"/>
      <w:r w:rsidRPr="00C640D8">
        <w:rPr>
          <w:rFonts w:ascii="Arial" w:eastAsia="Times New Roman" w:hAnsi="Arial" w:cs="Arial"/>
          <w:color w:val="000000"/>
          <w:sz w:val="20"/>
          <w:szCs w:val="20"/>
          <w:lang w:eastAsia="en-CA"/>
        </w:rPr>
        <w:t>PlanH</w:t>
      </w:r>
      <w:proofErr w:type="spellEnd"/>
      <w:r w:rsidRPr="00C640D8">
        <w:rPr>
          <w:rFonts w:ascii="Arial" w:eastAsia="Times New Roman" w:hAnsi="Arial" w:cs="Arial"/>
          <w:color w:val="000000"/>
          <w:sz w:val="20"/>
          <w:szCs w:val="20"/>
          <w:lang w:eastAsia="en-CA"/>
        </w:rPr>
        <w:t xml:space="preserve"> </w:t>
      </w:r>
      <w:hyperlink r:id="rId12" w:tgtFrame="_blank" w:history="1">
        <w:r w:rsidRPr="00C640D8">
          <w:rPr>
            <w:rFonts w:ascii="Arial" w:eastAsia="Times New Roman" w:hAnsi="Arial" w:cs="Arial"/>
            <w:color w:val="0B5394"/>
            <w:sz w:val="20"/>
            <w:szCs w:val="20"/>
            <w:u w:val="single"/>
            <w:lang w:eastAsia="en-CA"/>
          </w:rPr>
          <w:t>Healthy Housing Action Guide</w:t>
        </w:r>
      </w:hyperlink>
      <w:r w:rsidRPr="00C640D8">
        <w:rPr>
          <w:rFonts w:ascii="Arial" w:eastAsia="Times New Roman" w:hAnsi="Arial" w:cs="Arial"/>
          <w:color w:val="000000"/>
          <w:sz w:val="20"/>
          <w:szCs w:val="20"/>
          <w:lang w:eastAsia="en-CA"/>
        </w:rPr>
        <w:t xml:space="preserve"> full of examples from communities across B.C., information on legislation and funding, and more</w:t>
      </w:r>
    </w:p>
    <w:p w14:paraId="186B3878" w14:textId="77777777" w:rsidR="00C640D8" w:rsidRPr="00C640D8" w:rsidRDefault="00C640D8" w:rsidP="00C640D8">
      <w:pPr>
        <w:numPr>
          <w:ilvl w:val="0"/>
          <w:numId w:val="13"/>
        </w:numPr>
        <w:spacing w:after="0" w:line="240" w:lineRule="auto"/>
        <w:ind w:left="945"/>
        <w:textAlignment w:val="baseline"/>
        <w:rPr>
          <w:rFonts w:ascii="Arial" w:eastAsia="Times New Roman" w:hAnsi="Arial" w:cs="Arial"/>
          <w:color w:val="222222"/>
          <w:sz w:val="20"/>
          <w:szCs w:val="20"/>
          <w:lang w:eastAsia="en-CA"/>
        </w:rPr>
      </w:pPr>
      <w:r w:rsidRPr="00C640D8">
        <w:rPr>
          <w:rFonts w:ascii="Arial" w:eastAsia="Times New Roman" w:hAnsi="Arial" w:cs="Arial"/>
          <w:color w:val="000000"/>
          <w:sz w:val="20"/>
          <w:szCs w:val="20"/>
          <w:lang w:eastAsia="en-CA"/>
        </w:rPr>
        <w:t xml:space="preserve">Learn more about the </w:t>
      </w:r>
      <w:hyperlink r:id="rId13" w:tgtFrame="_blank" w:history="1">
        <w:r w:rsidRPr="00C640D8">
          <w:rPr>
            <w:rFonts w:ascii="Arial" w:eastAsia="Times New Roman" w:hAnsi="Arial" w:cs="Arial"/>
            <w:color w:val="0B5394"/>
            <w:sz w:val="20"/>
            <w:szCs w:val="20"/>
            <w:u w:val="single"/>
            <w:lang w:eastAsia="en-CA"/>
          </w:rPr>
          <w:t>Social Determinants of Health</w:t>
        </w:r>
      </w:hyperlink>
      <w:r w:rsidRPr="00C640D8">
        <w:rPr>
          <w:rFonts w:ascii="Arial" w:eastAsia="Times New Roman" w:hAnsi="Arial" w:cs="Arial"/>
          <w:color w:val="000000"/>
          <w:sz w:val="20"/>
          <w:szCs w:val="20"/>
          <w:lang w:eastAsia="en-CA"/>
        </w:rPr>
        <w:t xml:space="preserve"> on the Canadian Public Health Association’s website</w:t>
      </w:r>
    </w:p>
    <w:p w14:paraId="64622351" w14:textId="77777777" w:rsidR="00C640D8" w:rsidRPr="00C640D8" w:rsidRDefault="00C640D8" w:rsidP="00C640D8">
      <w:pPr>
        <w:numPr>
          <w:ilvl w:val="0"/>
          <w:numId w:val="13"/>
        </w:numPr>
        <w:spacing w:after="0" w:line="240" w:lineRule="auto"/>
        <w:ind w:left="945"/>
        <w:textAlignment w:val="baseline"/>
        <w:rPr>
          <w:rFonts w:ascii="Arial" w:eastAsia="Times New Roman" w:hAnsi="Arial" w:cs="Arial"/>
          <w:color w:val="222222"/>
          <w:sz w:val="20"/>
          <w:szCs w:val="20"/>
          <w:lang w:eastAsia="en-CA"/>
        </w:rPr>
      </w:pPr>
      <w:r w:rsidRPr="00C640D8">
        <w:rPr>
          <w:rFonts w:ascii="Arial" w:eastAsia="Times New Roman" w:hAnsi="Arial" w:cs="Arial"/>
          <w:color w:val="000000"/>
          <w:sz w:val="20"/>
          <w:szCs w:val="20"/>
          <w:lang w:eastAsia="en-CA"/>
        </w:rPr>
        <w:t xml:space="preserve">See Kelowna’s </w:t>
      </w:r>
      <w:hyperlink r:id="rId14" w:tgtFrame="_blank" w:history="1">
        <w:r w:rsidRPr="00C640D8">
          <w:rPr>
            <w:rFonts w:ascii="Arial" w:eastAsia="Times New Roman" w:hAnsi="Arial" w:cs="Arial"/>
            <w:color w:val="0B5394"/>
            <w:sz w:val="20"/>
            <w:szCs w:val="20"/>
            <w:u w:val="single"/>
            <w:lang w:eastAsia="en-CA"/>
          </w:rPr>
          <w:t>Journey Home Strategy</w:t>
        </w:r>
      </w:hyperlink>
      <w:r w:rsidRPr="00C640D8">
        <w:rPr>
          <w:rFonts w:ascii="Arial" w:eastAsia="Times New Roman" w:hAnsi="Arial" w:cs="Arial"/>
          <w:color w:val="000000"/>
          <w:sz w:val="20"/>
          <w:szCs w:val="20"/>
          <w:lang w:eastAsia="en-CA"/>
        </w:rPr>
        <w:t xml:space="preserve"> and </w:t>
      </w:r>
      <w:hyperlink r:id="rId15" w:tgtFrame="_blank" w:history="1">
        <w:r w:rsidRPr="00C640D8">
          <w:rPr>
            <w:rFonts w:ascii="Arial" w:eastAsia="Times New Roman" w:hAnsi="Arial" w:cs="Arial"/>
            <w:color w:val="0B5394"/>
            <w:sz w:val="20"/>
            <w:szCs w:val="20"/>
            <w:u w:val="single"/>
            <w:lang w:eastAsia="en-CA"/>
          </w:rPr>
          <w:t>Healthy Housing Strategy</w:t>
        </w:r>
      </w:hyperlink>
    </w:p>
    <w:p w14:paraId="23F1BE75"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w:t>
      </w:r>
    </w:p>
    <w:p w14:paraId="0C2454CA"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b/>
          <w:bCs/>
          <w:color w:val="000000"/>
          <w:sz w:val="20"/>
          <w:szCs w:val="20"/>
          <w:lang w:eastAsia="en-CA"/>
        </w:rPr>
        <w:t>Take some next steps</w:t>
      </w:r>
    </w:p>
    <w:p w14:paraId="68D58B64" w14:textId="77777777" w:rsidR="00C640D8" w:rsidRPr="00C640D8" w:rsidRDefault="00C640D8" w:rsidP="00C640D8">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We outlined some potential action areas at the end of yesterday’s event. Here they are again, with links:</w:t>
      </w:r>
    </w:p>
    <w:p w14:paraId="63517C81" w14:textId="77777777" w:rsidR="00C640D8" w:rsidRPr="00C640D8" w:rsidRDefault="00C640D8" w:rsidP="00C640D8">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Visit our </w:t>
      </w:r>
      <w:hyperlink r:id="rId16" w:tgtFrame="_blank" w:history="1">
        <w:r w:rsidRPr="00C640D8">
          <w:rPr>
            <w:rFonts w:ascii="Arial" w:eastAsia="Times New Roman" w:hAnsi="Arial" w:cs="Arial"/>
            <w:color w:val="0B5394"/>
            <w:sz w:val="20"/>
            <w:szCs w:val="20"/>
            <w:u w:val="single"/>
            <w:lang w:eastAsia="en-CA"/>
          </w:rPr>
          <w:t>Healthy Public Policy page</w:t>
        </w:r>
      </w:hyperlink>
      <w:r w:rsidRPr="00C640D8">
        <w:rPr>
          <w:rFonts w:ascii="Arial" w:eastAsia="Times New Roman" w:hAnsi="Arial" w:cs="Arial"/>
          <w:color w:val="000000"/>
          <w:sz w:val="20"/>
          <w:szCs w:val="20"/>
          <w:lang w:eastAsia="en-CA"/>
        </w:rPr>
        <w:t xml:space="preserve">, or read our </w:t>
      </w:r>
      <w:hyperlink r:id="rId17" w:tgtFrame="_blank" w:history="1">
        <w:r w:rsidRPr="00C640D8">
          <w:rPr>
            <w:rFonts w:ascii="Arial" w:eastAsia="Times New Roman" w:hAnsi="Arial" w:cs="Arial"/>
            <w:color w:val="0B5394"/>
            <w:sz w:val="20"/>
            <w:szCs w:val="20"/>
            <w:u w:val="single"/>
            <w:lang w:eastAsia="en-CA"/>
          </w:rPr>
          <w:t>blog article</w:t>
        </w:r>
      </w:hyperlink>
      <w:r w:rsidRPr="00C640D8">
        <w:rPr>
          <w:rFonts w:ascii="Arial" w:eastAsia="Times New Roman" w:hAnsi="Arial" w:cs="Arial"/>
          <w:color w:val="000000"/>
          <w:sz w:val="20"/>
          <w:szCs w:val="20"/>
          <w:lang w:eastAsia="en-CA"/>
        </w:rPr>
        <w:t xml:space="preserve"> about the role of equity in Healthy Public Policy.</w:t>
      </w:r>
    </w:p>
    <w:p w14:paraId="48224066" w14:textId="77777777" w:rsidR="00C640D8" w:rsidRPr="00C640D8" w:rsidRDefault="00C640D8" w:rsidP="00C640D8">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Speak with our </w:t>
      </w:r>
      <w:r w:rsidRPr="00C640D8">
        <w:rPr>
          <w:rFonts w:ascii="Arial" w:eastAsia="Times New Roman" w:hAnsi="Arial" w:cs="Arial"/>
          <w:color w:val="0B5394"/>
          <w:sz w:val="20"/>
          <w:szCs w:val="20"/>
          <w:u w:val="single"/>
          <w:lang w:eastAsia="en-CA"/>
        </w:rPr>
        <w:t>Healthy Communities staff</w:t>
      </w:r>
      <w:r w:rsidRPr="00C640D8">
        <w:rPr>
          <w:rFonts w:ascii="Arial" w:eastAsia="Times New Roman" w:hAnsi="Arial" w:cs="Arial"/>
          <w:color w:val="000000"/>
          <w:sz w:val="20"/>
          <w:szCs w:val="20"/>
          <w:lang w:eastAsia="en-CA"/>
        </w:rPr>
        <w:t xml:space="preserve"> about topics including land use and social planning, equitable community engagement design, local economic </w:t>
      </w:r>
      <w:proofErr w:type="gramStart"/>
      <w:r w:rsidRPr="00C640D8">
        <w:rPr>
          <w:rFonts w:ascii="Arial" w:eastAsia="Times New Roman" w:hAnsi="Arial" w:cs="Arial"/>
          <w:color w:val="000000"/>
          <w:sz w:val="20"/>
          <w:szCs w:val="20"/>
          <w:lang w:eastAsia="en-CA"/>
        </w:rPr>
        <w:t>development</w:t>
      </w:r>
      <w:proofErr w:type="gramEnd"/>
      <w:r w:rsidRPr="00C640D8">
        <w:rPr>
          <w:rFonts w:ascii="Arial" w:eastAsia="Times New Roman" w:hAnsi="Arial" w:cs="Arial"/>
          <w:color w:val="000000"/>
          <w:sz w:val="20"/>
          <w:szCs w:val="20"/>
          <w:lang w:eastAsia="en-CA"/>
        </w:rPr>
        <w:t xml:space="preserve"> and active transportation</w:t>
      </w:r>
    </w:p>
    <w:p w14:paraId="650D533B" w14:textId="77777777" w:rsidR="00C640D8" w:rsidRPr="00C640D8" w:rsidRDefault="00C640D8" w:rsidP="00C640D8">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Take the National Collaborating Centre for Healthy Public Policy’s free </w:t>
      </w:r>
      <w:hyperlink r:id="rId18" w:tgtFrame="_blank" w:history="1">
        <w:r w:rsidRPr="00C640D8">
          <w:rPr>
            <w:rFonts w:ascii="Arial" w:eastAsia="Times New Roman" w:hAnsi="Arial" w:cs="Arial"/>
            <w:color w:val="0B5394"/>
            <w:sz w:val="20"/>
            <w:szCs w:val="20"/>
            <w:u w:val="single"/>
            <w:lang w:eastAsia="en-CA"/>
          </w:rPr>
          <w:t>Framework for Analyzing Public Policies</w:t>
        </w:r>
      </w:hyperlink>
      <w:r w:rsidRPr="00C640D8">
        <w:rPr>
          <w:rFonts w:ascii="Arial" w:eastAsia="Times New Roman" w:hAnsi="Arial" w:cs="Arial"/>
          <w:color w:val="000000"/>
          <w:sz w:val="20"/>
          <w:szCs w:val="20"/>
          <w:lang w:eastAsia="en-CA"/>
        </w:rPr>
        <w:t xml:space="preserve"> course</w:t>
      </w:r>
    </w:p>
    <w:p w14:paraId="4B3EF7E4" w14:textId="77777777" w:rsidR="00C640D8" w:rsidRPr="00C640D8" w:rsidRDefault="00C640D8" w:rsidP="00C640D8">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Tune in to the next 2 talks in this series—</w:t>
      </w:r>
      <w:hyperlink r:id="rId19" w:tgtFrame="_blank" w:history="1">
        <w:r w:rsidRPr="00C640D8">
          <w:rPr>
            <w:rFonts w:ascii="Arial" w:eastAsia="Times New Roman" w:hAnsi="Arial" w:cs="Arial"/>
            <w:color w:val="0B5394"/>
            <w:sz w:val="20"/>
            <w:szCs w:val="20"/>
            <w:u w:val="single"/>
            <w:lang w:eastAsia="en-CA"/>
          </w:rPr>
          <w:t>subscribe</w:t>
        </w:r>
      </w:hyperlink>
      <w:r w:rsidRPr="00C640D8">
        <w:rPr>
          <w:rFonts w:ascii="Arial" w:eastAsia="Times New Roman" w:hAnsi="Arial" w:cs="Arial"/>
          <w:color w:val="000000"/>
          <w:sz w:val="20"/>
          <w:szCs w:val="20"/>
          <w:lang w:eastAsia="en-CA"/>
        </w:rPr>
        <w:t xml:space="preserve"> to our newsletter to be notified of upcoming events</w:t>
      </w:r>
    </w:p>
    <w:p w14:paraId="49B8D087" w14:textId="77777777" w:rsidR="00C640D8" w:rsidRPr="00C640D8" w:rsidRDefault="00C640D8" w:rsidP="00C640D8">
      <w:pPr>
        <w:numPr>
          <w:ilvl w:val="0"/>
          <w:numId w:val="14"/>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The deadline given in the provincial legislation mandating Housing Needs Reports is April 2022.</w:t>
      </w:r>
    </w:p>
    <w:p w14:paraId="522497B2"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w:t>
      </w:r>
    </w:p>
    <w:p w14:paraId="60DC5A88"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b/>
          <w:bCs/>
          <w:color w:val="000000"/>
          <w:sz w:val="20"/>
          <w:szCs w:val="20"/>
          <w:lang w:eastAsia="en-CA"/>
        </w:rPr>
        <w:t>Keep the conversation going</w:t>
      </w:r>
    </w:p>
    <w:p w14:paraId="008A0F91"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Want to connect with one of our presenters? Their contact information is below:</w:t>
      </w:r>
    </w:p>
    <w:p w14:paraId="4B83E054" w14:textId="77777777" w:rsidR="00C640D8" w:rsidRPr="00C640D8" w:rsidRDefault="00C640D8" w:rsidP="00C640D8">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Jacob Cramer </w:t>
      </w:r>
      <w:hyperlink r:id="rId20" w:tgtFrame="_blank" w:history="1">
        <w:r w:rsidRPr="00C640D8">
          <w:rPr>
            <w:rFonts w:ascii="Arial" w:eastAsia="Times New Roman" w:hAnsi="Arial" w:cs="Arial"/>
            <w:color w:val="0B5394"/>
            <w:sz w:val="20"/>
            <w:szCs w:val="20"/>
            <w:u w:val="single"/>
            <w:lang w:eastAsia="en-CA"/>
          </w:rPr>
          <w:t>jacob@bchealthycommunities.ca</w:t>
        </w:r>
      </w:hyperlink>
    </w:p>
    <w:p w14:paraId="1D41C844" w14:textId="77777777" w:rsidR="00C640D8" w:rsidRPr="00C640D8" w:rsidRDefault="00C640D8" w:rsidP="00C640D8">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James Moore </w:t>
      </w:r>
      <w:hyperlink r:id="rId21" w:tgtFrame="_blank" w:history="1">
        <w:r w:rsidRPr="00C640D8">
          <w:rPr>
            <w:rFonts w:ascii="Arial" w:eastAsia="Times New Roman" w:hAnsi="Arial" w:cs="Arial"/>
            <w:color w:val="0B5394"/>
            <w:sz w:val="20"/>
            <w:szCs w:val="20"/>
            <w:u w:val="single"/>
            <w:lang w:eastAsia="en-CA"/>
          </w:rPr>
          <w:t>jmoore@kelowna.ca</w:t>
        </w:r>
      </w:hyperlink>
    </w:p>
    <w:p w14:paraId="7FAC9E28" w14:textId="77777777" w:rsidR="00C640D8" w:rsidRPr="00C640D8" w:rsidRDefault="00C640D8" w:rsidP="00C640D8">
      <w:pPr>
        <w:numPr>
          <w:ilvl w:val="0"/>
          <w:numId w:val="15"/>
        </w:numPr>
        <w:shd w:val="clear" w:color="auto" w:fill="FFFFFF"/>
        <w:spacing w:before="100" w:beforeAutospacing="1" w:after="100" w:afterAutospacing="1" w:line="240" w:lineRule="auto"/>
        <w:ind w:left="945"/>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Arlene Janousek </w:t>
      </w:r>
      <w:hyperlink r:id="rId22" w:tgtFrame="_blank" w:history="1">
        <w:r w:rsidRPr="00C640D8">
          <w:rPr>
            <w:rFonts w:ascii="Arial" w:eastAsia="Times New Roman" w:hAnsi="Arial" w:cs="Arial"/>
            <w:color w:val="0B5394"/>
            <w:sz w:val="20"/>
            <w:szCs w:val="20"/>
            <w:u w:val="single"/>
            <w:lang w:eastAsia="en-CA"/>
          </w:rPr>
          <w:t>ajanousek@victoria.ca</w:t>
        </w:r>
      </w:hyperlink>
    </w:p>
    <w:p w14:paraId="1C3C7359"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w:t>
      </w:r>
    </w:p>
    <w:p w14:paraId="5621D8E6"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r w:rsidRPr="00C640D8">
        <w:rPr>
          <w:rFonts w:ascii="Arial" w:eastAsia="Times New Roman" w:hAnsi="Arial" w:cs="Arial"/>
          <w:color w:val="000000"/>
          <w:sz w:val="20"/>
          <w:szCs w:val="20"/>
          <w:lang w:eastAsia="en-CA"/>
        </w:rPr>
        <w:t xml:space="preserve">Thanks again for joining us. We hope to see you at another of our events in the future! As always, feel free to get in touch with any questions or feedback. You can email us at </w:t>
      </w:r>
      <w:hyperlink r:id="rId23" w:tgtFrame="_blank" w:history="1">
        <w:r w:rsidRPr="00C640D8">
          <w:rPr>
            <w:rFonts w:ascii="Arial" w:eastAsia="Times New Roman" w:hAnsi="Arial" w:cs="Arial"/>
            <w:color w:val="0B5394"/>
            <w:sz w:val="20"/>
            <w:szCs w:val="20"/>
            <w:u w:val="single"/>
            <w:lang w:eastAsia="en-CA"/>
          </w:rPr>
          <w:t>bchc@bchealthycommunities.ca</w:t>
        </w:r>
      </w:hyperlink>
    </w:p>
    <w:p w14:paraId="6B8AD8E7"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p>
    <w:p w14:paraId="48AFFE98"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p>
    <w:p w14:paraId="22C6DD9E" w14:textId="77777777" w:rsidR="00C640D8" w:rsidRPr="00C640D8" w:rsidRDefault="00C640D8" w:rsidP="00C640D8">
      <w:pPr>
        <w:shd w:val="clear" w:color="auto" w:fill="FFFFFF"/>
        <w:spacing w:after="0" w:line="240" w:lineRule="auto"/>
        <w:rPr>
          <w:rFonts w:ascii="Arial" w:eastAsia="Times New Roman" w:hAnsi="Arial" w:cs="Arial"/>
          <w:color w:val="222222"/>
          <w:sz w:val="24"/>
          <w:szCs w:val="24"/>
          <w:lang w:eastAsia="en-CA"/>
        </w:rPr>
      </w:pPr>
    </w:p>
    <w:tbl>
      <w:tblPr>
        <w:tblW w:w="0" w:type="auto"/>
        <w:tblCellMar>
          <w:left w:w="0" w:type="dxa"/>
          <w:right w:w="0" w:type="dxa"/>
        </w:tblCellMar>
        <w:tblLook w:val="04A0" w:firstRow="1" w:lastRow="0" w:firstColumn="1" w:lastColumn="0" w:noHBand="0" w:noVBand="1"/>
      </w:tblPr>
      <w:tblGrid>
        <w:gridCol w:w="2552"/>
        <w:gridCol w:w="3260"/>
      </w:tblGrid>
      <w:tr w:rsidR="00C640D8" w:rsidRPr="00C640D8" w14:paraId="009E1038" w14:textId="77777777" w:rsidTr="00C640D8">
        <w:tc>
          <w:tcPr>
            <w:tcW w:w="2552" w:type="dxa"/>
            <w:tcBorders>
              <w:top w:val="nil"/>
              <w:left w:val="nil"/>
              <w:bottom w:val="nil"/>
              <w:right w:val="single" w:sz="24" w:space="0" w:color="C4D82E"/>
            </w:tcBorders>
            <w:tcMar>
              <w:top w:w="0" w:type="dxa"/>
              <w:left w:w="142" w:type="dxa"/>
              <w:bottom w:w="0" w:type="dxa"/>
              <w:right w:w="108" w:type="dxa"/>
            </w:tcMar>
            <w:hideMark/>
          </w:tcPr>
          <w:p w14:paraId="4230CC6B" w14:textId="77777777" w:rsidR="00C640D8" w:rsidRPr="00C640D8" w:rsidRDefault="00C640D8" w:rsidP="00C640D8">
            <w:pPr>
              <w:spacing w:after="70" w:line="240" w:lineRule="auto"/>
              <w:rPr>
                <w:rFonts w:ascii="Roboto" w:eastAsia="Times New Roman" w:hAnsi="Roboto" w:cs="Times New Roman"/>
                <w:sz w:val="24"/>
                <w:szCs w:val="24"/>
                <w:lang w:eastAsia="en-CA"/>
              </w:rPr>
            </w:pPr>
            <w:r w:rsidRPr="00C640D8">
              <w:rPr>
                <w:rFonts w:ascii="Trebuchet MS" w:eastAsia="Times New Roman" w:hAnsi="Trebuchet MS" w:cs="Times New Roman"/>
                <w:b/>
                <w:bCs/>
                <w:color w:val="004B45"/>
                <w:sz w:val="24"/>
                <w:szCs w:val="24"/>
                <w:lang w:eastAsia="en-CA"/>
              </w:rPr>
              <w:t>Johanna Henderson</w:t>
            </w:r>
          </w:p>
          <w:p w14:paraId="651EEC6D" w14:textId="77777777" w:rsidR="00C640D8" w:rsidRPr="00C640D8" w:rsidRDefault="00C640D8" w:rsidP="00C640D8">
            <w:pPr>
              <w:spacing w:after="70" w:line="240" w:lineRule="auto"/>
              <w:rPr>
                <w:rFonts w:ascii="Roboto" w:eastAsia="Times New Roman" w:hAnsi="Roboto" w:cs="Times New Roman"/>
                <w:sz w:val="24"/>
                <w:szCs w:val="24"/>
                <w:lang w:eastAsia="en-CA"/>
              </w:rPr>
            </w:pPr>
            <w:r w:rsidRPr="00C640D8">
              <w:rPr>
                <w:rFonts w:ascii="Trebuchet MS" w:eastAsia="Times New Roman" w:hAnsi="Trebuchet MS" w:cs="Times New Roman"/>
                <w:sz w:val="17"/>
                <w:szCs w:val="17"/>
                <w:lang w:eastAsia="en-CA"/>
              </w:rPr>
              <w:lastRenderedPageBreak/>
              <w:t>Communications Manager</w:t>
            </w:r>
            <w:r w:rsidRPr="00C640D8">
              <w:rPr>
                <w:rFonts w:ascii="Trebuchet MS" w:eastAsia="Times New Roman" w:hAnsi="Trebuchet MS" w:cs="Times New Roman"/>
                <w:sz w:val="17"/>
                <w:szCs w:val="17"/>
                <w:lang w:eastAsia="en-CA"/>
              </w:rPr>
              <w:br/>
              <w:t>BC Healthy Communities</w:t>
            </w:r>
            <w:r w:rsidRPr="00C640D8">
              <w:rPr>
                <w:rFonts w:ascii="Trebuchet MS" w:eastAsia="Times New Roman" w:hAnsi="Trebuchet MS" w:cs="Times New Roman"/>
                <w:sz w:val="17"/>
                <w:szCs w:val="17"/>
                <w:lang w:eastAsia="en-CA"/>
              </w:rPr>
              <w:br/>
              <w:t>(she/her/they/them)</w:t>
            </w:r>
          </w:p>
        </w:tc>
        <w:tc>
          <w:tcPr>
            <w:tcW w:w="3260" w:type="dxa"/>
            <w:tcBorders>
              <w:top w:val="nil"/>
              <w:left w:val="nil"/>
              <w:bottom w:val="nil"/>
              <w:right w:val="nil"/>
            </w:tcBorders>
            <w:tcMar>
              <w:top w:w="0" w:type="dxa"/>
              <w:left w:w="142" w:type="dxa"/>
              <w:bottom w:w="0" w:type="dxa"/>
              <w:right w:w="108" w:type="dxa"/>
            </w:tcMar>
            <w:hideMark/>
          </w:tcPr>
          <w:p w14:paraId="6E60FD58" w14:textId="77777777" w:rsidR="00C640D8" w:rsidRPr="00C640D8" w:rsidRDefault="00C640D8" w:rsidP="00C640D8">
            <w:pPr>
              <w:spacing w:after="70" w:line="240" w:lineRule="auto"/>
              <w:rPr>
                <w:rFonts w:ascii="Roboto" w:eastAsia="Times New Roman" w:hAnsi="Roboto" w:cs="Times New Roman"/>
                <w:sz w:val="24"/>
                <w:szCs w:val="24"/>
                <w:lang w:eastAsia="en-CA"/>
              </w:rPr>
            </w:pPr>
            <w:r w:rsidRPr="00C640D8">
              <w:rPr>
                <w:rFonts w:ascii="Trebuchet MS" w:eastAsia="Times New Roman" w:hAnsi="Trebuchet MS" w:cs="Times New Roman"/>
                <w:sz w:val="16"/>
                <w:szCs w:val="16"/>
                <w:lang w:eastAsia="en-CA"/>
              </w:rPr>
              <w:lastRenderedPageBreak/>
              <w:t>778.404.7791</w:t>
            </w:r>
          </w:p>
          <w:p w14:paraId="19E3FA74" w14:textId="77777777" w:rsidR="00C640D8" w:rsidRPr="00C640D8" w:rsidRDefault="00C640D8" w:rsidP="00C640D8">
            <w:pPr>
              <w:spacing w:after="70" w:line="240" w:lineRule="auto"/>
              <w:rPr>
                <w:rFonts w:ascii="Roboto" w:eastAsia="Times New Roman" w:hAnsi="Roboto" w:cs="Times New Roman"/>
                <w:sz w:val="24"/>
                <w:szCs w:val="24"/>
                <w:lang w:eastAsia="en-CA"/>
              </w:rPr>
            </w:pPr>
            <w:hyperlink r:id="rId24" w:tgtFrame="_blank" w:history="1">
              <w:r w:rsidRPr="00C640D8">
                <w:rPr>
                  <w:rFonts w:ascii="Trebuchet MS" w:eastAsia="Times New Roman" w:hAnsi="Trebuchet MS" w:cs="Times New Roman"/>
                  <w:color w:val="1155CC"/>
                  <w:sz w:val="16"/>
                  <w:szCs w:val="16"/>
                  <w:u w:val="single"/>
                  <w:lang w:eastAsia="en-CA"/>
                </w:rPr>
                <w:t>johanna@bchealthycommunities.ca</w:t>
              </w:r>
            </w:hyperlink>
          </w:p>
          <w:p w14:paraId="5A0BF3C1" w14:textId="77777777" w:rsidR="00C640D8" w:rsidRPr="00C640D8" w:rsidRDefault="00C640D8" w:rsidP="00C640D8">
            <w:pPr>
              <w:spacing w:after="70" w:line="240" w:lineRule="auto"/>
              <w:rPr>
                <w:rFonts w:ascii="Roboto" w:eastAsia="Times New Roman" w:hAnsi="Roboto" w:cs="Times New Roman"/>
                <w:sz w:val="24"/>
                <w:szCs w:val="24"/>
                <w:lang w:eastAsia="en-CA"/>
              </w:rPr>
            </w:pPr>
            <w:hyperlink r:id="rId25" w:tgtFrame="_blank" w:history="1">
              <w:r w:rsidRPr="00C640D8">
                <w:rPr>
                  <w:rFonts w:ascii="Trebuchet MS" w:eastAsia="Times New Roman" w:hAnsi="Trebuchet MS" w:cs="Times New Roman"/>
                  <w:color w:val="1155CC"/>
                  <w:sz w:val="16"/>
                  <w:szCs w:val="16"/>
                  <w:u w:val="single"/>
                  <w:lang w:eastAsia="en-CA"/>
                </w:rPr>
                <w:t>bchealthycommunities.ca</w:t>
              </w:r>
            </w:hyperlink>
          </w:p>
          <w:p w14:paraId="1793151F" w14:textId="77777777" w:rsidR="00C640D8" w:rsidRPr="00C640D8" w:rsidRDefault="00C640D8" w:rsidP="00C640D8">
            <w:pPr>
              <w:spacing w:after="70" w:line="240" w:lineRule="auto"/>
              <w:rPr>
                <w:rFonts w:ascii="Roboto" w:eastAsia="Times New Roman" w:hAnsi="Roboto" w:cs="Times New Roman"/>
                <w:sz w:val="24"/>
                <w:szCs w:val="24"/>
                <w:lang w:eastAsia="en-CA"/>
              </w:rPr>
            </w:pPr>
            <w:r w:rsidRPr="00C640D8">
              <w:rPr>
                <w:rFonts w:ascii="Trebuchet MS" w:eastAsia="Times New Roman" w:hAnsi="Trebuchet MS" w:cs="Times New Roman"/>
                <w:sz w:val="16"/>
                <w:szCs w:val="16"/>
                <w:lang w:eastAsia="en-CA"/>
              </w:rPr>
              <w:t>300 – 722 Cormorant St</w:t>
            </w:r>
            <w:r w:rsidRPr="00C640D8">
              <w:rPr>
                <w:rFonts w:ascii="Trebuchet MS" w:eastAsia="Times New Roman" w:hAnsi="Trebuchet MS" w:cs="Times New Roman"/>
                <w:sz w:val="16"/>
                <w:szCs w:val="16"/>
                <w:lang w:eastAsia="en-CA"/>
              </w:rPr>
              <w:br/>
              <w:t xml:space="preserve">Unceded </w:t>
            </w:r>
            <w:proofErr w:type="spellStart"/>
            <w:r w:rsidRPr="00C640D8">
              <w:rPr>
                <w:rFonts w:ascii="Trebuchet MS" w:eastAsia="Times New Roman" w:hAnsi="Trebuchet MS" w:cs="Times New Roman"/>
                <w:sz w:val="16"/>
                <w:szCs w:val="16"/>
                <w:lang w:eastAsia="en-CA"/>
              </w:rPr>
              <w:t>Lkwungen</w:t>
            </w:r>
            <w:proofErr w:type="spellEnd"/>
            <w:r w:rsidRPr="00C640D8">
              <w:rPr>
                <w:rFonts w:ascii="Trebuchet MS" w:eastAsia="Times New Roman" w:hAnsi="Trebuchet MS" w:cs="Times New Roman"/>
                <w:sz w:val="16"/>
                <w:szCs w:val="16"/>
                <w:lang w:eastAsia="en-CA"/>
              </w:rPr>
              <w:t xml:space="preserve"> Territories</w:t>
            </w:r>
            <w:r w:rsidRPr="00C640D8">
              <w:rPr>
                <w:rFonts w:ascii="Trebuchet MS" w:eastAsia="Times New Roman" w:hAnsi="Trebuchet MS" w:cs="Times New Roman"/>
                <w:sz w:val="16"/>
                <w:szCs w:val="16"/>
                <w:lang w:eastAsia="en-CA"/>
              </w:rPr>
              <w:br/>
              <w:t>Victoria BC V8W 1P8</w:t>
            </w:r>
          </w:p>
        </w:tc>
      </w:tr>
    </w:tbl>
    <w:p w14:paraId="6B1C16BE" w14:textId="77777777" w:rsidR="00C640D8" w:rsidRDefault="00C640D8" w:rsidP="006A101E"/>
    <w:p w14:paraId="6C5D4658" w14:textId="77777777" w:rsidR="006A101E" w:rsidRDefault="006A101E" w:rsidP="006A101E"/>
    <w:p w14:paraId="0A3E2521" w14:textId="0D231A70" w:rsidR="006A101E" w:rsidRDefault="006A101E" w:rsidP="006A101E">
      <w:r>
        <w:tab/>
      </w:r>
    </w:p>
    <w:p w14:paraId="7F342DB0" w14:textId="77777777" w:rsidR="006A101E" w:rsidRDefault="006A101E" w:rsidP="00222C3A">
      <w:pPr>
        <w:pStyle w:val="ListParagraph"/>
        <w:numPr>
          <w:ilvl w:val="0"/>
          <w:numId w:val="1"/>
        </w:numPr>
      </w:pPr>
    </w:p>
    <w:p w14:paraId="23B7C877" w14:textId="77777777" w:rsidR="00222C3A" w:rsidRPr="00A96A94" w:rsidRDefault="00222C3A" w:rsidP="00222C3A"/>
    <w:sectPr w:rsidR="00222C3A" w:rsidRPr="00A96A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9EA"/>
    <w:multiLevelType w:val="multilevel"/>
    <w:tmpl w:val="E60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B190F"/>
    <w:multiLevelType w:val="hybridMultilevel"/>
    <w:tmpl w:val="305249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910DA7"/>
    <w:multiLevelType w:val="hybridMultilevel"/>
    <w:tmpl w:val="55262E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A05503"/>
    <w:multiLevelType w:val="multilevel"/>
    <w:tmpl w:val="51C6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F36F3"/>
    <w:multiLevelType w:val="hybridMultilevel"/>
    <w:tmpl w:val="75828128"/>
    <w:lvl w:ilvl="0" w:tplc="5B764BB2">
      <w:start w:val="1"/>
      <w:numFmt w:val="bullet"/>
      <w:lvlText w:val="-"/>
      <w:lvlJc w:val="left"/>
      <w:pPr>
        <w:ind w:left="720" w:hanging="360"/>
      </w:pPr>
      <w:rPr>
        <w:rFonts w:ascii="Roboto" w:eastAsia="Times New Roman" w:hAnsi="Roboto"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083BA6"/>
    <w:multiLevelType w:val="hybridMultilevel"/>
    <w:tmpl w:val="3B6AA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343739"/>
    <w:multiLevelType w:val="hybridMultilevel"/>
    <w:tmpl w:val="725EDDF0"/>
    <w:lvl w:ilvl="0" w:tplc="5B764BB2">
      <w:start w:val="1"/>
      <w:numFmt w:val="bullet"/>
      <w:lvlText w:val="-"/>
      <w:lvlJc w:val="left"/>
      <w:pPr>
        <w:ind w:left="720" w:hanging="360"/>
      </w:pPr>
      <w:rPr>
        <w:rFonts w:ascii="Roboto" w:eastAsia="Times New Roman" w:hAnsi="Roboto"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D77391"/>
    <w:multiLevelType w:val="multilevel"/>
    <w:tmpl w:val="B244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45251"/>
    <w:multiLevelType w:val="multilevel"/>
    <w:tmpl w:val="73E8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3B3BA7"/>
    <w:multiLevelType w:val="hybridMultilevel"/>
    <w:tmpl w:val="587037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C2F4397"/>
    <w:multiLevelType w:val="multilevel"/>
    <w:tmpl w:val="7BC2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725210"/>
    <w:multiLevelType w:val="multilevel"/>
    <w:tmpl w:val="044A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A403F"/>
    <w:multiLevelType w:val="multilevel"/>
    <w:tmpl w:val="F47C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061016"/>
    <w:multiLevelType w:val="hybridMultilevel"/>
    <w:tmpl w:val="B2F63B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E8704B"/>
    <w:multiLevelType w:val="multilevel"/>
    <w:tmpl w:val="8638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2"/>
  </w:num>
  <w:num w:numId="4">
    <w:abstractNumId w:val="7"/>
  </w:num>
  <w:num w:numId="5">
    <w:abstractNumId w:val="8"/>
  </w:num>
  <w:num w:numId="6">
    <w:abstractNumId w:val="12"/>
  </w:num>
  <w:num w:numId="7">
    <w:abstractNumId w:val="11"/>
  </w:num>
  <w:num w:numId="8">
    <w:abstractNumId w:val="1"/>
  </w:num>
  <w:num w:numId="9">
    <w:abstractNumId w:val="5"/>
  </w:num>
  <w:num w:numId="10">
    <w:abstractNumId w:val="9"/>
  </w:num>
  <w:num w:numId="11">
    <w:abstractNumId w:val="6"/>
  </w:num>
  <w:num w:numId="12">
    <w:abstractNumId w:val="14"/>
  </w:num>
  <w:num w:numId="13">
    <w:abstractNumId w:val="0"/>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62"/>
    <w:rsid w:val="00126290"/>
    <w:rsid w:val="00222C3A"/>
    <w:rsid w:val="00406595"/>
    <w:rsid w:val="00454F32"/>
    <w:rsid w:val="004E2D3D"/>
    <w:rsid w:val="00535386"/>
    <w:rsid w:val="006A101E"/>
    <w:rsid w:val="008C14B2"/>
    <w:rsid w:val="00976262"/>
    <w:rsid w:val="00992473"/>
    <w:rsid w:val="00A96A94"/>
    <w:rsid w:val="00C640D8"/>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CA8B"/>
  <w15:chartTrackingRefBased/>
  <w15:docId w15:val="{5DC69DF3-82B1-499F-A061-07FA9635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96A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40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290"/>
    <w:pPr>
      <w:ind w:left="720"/>
      <w:contextualSpacing/>
    </w:pPr>
  </w:style>
  <w:style w:type="character" w:styleId="Hyperlink">
    <w:name w:val="Hyperlink"/>
    <w:basedOn w:val="DefaultParagraphFont"/>
    <w:uiPriority w:val="99"/>
    <w:unhideWhenUsed/>
    <w:rsid w:val="00406595"/>
    <w:rPr>
      <w:color w:val="0563C1" w:themeColor="hyperlink"/>
      <w:u w:val="single"/>
    </w:rPr>
  </w:style>
  <w:style w:type="character" w:styleId="UnresolvedMention">
    <w:name w:val="Unresolved Mention"/>
    <w:basedOn w:val="DefaultParagraphFont"/>
    <w:uiPriority w:val="99"/>
    <w:semiHidden/>
    <w:unhideWhenUsed/>
    <w:rsid w:val="00406595"/>
    <w:rPr>
      <w:color w:val="605E5C"/>
      <w:shd w:val="clear" w:color="auto" w:fill="E1DFDD"/>
    </w:rPr>
  </w:style>
  <w:style w:type="character" w:customStyle="1" w:styleId="Heading2Char">
    <w:name w:val="Heading 2 Char"/>
    <w:basedOn w:val="DefaultParagraphFont"/>
    <w:link w:val="Heading2"/>
    <w:uiPriority w:val="9"/>
    <w:rsid w:val="00A96A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640D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9590">
      <w:bodyDiv w:val="1"/>
      <w:marLeft w:val="0"/>
      <w:marRight w:val="0"/>
      <w:marTop w:val="0"/>
      <w:marBottom w:val="0"/>
      <w:divBdr>
        <w:top w:val="none" w:sz="0" w:space="0" w:color="auto"/>
        <w:left w:val="none" w:sz="0" w:space="0" w:color="auto"/>
        <w:bottom w:val="none" w:sz="0" w:space="0" w:color="auto"/>
        <w:right w:val="none" w:sz="0" w:space="0" w:color="auto"/>
      </w:divBdr>
      <w:divsChild>
        <w:div w:id="1419985731">
          <w:marLeft w:val="0"/>
          <w:marRight w:val="0"/>
          <w:marTop w:val="0"/>
          <w:marBottom w:val="0"/>
          <w:divBdr>
            <w:top w:val="none" w:sz="0" w:space="0" w:color="auto"/>
            <w:left w:val="none" w:sz="0" w:space="0" w:color="auto"/>
            <w:bottom w:val="none" w:sz="0" w:space="0" w:color="auto"/>
            <w:right w:val="none" w:sz="0" w:space="0" w:color="auto"/>
          </w:divBdr>
          <w:divsChild>
            <w:div w:id="2133014927">
              <w:marLeft w:val="0"/>
              <w:marRight w:val="0"/>
              <w:marTop w:val="0"/>
              <w:marBottom w:val="0"/>
              <w:divBdr>
                <w:top w:val="none" w:sz="0" w:space="0" w:color="auto"/>
                <w:left w:val="none" w:sz="0" w:space="0" w:color="auto"/>
                <w:bottom w:val="none" w:sz="0" w:space="0" w:color="auto"/>
                <w:right w:val="none" w:sz="0" w:space="0" w:color="auto"/>
              </w:divBdr>
            </w:div>
            <w:div w:id="1041394038">
              <w:marLeft w:val="300"/>
              <w:marRight w:val="0"/>
              <w:marTop w:val="0"/>
              <w:marBottom w:val="0"/>
              <w:divBdr>
                <w:top w:val="none" w:sz="0" w:space="0" w:color="auto"/>
                <w:left w:val="none" w:sz="0" w:space="0" w:color="auto"/>
                <w:bottom w:val="none" w:sz="0" w:space="0" w:color="auto"/>
                <w:right w:val="none" w:sz="0" w:space="0" w:color="auto"/>
              </w:divBdr>
            </w:div>
            <w:div w:id="1900020679">
              <w:marLeft w:val="300"/>
              <w:marRight w:val="0"/>
              <w:marTop w:val="0"/>
              <w:marBottom w:val="0"/>
              <w:divBdr>
                <w:top w:val="none" w:sz="0" w:space="0" w:color="auto"/>
                <w:left w:val="none" w:sz="0" w:space="0" w:color="auto"/>
                <w:bottom w:val="none" w:sz="0" w:space="0" w:color="auto"/>
                <w:right w:val="none" w:sz="0" w:space="0" w:color="auto"/>
              </w:divBdr>
            </w:div>
            <w:div w:id="1810315800">
              <w:marLeft w:val="0"/>
              <w:marRight w:val="0"/>
              <w:marTop w:val="0"/>
              <w:marBottom w:val="0"/>
              <w:divBdr>
                <w:top w:val="none" w:sz="0" w:space="0" w:color="auto"/>
                <w:left w:val="none" w:sz="0" w:space="0" w:color="auto"/>
                <w:bottom w:val="none" w:sz="0" w:space="0" w:color="auto"/>
                <w:right w:val="none" w:sz="0" w:space="0" w:color="auto"/>
              </w:divBdr>
            </w:div>
            <w:div w:id="932587225">
              <w:marLeft w:val="60"/>
              <w:marRight w:val="0"/>
              <w:marTop w:val="0"/>
              <w:marBottom w:val="0"/>
              <w:divBdr>
                <w:top w:val="none" w:sz="0" w:space="0" w:color="auto"/>
                <w:left w:val="none" w:sz="0" w:space="0" w:color="auto"/>
                <w:bottom w:val="none" w:sz="0" w:space="0" w:color="auto"/>
                <w:right w:val="none" w:sz="0" w:space="0" w:color="auto"/>
              </w:divBdr>
            </w:div>
          </w:divsChild>
        </w:div>
        <w:div w:id="2030907009">
          <w:marLeft w:val="0"/>
          <w:marRight w:val="0"/>
          <w:marTop w:val="0"/>
          <w:marBottom w:val="0"/>
          <w:divBdr>
            <w:top w:val="none" w:sz="0" w:space="0" w:color="auto"/>
            <w:left w:val="none" w:sz="0" w:space="0" w:color="auto"/>
            <w:bottom w:val="none" w:sz="0" w:space="0" w:color="auto"/>
            <w:right w:val="none" w:sz="0" w:space="0" w:color="auto"/>
          </w:divBdr>
          <w:divsChild>
            <w:div w:id="710150141">
              <w:marLeft w:val="0"/>
              <w:marRight w:val="0"/>
              <w:marTop w:val="120"/>
              <w:marBottom w:val="0"/>
              <w:divBdr>
                <w:top w:val="none" w:sz="0" w:space="0" w:color="auto"/>
                <w:left w:val="none" w:sz="0" w:space="0" w:color="auto"/>
                <w:bottom w:val="none" w:sz="0" w:space="0" w:color="auto"/>
                <w:right w:val="none" w:sz="0" w:space="0" w:color="auto"/>
              </w:divBdr>
              <w:divsChild>
                <w:div w:id="1221097371">
                  <w:marLeft w:val="0"/>
                  <w:marRight w:val="0"/>
                  <w:marTop w:val="0"/>
                  <w:marBottom w:val="0"/>
                  <w:divBdr>
                    <w:top w:val="none" w:sz="0" w:space="0" w:color="auto"/>
                    <w:left w:val="none" w:sz="0" w:space="0" w:color="auto"/>
                    <w:bottom w:val="none" w:sz="0" w:space="0" w:color="auto"/>
                    <w:right w:val="none" w:sz="0" w:space="0" w:color="auto"/>
                  </w:divBdr>
                  <w:divsChild>
                    <w:div w:id="1568883445">
                      <w:marLeft w:val="0"/>
                      <w:marRight w:val="0"/>
                      <w:marTop w:val="0"/>
                      <w:marBottom w:val="0"/>
                      <w:divBdr>
                        <w:top w:val="none" w:sz="0" w:space="0" w:color="auto"/>
                        <w:left w:val="none" w:sz="0" w:space="0" w:color="auto"/>
                        <w:bottom w:val="none" w:sz="0" w:space="0" w:color="auto"/>
                        <w:right w:val="none" w:sz="0" w:space="0" w:color="auto"/>
                      </w:divBdr>
                      <w:divsChild>
                        <w:div w:id="553465282">
                          <w:marLeft w:val="0"/>
                          <w:marRight w:val="0"/>
                          <w:marTop w:val="0"/>
                          <w:marBottom w:val="0"/>
                          <w:divBdr>
                            <w:top w:val="none" w:sz="0" w:space="0" w:color="auto"/>
                            <w:left w:val="none" w:sz="0" w:space="0" w:color="auto"/>
                            <w:bottom w:val="none" w:sz="0" w:space="0" w:color="auto"/>
                            <w:right w:val="none" w:sz="0" w:space="0" w:color="auto"/>
                          </w:divBdr>
                          <w:divsChild>
                            <w:div w:id="1465192503">
                              <w:marLeft w:val="0"/>
                              <w:marRight w:val="0"/>
                              <w:marTop w:val="0"/>
                              <w:marBottom w:val="0"/>
                              <w:divBdr>
                                <w:top w:val="none" w:sz="0" w:space="0" w:color="auto"/>
                                <w:left w:val="none" w:sz="0" w:space="0" w:color="auto"/>
                                <w:bottom w:val="none" w:sz="0" w:space="0" w:color="auto"/>
                                <w:right w:val="none" w:sz="0" w:space="0" w:color="auto"/>
                              </w:divBdr>
                              <w:divsChild>
                                <w:div w:id="1444110779">
                                  <w:marLeft w:val="0"/>
                                  <w:marRight w:val="0"/>
                                  <w:marTop w:val="0"/>
                                  <w:marBottom w:val="0"/>
                                  <w:divBdr>
                                    <w:top w:val="none" w:sz="0" w:space="0" w:color="auto"/>
                                    <w:left w:val="none" w:sz="0" w:space="0" w:color="auto"/>
                                    <w:bottom w:val="none" w:sz="0" w:space="0" w:color="auto"/>
                                    <w:right w:val="none" w:sz="0" w:space="0" w:color="auto"/>
                                  </w:divBdr>
                                  <w:divsChild>
                                    <w:div w:id="1659074190">
                                      <w:marLeft w:val="0"/>
                                      <w:marRight w:val="0"/>
                                      <w:marTop w:val="0"/>
                                      <w:marBottom w:val="0"/>
                                      <w:divBdr>
                                        <w:top w:val="none" w:sz="0" w:space="0" w:color="auto"/>
                                        <w:left w:val="none" w:sz="0" w:space="0" w:color="auto"/>
                                        <w:bottom w:val="none" w:sz="0" w:space="0" w:color="auto"/>
                                        <w:right w:val="none" w:sz="0" w:space="0" w:color="auto"/>
                                      </w:divBdr>
                                      <w:divsChild>
                                        <w:div w:id="1695182988">
                                          <w:marLeft w:val="0"/>
                                          <w:marRight w:val="0"/>
                                          <w:marTop w:val="0"/>
                                          <w:marBottom w:val="0"/>
                                          <w:divBdr>
                                            <w:top w:val="none" w:sz="0" w:space="0" w:color="auto"/>
                                            <w:left w:val="none" w:sz="0" w:space="0" w:color="auto"/>
                                            <w:bottom w:val="none" w:sz="0" w:space="0" w:color="auto"/>
                                            <w:right w:val="none" w:sz="0" w:space="0" w:color="auto"/>
                                          </w:divBdr>
                                          <w:divsChild>
                                            <w:div w:id="354575153">
                                              <w:marLeft w:val="0"/>
                                              <w:marRight w:val="0"/>
                                              <w:marTop w:val="0"/>
                                              <w:marBottom w:val="0"/>
                                              <w:divBdr>
                                                <w:top w:val="none" w:sz="0" w:space="0" w:color="auto"/>
                                                <w:left w:val="none" w:sz="0" w:space="0" w:color="auto"/>
                                                <w:bottom w:val="none" w:sz="0" w:space="0" w:color="auto"/>
                                                <w:right w:val="none" w:sz="0" w:space="0" w:color="auto"/>
                                              </w:divBdr>
                                              <w:divsChild>
                                                <w:div w:id="1196116190">
                                                  <w:marLeft w:val="0"/>
                                                  <w:marRight w:val="0"/>
                                                  <w:marTop w:val="0"/>
                                                  <w:marBottom w:val="0"/>
                                                  <w:divBdr>
                                                    <w:top w:val="none" w:sz="0" w:space="0" w:color="auto"/>
                                                    <w:left w:val="none" w:sz="0" w:space="0" w:color="auto"/>
                                                    <w:bottom w:val="none" w:sz="0" w:space="0" w:color="auto"/>
                                                    <w:right w:val="none" w:sz="0" w:space="0" w:color="auto"/>
                                                  </w:divBdr>
                                                  <w:divsChild>
                                                    <w:div w:id="2083748154">
                                                      <w:marLeft w:val="0"/>
                                                      <w:marRight w:val="0"/>
                                                      <w:marTop w:val="0"/>
                                                      <w:marBottom w:val="0"/>
                                                      <w:divBdr>
                                                        <w:top w:val="none" w:sz="0" w:space="0" w:color="auto"/>
                                                        <w:left w:val="none" w:sz="0" w:space="0" w:color="auto"/>
                                                        <w:bottom w:val="none" w:sz="0" w:space="0" w:color="auto"/>
                                                        <w:right w:val="none" w:sz="0" w:space="0" w:color="auto"/>
                                                      </w:divBdr>
                                                      <w:divsChild>
                                                        <w:div w:id="1897550233">
                                                          <w:marLeft w:val="0"/>
                                                          <w:marRight w:val="0"/>
                                                          <w:marTop w:val="0"/>
                                                          <w:marBottom w:val="0"/>
                                                          <w:divBdr>
                                                            <w:top w:val="none" w:sz="0" w:space="0" w:color="auto"/>
                                                            <w:left w:val="none" w:sz="0" w:space="0" w:color="auto"/>
                                                            <w:bottom w:val="none" w:sz="0" w:space="0" w:color="auto"/>
                                                            <w:right w:val="none" w:sz="0" w:space="0" w:color="auto"/>
                                                          </w:divBdr>
                                                          <w:divsChild>
                                                            <w:div w:id="415564670">
                                                              <w:marLeft w:val="0"/>
                                                              <w:marRight w:val="0"/>
                                                              <w:marTop w:val="0"/>
                                                              <w:marBottom w:val="0"/>
                                                              <w:divBdr>
                                                                <w:top w:val="none" w:sz="0" w:space="0" w:color="auto"/>
                                                                <w:left w:val="none" w:sz="0" w:space="0" w:color="auto"/>
                                                                <w:bottom w:val="none" w:sz="0" w:space="0" w:color="auto"/>
                                                                <w:right w:val="none" w:sz="0" w:space="0" w:color="auto"/>
                                                              </w:divBdr>
                                                              <w:divsChild>
                                                                <w:div w:id="1986663376">
                                                                  <w:marLeft w:val="0"/>
                                                                  <w:marRight w:val="0"/>
                                                                  <w:marTop w:val="0"/>
                                                                  <w:marBottom w:val="0"/>
                                                                  <w:divBdr>
                                                                    <w:top w:val="none" w:sz="0" w:space="0" w:color="auto"/>
                                                                    <w:left w:val="none" w:sz="0" w:space="0" w:color="auto"/>
                                                                    <w:bottom w:val="none" w:sz="0" w:space="0" w:color="auto"/>
                                                                    <w:right w:val="none" w:sz="0" w:space="0" w:color="auto"/>
                                                                  </w:divBdr>
                                                                  <w:divsChild>
                                                                    <w:div w:id="1933272001">
                                                                      <w:marLeft w:val="0"/>
                                                                      <w:marRight w:val="0"/>
                                                                      <w:marTop w:val="0"/>
                                                                      <w:marBottom w:val="0"/>
                                                                      <w:divBdr>
                                                                        <w:top w:val="none" w:sz="0" w:space="0" w:color="auto"/>
                                                                        <w:left w:val="none" w:sz="0" w:space="0" w:color="auto"/>
                                                                        <w:bottom w:val="none" w:sz="0" w:space="0" w:color="auto"/>
                                                                        <w:right w:val="none" w:sz="0" w:space="0" w:color="auto"/>
                                                                      </w:divBdr>
                                                                      <w:divsChild>
                                                                        <w:div w:id="833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66606">
      <w:bodyDiv w:val="1"/>
      <w:marLeft w:val="0"/>
      <w:marRight w:val="0"/>
      <w:marTop w:val="0"/>
      <w:marBottom w:val="0"/>
      <w:divBdr>
        <w:top w:val="none" w:sz="0" w:space="0" w:color="auto"/>
        <w:left w:val="none" w:sz="0" w:space="0" w:color="auto"/>
        <w:bottom w:val="none" w:sz="0" w:space="0" w:color="auto"/>
        <w:right w:val="none" w:sz="0" w:space="0" w:color="auto"/>
      </w:divBdr>
      <w:divsChild>
        <w:div w:id="1540049701">
          <w:marLeft w:val="0"/>
          <w:marRight w:val="0"/>
          <w:marTop w:val="0"/>
          <w:marBottom w:val="360"/>
          <w:divBdr>
            <w:top w:val="none" w:sz="0" w:space="0" w:color="auto"/>
            <w:left w:val="none" w:sz="0" w:space="0" w:color="auto"/>
            <w:bottom w:val="none" w:sz="0" w:space="0" w:color="auto"/>
            <w:right w:val="none" w:sz="0" w:space="0" w:color="auto"/>
          </w:divBdr>
          <w:divsChild>
            <w:div w:id="902300634">
              <w:marLeft w:val="120"/>
              <w:marRight w:val="0"/>
              <w:marTop w:val="0"/>
              <w:marBottom w:val="0"/>
              <w:divBdr>
                <w:top w:val="none" w:sz="0" w:space="0" w:color="auto"/>
                <w:left w:val="none" w:sz="0" w:space="0" w:color="auto"/>
                <w:bottom w:val="none" w:sz="0" w:space="0" w:color="auto"/>
                <w:right w:val="none" w:sz="0" w:space="0" w:color="auto"/>
              </w:divBdr>
              <w:divsChild>
                <w:div w:id="17610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20063">
          <w:marLeft w:val="0"/>
          <w:marRight w:val="0"/>
          <w:marTop w:val="0"/>
          <w:marBottom w:val="0"/>
          <w:divBdr>
            <w:top w:val="none" w:sz="0" w:space="0" w:color="auto"/>
            <w:left w:val="none" w:sz="0" w:space="0" w:color="auto"/>
            <w:bottom w:val="none" w:sz="0" w:space="0" w:color="auto"/>
            <w:right w:val="none" w:sz="0" w:space="0" w:color="auto"/>
          </w:divBdr>
          <w:divsChild>
            <w:div w:id="636759897">
              <w:marLeft w:val="0"/>
              <w:marRight w:val="0"/>
              <w:marTop w:val="0"/>
              <w:marBottom w:val="0"/>
              <w:divBdr>
                <w:top w:val="none" w:sz="0" w:space="0" w:color="auto"/>
                <w:left w:val="none" w:sz="0" w:space="0" w:color="auto"/>
                <w:bottom w:val="none" w:sz="0" w:space="0" w:color="auto"/>
                <w:right w:val="none" w:sz="0" w:space="0" w:color="auto"/>
              </w:divBdr>
              <w:divsChild>
                <w:div w:id="244388129">
                  <w:marLeft w:val="0"/>
                  <w:marRight w:val="0"/>
                  <w:marTop w:val="0"/>
                  <w:marBottom w:val="0"/>
                  <w:divBdr>
                    <w:top w:val="none" w:sz="0" w:space="0" w:color="auto"/>
                    <w:left w:val="none" w:sz="0" w:space="0" w:color="auto"/>
                    <w:bottom w:val="none" w:sz="0" w:space="0" w:color="auto"/>
                    <w:right w:val="none" w:sz="0" w:space="0" w:color="auto"/>
                  </w:divBdr>
                  <w:divsChild>
                    <w:div w:id="1454330122">
                      <w:marLeft w:val="0"/>
                      <w:marRight w:val="0"/>
                      <w:marTop w:val="0"/>
                      <w:marBottom w:val="0"/>
                      <w:divBdr>
                        <w:top w:val="none" w:sz="0" w:space="0" w:color="auto"/>
                        <w:left w:val="none" w:sz="0" w:space="0" w:color="auto"/>
                        <w:bottom w:val="none" w:sz="0" w:space="0" w:color="auto"/>
                        <w:right w:val="none" w:sz="0" w:space="0" w:color="auto"/>
                      </w:divBdr>
                      <w:divsChild>
                        <w:div w:id="344526878">
                          <w:marLeft w:val="0"/>
                          <w:marRight w:val="0"/>
                          <w:marTop w:val="0"/>
                          <w:marBottom w:val="0"/>
                          <w:divBdr>
                            <w:top w:val="none" w:sz="0" w:space="0" w:color="auto"/>
                            <w:left w:val="none" w:sz="0" w:space="0" w:color="auto"/>
                            <w:bottom w:val="none" w:sz="0" w:space="0" w:color="auto"/>
                            <w:right w:val="none" w:sz="0" w:space="0" w:color="auto"/>
                          </w:divBdr>
                          <w:divsChild>
                            <w:div w:id="1482649006">
                              <w:marLeft w:val="0"/>
                              <w:marRight w:val="0"/>
                              <w:marTop w:val="0"/>
                              <w:marBottom w:val="0"/>
                              <w:divBdr>
                                <w:top w:val="none" w:sz="0" w:space="0" w:color="auto"/>
                                <w:left w:val="none" w:sz="0" w:space="0" w:color="auto"/>
                                <w:bottom w:val="none" w:sz="0" w:space="0" w:color="auto"/>
                                <w:right w:val="none" w:sz="0" w:space="0" w:color="auto"/>
                              </w:divBdr>
                            </w:div>
                            <w:div w:id="1196238631">
                              <w:marLeft w:val="0"/>
                              <w:marRight w:val="0"/>
                              <w:marTop w:val="0"/>
                              <w:marBottom w:val="0"/>
                              <w:divBdr>
                                <w:top w:val="none" w:sz="0" w:space="0" w:color="auto"/>
                                <w:left w:val="none" w:sz="0" w:space="0" w:color="auto"/>
                                <w:bottom w:val="none" w:sz="0" w:space="0" w:color="auto"/>
                                <w:right w:val="none" w:sz="0" w:space="0" w:color="auto"/>
                              </w:divBdr>
                            </w:div>
                          </w:divsChild>
                        </w:div>
                        <w:div w:id="185618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680626">
      <w:bodyDiv w:val="1"/>
      <w:marLeft w:val="0"/>
      <w:marRight w:val="0"/>
      <w:marTop w:val="0"/>
      <w:marBottom w:val="0"/>
      <w:divBdr>
        <w:top w:val="none" w:sz="0" w:space="0" w:color="auto"/>
        <w:left w:val="none" w:sz="0" w:space="0" w:color="auto"/>
        <w:bottom w:val="none" w:sz="0" w:space="0" w:color="auto"/>
        <w:right w:val="none" w:sz="0" w:space="0" w:color="auto"/>
      </w:divBdr>
    </w:div>
    <w:div w:id="178345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housing-tenancy/local-governments-and-housing/policy-and-planning-tools-for-housing/housing-needs-reports" TargetMode="External"/><Relationship Id="rId13" Type="http://schemas.openxmlformats.org/officeDocument/2006/relationships/hyperlink" Target="https://www.cpha.ca/what-are-social-determinants-health" TargetMode="External"/><Relationship Id="rId18" Type="http://schemas.openxmlformats.org/officeDocument/2006/relationships/hyperlink" Target="http://www.ncchpp.ca/438/Online_Course.ccnp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moore@kelowna.ca" TargetMode="External"/><Relationship Id="rId7" Type="http://schemas.openxmlformats.org/officeDocument/2006/relationships/image" Target="media/image2.png"/><Relationship Id="rId12" Type="http://schemas.openxmlformats.org/officeDocument/2006/relationships/hyperlink" Target="https://planh.ca/healthyhousing/" TargetMode="External"/><Relationship Id="rId17" Type="http://schemas.openxmlformats.org/officeDocument/2006/relationships/hyperlink" Target="http://bchealthycommunities.ca/what-makes-public-policy-healthy/" TargetMode="External"/><Relationship Id="rId25" Type="http://schemas.openxmlformats.org/officeDocument/2006/relationships/hyperlink" Target="http://bchealthycommunities.ca/" TargetMode="External"/><Relationship Id="rId2" Type="http://schemas.openxmlformats.org/officeDocument/2006/relationships/styles" Target="styles.xml"/><Relationship Id="rId16" Type="http://schemas.openxmlformats.org/officeDocument/2006/relationships/hyperlink" Target="https://planh.ca/take-action/healthy-society/page/healthy-public-policy" TargetMode="External"/><Relationship Id="rId20" Type="http://schemas.openxmlformats.org/officeDocument/2006/relationships/hyperlink" Target="mailto:jacob@bchealthycommunities.ca" TargetMode="External"/><Relationship Id="rId1" Type="http://schemas.openxmlformats.org/officeDocument/2006/relationships/numbering" Target="numbering.xml"/><Relationship Id="rId6" Type="http://schemas.openxmlformats.org/officeDocument/2006/relationships/hyperlink" Target="mailto:jmoore@kelowna.ca" TargetMode="External"/><Relationship Id="rId11" Type="http://schemas.openxmlformats.org/officeDocument/2006/relationships/hyperlink" Target="https://planh.ca/sites/default/files/tools-resources/planh_healthypublicpolicy_ahlas.pdf" TargetMode="External"/><Relationship Id="rId24" Type="http://schemas.openxmlformats.org/officeDocument/2006/relationships/hyperlink" Target="mailto:johanna@bchealthycommunities.ca" TargetMode="External"/><Relationship Id="rId5" Type="http://schemas.openxmlformats.org/officeDocument/2006/relationships/image" Target="media/image1.png"/><Relationship Id="rId15" Type="http://schemas.openxmlformats.org/officeDocument/2006/relationships/hyperlink" Target="https://www.kelowna.ca/sites/files/1/docs/logos/healthy_housing_strategy_final_reduced_size.pdf" TargetMode="External"/><Relationship Id="rId23" Type="http://schemas.openxmlformats.org/officeDocument/2006/relationships/hyperlink" Target="mailto:bchc@bchealthycommunities.ca" TargetMode="External"/><Relationship Id="rId10" Type="http://schemas.openxmlformats.org/officeDocument/2006/relationships/hyperlink" Target="https://www.youtube.com/watch?v=gApxEYsKxzU" TargetMode="External"/><Relationship Id="rId19" Type="http://schemas.openxmlformats.org/officeDocument/2006/relationships/hyperlink" Target="http://planh.ca/subscribe"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s://www.kelowna.ca/sites/files/1/docs/community/Journey-Home/journeyhome_communityreport_web.pdf" TargetMode="External"/><Relationship Id="rId22" Type="http://schemas.openxmlformats.org/officeDocument/2006/relationships/hyperlink" Target="mailto:ajanousek@victoria.c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1941</Words>
  <Characters>11064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Ross</dc:creator>
  <cp:keywords/>
  <dc:description/>
  <cp:lastModifiedBy>Karen Ross</cp:lastModifiedBy>
  <cp:revision>7</cp:revision>
  <dcterms:created xsi:type="dcterms:W3CDTF">2021-08-12T16:37:00Z</dcterms:created>
  <dcterms:modified xsi:type="dcterms:W3CDTF">2021-08-13T17:18:00Z</dcterms:modified>
</cp:coreProperties>
</file>