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B553" w14:textId="291243C1" w:rsidR="00EA3CB8" w:rsidRDefault="00EA3CB8" w:rsidP="00EA3CB8">
      <w:pPr>
        <w:shd w:val="clear" w:color="auto" w:fill="FFFFFF"/>
        <w:ind w:left="2160" w:hanging="360"/>
        <w:jc w:val="center"/>
      </w:pPr>
      <w:r>
        <w:t>Hornby Island Community Economic Enhancement Corporation</w:t>
      </w:r>
    </w:p>
    <w:p w14:paraId="3CBE1888" w14:textId="2C10CF05" w:rsidR="00EA3CB8" w:rsidRDefault="00EA3CB8" w:rsidP="00EA3CB8">
      <w:pPr>
        <w:shd w:val="clear" w:color="auto" w:fill="FFFFFF"/>
        <w:ind w:left="2160" w:hanging="360"/>
        <w:jc w:val="center"/>
      </w:pPr>
      <w:r>
        <w:t>A Canadian not for profit corporation</w:t>
      </w:r>
    </w:p>
    <w:p w14:paraId="1BE2CD7B" w14:textId="77777777" w:rsidR="00EA3CB8" w:rsidRDefault="00EA3CB8" w:rsidP="00EA3CB8">
      <w:pPr>
        <w:shd w:val="clear" w:color="auto" w:fill="FFFFFF"/>
        <w:ind w:left="2160" w:hanging="360"/>
        <w:jc w:val="center"/>
      </w:pPr>
    </w:p>
    <w:p w14:paraId="2943407F" w14:textId="47D0E2B8" w:rsidR="00EA3CB8" w:rsidRDefault="00EA3CB8" w:rsidP="00EA3CB8">
      <w:pPr>
        <w:pStyle w:val="ListParagraph"/>
        <w:shd w:val="clear" w:color="auto" w:fill="FFFFFF"/>
        <w:ind w:left="2160"/>
        <w:jc w:val="center"/>
        <w:rPr>
          <w:rFonts w:asciiTheme="minorHAnsi" w:hAnsiTheme="minorHAnsi" w:cstheme="minorHAnsi"/>
          <w:b/>
          <w:bCs/>
          <w:sz w:val="32"/>
          <w:szCs w:val="32"/>
          <w:u w:val="single"/>
          <w:lang w:val="en-CA" w:eastAsia="en-CA"/>
        </w:rPr>
      </w:pPr>
      <w:r>
        <w:rPr>
          <w:rFonts w:asciiTheme="minorHAnsi" w:hAnsiTheme="minorHAnsi" w:cstheme="minorHAnsi"/>
          <w:b/>
          <w:bCs/>
          <w:sz w:val="32"/>
          <w:szCs w:val="32"/>
          <w:u w:val="single"/>
          <w:lang w:val="en-CA" w:eastAsia="en-CA"/>
        </w:rPr>
        <w:t>2022 Proposed Bylaw Amendments</w:t>
      </w:r>
    </w:p>
    <w:p w14:paraId="33967E5E" w14:textId="625DD193" w:rsidR="00EA3CB8" w:rsidRPr="00EA3CB8" w:rsidRDefault="00EA3CB8" w:rsidP="00EA3CB8">
      <w:pPr>
        <w:pStyle w:val="ListParagraph"/>
        <w:shd w:val="clear" w:color="auto" w:fill="FFFFFF"/>
        <w:ind w:left="2160"/>
        <w:jc w:val="center"/>
        <w:rPr>
          <w:rFonts w:asciiTheme="minorHAnsi" w:hAnsiTheme="minorHAnsi" w:cstheme="minorHAnsi"/>
          <w:sz w:val="28"/>
          <w:szCs w:val="28"/>
          <w:lang w:val="en-CA" w:eastAsia="en-CA"/>
        </w:rPr>
      </w:pPr>
      <w:r w:rsidRPr="00EA3CB8">
        <w:rPr>
          <w:rFonts w:asciiTheme="minorHAnsi" w:hAnsiTheme="minorHAnsi" w:cstheme="minorHAnsi"/>
          <w:sz w:val="28"/>
          <w:szCs w:val="28"/>
          <w:lang w:val="en-CA" w:eastAsia="en-CA"/>
        </w:rPr>
        <w:t>To be presented at the 2022 AGM</w:t>
      </w:r>
    </w:p>
    <w:p w14:paraId="24024C0C" w14:textId="77777777" w:rsidR="00EA3CB8" w:rsidRDefault="00EA3CB8" w:rsidP="00EA3CB8">
      <w:pPr>
        <w:pStyle w:val="ListParagraph"/>
        <w:shd w:val="clear" w:color="auto" w:fill="FFFFFF"/>
        <w:ind w:left="2160"/>
        <w:jc w:val="center"/>
        <w:rPr>
          <w:rFonts w:asciiTheme="minorHAnsi" w:hAnsiTheme="minorHAnsi" w:cstheme="minorHAnsi"/>
          <w:sz w:val="28"/>
          <w:szCs w:val="28"/>
          <w:lang w:val="en-CA" w:eastAsia="en-CA"/>
        </w:rPr>
      </w:pPr>
      <w:r w:rsidRPr="00EA3CB8">
        <w:rPr>
          <w:rFonts w:asciiTheme="minorHAnsi" w:hAnsiTheme="minorHAnsi" w:cstheme="minorHAnsi"/>
          <w:sz w:val="28"/>
          <w:szCs w:val="28"/>
          <w:lang w:val="en-CA" w:eastAsia="en-CA"/>
        </w:rPr>
        <w:t xml:space="preserve">To be held </w:t>
      </w:r>
      <w:r>
        <w:rPr>
          <w:rFonts w:asciiTheme="minorHAnsi" w:hAnsiTheme="minorHAnsi" w:cstheme="minorHAnsi"/>
          <w:sz w:val="28"/>
          <w:szCs w:val="28"/>
          <w:lang w:val="en-CA" w:eastAsia="en-CA"/>
        </w:rPr>
        <w:t>Sunday, May 29</w:t>
      </w:r>
      <w:r w:rsidRPr="00EA3CB8">
        <w:rPr>
          <w:rFonts w:asciiTheme="minorHAnsi" w:hAnsiTheme="minorHAnsi" w:cstheme="minorHAnsi"/>
          <w:sz w:val="28"/>
          <w:szCs w:val="28"/>
          <w:vertAlign w:val="superscript"/>
          <w:lang w:val="en-CA" w:eastAsia="en-CA"/>
        </w:rPr>
        <w:t>th</w:t>
      </w:r>
      <w:r>
        <w:rPr>
          <w:rFonts w:asciiTheme="minorHAnsi" w:hAnsiTheme="minorHAnsi" w:cstheme="minorHAnsi"/>
          <w:sz w:val="28"/>
          <w:szCs w:val="28"/>
          <w:vertAlign w:val="superscript"/>
          <w:lang w:val="en-CA" w:eastAsia="en-CA"/>
        </w:rPr>
        <w:t xml:space="preserve"> </w:t>
      </w:r>
      <w:r>
        <w:rPr>
          <w:rFonts w:asciiTheme="minorHAnsi" w:hAnsiTheme="minorHAnsi" w:cstheme="minorHAnsi"/>
          <w:sz w:val="28"/>
          <w:szCs w:val="28"/>
          <w:lang w:val="en-CA" w:eastAsia="en-CA"/>
        </w:rPr>
        <w:t>a</w:t>
      </w:r>
      <w:r w:rsidRPr="00EA3CB8">
        <w:rPr>
          <w:rFonts w:asciiTheme="minorHAnsi" w:hAnsiTheme="minorHAnsi" w:cstheme="minorHAnsi"/>
          <w:sz w:val="28"/>
          <w:szCs w:val="28"/>
          <w:lang w:val="en-CA" w:eastAsia="en-CA"/>
        </w:rPr>
        <w:t xml:space="preserve">t 3 p.m., </w:t>
      </w:r>
    </w:p>
    <w:p w14:paraId="47C0B287" w14:textId="77777777" w:rsidR="00EA3CB8" w:rsidRDefault="00EA3CB8" w:rsidP="00EA3CB8">
      <w:pPr>
        <w:pStyle w:val="ListParagraph"/>
        <w:shd w:val="clear" w:color="auto" w:fill="FFFFFF"/>
        <w:ind w:left="2160"/>
        <w:jc w:val="center"/>
        <w:rPr>
          <w:rFonts w:asciiTheme="minorHAnsi" w:hAnsiTheme="minorHAnsi" w:cstheme="minorHAnsi"/>
          <w:sz w:val="28"/>
          <w:szCs w:val="28"/>
          <w:lang w:val="en-CA" w:eastAsia="en-CA"/>
        </w:rPr>
      </w:pPr>
      <w:r w:rsidRPr="00EA3CB8">
        <w:rPr>
          <w:rFonts w:asciiTheme="minorHAnsi" w:hAnsiTheme="minorHAnsi" w:cstheme="minorHAnsi"/>
          <w:sz w:val="28"/>
          <w:szCs w:val="28"/>
          <w:lang w:val="en-CA" w:eastAsia="en-CA"/>
        </w:rPr>
        <w:t xml:space="preserve">New Horizons Centre, </w:t>
      </w:r>
    </w:p>
    <w:p w14:paraId="6D442010" w14:textId="072C40DA" w:rsidR="00EA3CB8" w:rsidRPr="00EA3CB8" w:rsidRDefault="00EA3CB8" w:rsidP="00EA3CB8">
      <w:pPr>
        <w:pStyle w:val="ListParagraph"/>
        <w:shd w:val="clear" w:color="auto" w:fill="FFFFFF"/>
        <w:ind w:left="2160"/>
        <w:jc w:val="center"/>
        <w:rPr>
          <w:rFonts w:asciiTheme="minorHAnsi" w:hAnsiTheme="minorHAnsi" w:cstheme="minorHAnsi"/>
          <w:sz w:val="28"/>
          <w:szCs w:val="28"/>
          <w:lang w:val="en-CA" w:eastAsia="en-CA"/>
        </w:rPr>
      </w:pPr>
      <w:r w:rsidRPr="00EA3CB8">
        <w:rPr>
          <w:rFonts w:asciiTheme="minorHAnsi" w:hAnsiTheme="minorHAnsi" w:cstheme="minorHAnsi"/>
          <w:sz w:val="28"/>
          <w:szCs w:val="28"/>
          <w:lang w:val="en-CA" w:eastAsia="en-CA"/>
        </w:rPr>
        <w:t>Hornby Island, B.C.</w:t>
      </w:r>
    </w:p>
    <w:p w14:paraId="05A99C6A" w14:textId="77777777" w:rsidR="00EA3CB8" w:rsidRPr="00EA3CB8" w:rsidRDefault="00EA3CB8" w:rsidP="00EA3CB8">
      <w:pPr>
        <w:pStyle w:val="ListParagraph"/>
        <w:shd w:val="clear" w:color="auto" w:fill="FFFFFF"/>
        <w:ind w:left="2160"/>
        <w:rPr>
          <w:rFonts w:asciiTheme="minorHAnsi" w:hAnsiTheme="minorHAnsi" w:cstheme="minorHAnsi"/>
          <w:sz w:val="28"/>
          <w:szCs w:val="28"/>
          <w:lang w:val="en-CA" w:eastAsia="en-CA"/>
        </w:rPr>
      </w:pPr>
    </w:p>
    <w:p w14:paraId="551CF683" w14:textId="63435116" w:rsidR="00EA3CB8" w:rsidRPr="00EA3CB8" w:rsidRDefault="00EA3CB8" w:rsidP="00EA3CB8">
      <w:pPr>
        <w:pStyle w:val="ListParagraph"/>
        <w:shd w:val="clear" w:color="auto" w:fill="FFFFFF"/>
        <w:rPr>
          <w:rFonts w:asciiTheme="minorHAnsi" w:hAnsiTheme="minorHAnsi" w:cstheme="minorHAnsi"/>
          <w:b/>
          <w:bCs/>
          <w:sz w:val="32"/>
          <w:szCs w:val="32"/>
          <w:u w:val="single"/>
          <w:lang w:val="en-CA" w:eastAsia="en-CA"/>
        </w:rPr>
      </w:pPr>
    </w:p>
    <w:p w14:paraId="5EF15C2B" w14:textId="77777777" w:rsidR="00EA3CB8" w:rsidRDefault="00EA3CB8" w:rsidP="00EA3CB8">
      <w:pPr>
        <w:pStyle w:val="ListParagraph"/>
        <w:numPr>
          <w:ilvl w:val="0"/>
          <w:numId w:val="2"/>
        </w:numPr>
        <w:shd w:val="clear" w:color="auto" w:fill="FFFFFF"/>
        <w:rPr>
          <w:rFonts w:asciiTheme="minorHAnsi" w:hAnsiTheme="minorHAnsi" w:cstheme="minorHAnsi"/>
          <w:b/>
          <w:bCs/>
          <w:sz w:val="32"/>
          <w:szCs w:val="32"/>
          <w:u w:val="single"/>
          <w:lang w:val="en-CA" w:eastAsia="en-CA"/>
        </w:rPr>
      </w:pPr>
      <w:r w:rsidRPr="003D79C6">
        <w:rPr>
          <w:rFonts w:asciiTheme="minorHAnsi" w:hAnsiTheme="minorHAnsi" w:cstheme="minorHAnsi"/>
          <w:b/>
          <w:bCs/>
          <w:sz w:val="32"/>
          <w:szCs w:val="32"/>
          <w:u w:val="single"/>
          <w:lang w:val="en-CA" w:eastAsia="en-CA"/>
        </w:rPr>
        <w:t>From:</w:t>
      </w:r>
    </w:p>
    <w:p w14:paraId="6C69D9C6" w14:textId="77777777" w:rsidR="00EA3CB8" w:rsidRDefault="00EA3CB8" w:rsidP="00EA3CB8">
      <w:pPr>
        <w:pStyle w:val="ListParagraph"/>
        <w:shd w:val="clear" w:color="auto" w:fill="FFFFFF"/>
        <w:ind w:left="2160" w:firstLine="720"/>
        <w:rPr>
          <w:rFonts w:asciiTheme="minorHAnsi" w:hAnsiTheme="minorHAnsi" w:cstheme="minorHAnsi"/>
          <w:b/>
          <w:bCs/>
          <w:sz w:val="32"/>
          <w:szCs w:val="32"/>
          <w:u w:val="single"/>
          <w:lang w:val="en-CA" w:eastAsia="en-CA"/>
        </w:rPr>
      </w:pPr>
      <w:r w:rsidRPr="00FC7DBE">
        <w:rPr>
          <w:rFonts w:asciiTheme="minorHAnsi" w:hAnsiTheme="minorHAnsi" w:cstheme="minorHAnsi"/>
          <w:b/>
          <w:bCs/>
          <w:noProof/>
          <w:sz w:val="32"/>
          <w:szCs w:val="32"/>
          <w:u w:val="single"/>
          <w:lang w:val="en-CA" w:eastAsia="en-CA"/>
        </w:rPr>
        <w:drawing>
          <wp:inline distT="0" distB="0" distL="0" distR="0" wp14:anchorId="618ACA1F" wp14:editId="2478F1D0">
            <wp:extent cx="4007056" cy="806491"/>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4007056" cy="806491"/>
                    </a:xfrm>
                    <a:prstGeom prst="rect">
                      <a:avLst/>
                    </a:prstGeom>
                  </pic:spPr>
                </pic:pic>
              </a:graphicData>
            </a:graphic>
          </wp:inline>
        </w:drawing>
      </w:r>
    </w:p>
    <w:p w14:paraId="33D4804F" w14:textId="77777777" w:rsidR="00EA3CB8" w:rsidRDefault="00EA3CB8" w:rsidP="00EA3CB8">
      <w:pPr>
        <w:pStyle w:val="ListParagraph"/>
        <w:shd w:val="clear" w:color="auto" w:fill="FFFFFF"/>
        <w:ind w:left="2160"/>
        <w:rPr>
          <w:rFonts w:asciiTheme="minorHAnsi" w:hAnsiTheme="minorHAnsi" w:cstheme="minorHAnsi"/>
          <w:b/>
          <w:bCs/>
          <w:sz w:val="32"/>
          <w:szCs w:val="32"/>
          <w:u w:val="single"/>
          <w:lang w:val="en-CA" w:eastAsia="en-CA"/>
        </w:rPr>
      </w:pPr>
      <w:r>
        <w:rPr>
          <w:rFonts w:asciiTheme="minorHAnsi" w:hAnsiTheme="minorHAnsi" w:cstheme="minorHAnsi"/>
          <w:b/>
          <w:bCs/>
          <w:sz w:val="32"/>
          <w:szCs w:val="32"/>
          <w:u w:val="single"/>
          <w:lang w:val="en-CA" w:eastAsia="en-CA"/>
        </w:rPr>
        <w:t>To:</w:t>
      </w:r>
    </w:p>
    <w:p w14:paraId="7A4B2871" w14:textId="77777777" w:rsidR="00EA3CB8" w:rsidRPr="00FC7DBE" w:rsidRDefault="00EA3CB8" w:rsidP="00EA3CB8">
      <w:pPr>
        <w:pStyle w:val="ListParagraph"/>
        <w:shd w:val="clear" w:color="auto" w:fill="FFFFFF"/>
        <w:ind w:left="2160"/>
        <w:rPr>
          <w:rFonts w:asciiTheme="minorHAnsi" w:hAnsiTheme="minorHAnsi" w:cstheme="minorHAnsi"/>
          <w:lang w:val="en-CA" w:eastAsia="en-CA"/>
        </w:rPr>
      </w:pPr>
      <w:r w:rsidRPr="00FC7DBE">
        <w:rPr>
          <w:rFonts w:asciiTheme="minorHAnsi" w:hAnsiTheme="minorHAnsi" w:cstheme="minorHAnsi"/>
          <w:lang w:val="en-CA" w:eastAsia="en-CA"/>
        </w:rPr>
        <w:t>18. Place of Members’ Meeting</w:t>
      </w:r>
    </w:p>
    <w:p w14:paraId="305B7DC6" w14:textId="77777777" w:rsidR="00EA3CB8" w:rsidRDefault="00EA3CB8" w:rsidP="00EA3CB8">
      <w:pPr>
        <w:pStyle w:val="ListParagraph"/>
        <w:shd w:val="clear" w:color="auto" w:fill="FFFFFF"/>
        <w:ind w:left="2160" w:firstLine="720"/>
        <w:rPr>
          <w:rFonts w:asciiTheme="minorHAnsi" w:hAnsiTheme="minorHAnsi" w:cstheme="minorHAnsi"/>
          <w:lang w:val="en-CA" w:eastAsia="en-CA"/>
        </w:rPr>
      </w:pPr>
      <w:r w:rsidRPr="00FC7DBE">
        <w:rPr>
          <w:rFonts w:asciiTheme="minorHAnsi" w:hAnsiTheme="minorHAnsi" w:cstheme="minorHAnsi"/>
          <w:highlight w:val="yellow"/>
          <w:lang w:val="en-CA" w:eastAsia="en-CA"/>
        </w:rPr>
        <w:t>In-person</w:t>
      </w:r>
      <w:r w:rsidRPr="00FC7DBE">
        <w:rPr>
          <w:rFonts w:asciiTheme="minorHAnsi" w:hAnsiTheme="minorHAnsi" w:cstheme="minorHAnsi"/>
          <w:lang w:val="en-CA" w:eastAsia="en-CA"/>
        </w:rPr>
        <w:t xml:space="preserve"> meetings of the members will be held on Hornby Island, B.C.</w:t>
      </w:r>
    </w:p>
    <w:p w14:paraId="40F4DF2F" w14:textId="77777777" w:rsidR="00EA3CB8" w:rsidRPr="00FC7DBE" w:rsidRDefault="00EA3CB8" w:rsidP="00EA3CB8">
      <w:pPr>
        <w:pStyle w:val="ListParagraph"/>
        <w:shd w:val="clear" w:color="auto" w:fill="FFFFFF"/>
        <w:ind w:left="2160"/>
        <w:rPr>
          <w:rFonts w:asciiTheme="minorHAnsi" w:hAnsiTheme="minorHAnsi" w:cstheme="minorHAnsi"/>
          <w:lang w:val="en-CA" w:eastAsia="en-CA"/>
        </w:rPr>
      </w:pPr>
    </w:p>
    <w:p w14:paraId="0D22E824" w14:textId="77777777" w:rsidR="00EA3CB8" w:rsidRDefault="00EA3CB8" w:rsidP="00EA3CB8">
      <w:pPr>
        <w:pStyle w:val="ListParagraph"/>
        <w:numPr>
          <w:ilvl w:val="0"/>
          <w:numId w:val="2"/>
        </w:numPr>
        <w:shd w:val="clear" w:color="auto" w:fill="FFFFFF"/>
        <w:rPr>
          <w:rFonts w:asciiTheme="minorHAnsi" w:hAnsiTheme="minorHAnsi" w:cstheme="minorHAnsi"/>
          <w:b/>
          <w:bCs/>
          <w:sz w:val="32"/>
          <w:szCs w:val="32"/>
          <w:u w:val="single"/>
          <w:lang w:val="en-CA" w:eastAsia="en-CA"/>
        </w:rPr>
      </w:pPr>
      <w:r>
        <w:rPr>
          <w:rFonts w:asciiTheme="minorHAnsi" w:hAnsiTheme="minorHAnsi" w:cstheme="minorHAnsi"/>
          <w:b/>
          <w:bCs/>
          <w:sz w:val="32"/>
          <w:szCs w:val="32"/>
          <w:u w:val="single"/>
          <w:lang w:val="en-CA" w:eastAsia="en-CA"/>
        </w:rPr>
        <w:t>From:</w:t>
      </w:r>
    </w:p>
    <w:p w14:paraId="0F306D4C" w14:textId="77777777" w:rsidR="00EA3CB8" w:rsidRDefault="00EA3CB8" w:rsidP="00EA3CB8">
      <w:pPr>
        <w:pStyle w:val="ListParagraph"/>
        <w:shd w:val="clear" w:color="auto" w:fill="FFFFFF"/>
        <w:ind w:left="2160"/>
        <w:rPr>
          <w:rFonts w:asciiTheme="minorHAnsi" w:hAnsiTheme="minorHAnsi" w:cstheme="minorHAnsi"/>
          <w:b/>
          <w:bCs/>
          <w:sz w:val="32"/>
          <w:szCs w:val="32"/>
          <w:u w:val="single"/>
          <w:lang w:val="en-CA" w:eastAsia="en-CA"/>
        </w:rPr>
      </w:pPr>
      <w:r w:rsidRPr="00FC7DBE">
        <w:rPr>
          <w:rFonts w:asciiTheme="minorHAnsi" w:hAnsiTheme="minorHAnsi" w:cstheme="minorHAnsi"/>
          <w:b/>
          <w:bCs/>
          <w:noProof/>
          <w:sz w:val="32"/>
          <w:szCs w:val="32"/>
          <w:u w:val="single"/>
          <w:lang w:val="en-CA" w:eastAsia="en-CA"/>
        </w:rPr>
        <w:drawing>
          <wp:inline distT="0" distB="0" distL="0" distR="0" wp14:anchorId="4EE17747" wp14:editId="3AA9B9E8">
            <wp:extent cx="5321573" cy="635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21573" cy="635033"/>
                    </a:xfrm>
                    <a:prstGeom prst="rect">
                      <a:avLst/>
                    </a:prstGeom>
                  </pic:spPr>
                </pic:pic>
              </a:graphicData>
            </a:graphic>
          </wp:inline>
        </w:drawing>
      </w:r>
    </w:p>
    <w:p w14:paraId="4FDDA346" w14:textId="77777777" w:rsidR="00EA3CB8" w:rsidRDefault="00EA3CB8" w:rsidP="00EA3CB8">
      <w:pPr>
        <w:pStyle w:val="ListParagraph"/>
        <w:shd w:val="clear" w:color="auto" w:fill="FFFFFF"/>
        <w:ind w:left="2160"/>
        <w:rPr>
          <w:rFonts w:asciiTheme="minorHAnsi" w:hAnsiTheme="minorHAnsi" w:cstheme="minorHAnsi"/>
          <w:b/>
          <w:bCs/>
          <w:sz w:val="32"/>
          <w:szCs w:val="32"/>
          <w:u w:val="single"/>
          <w:lang w:val="en-CA" w:eastAsia="en-CA"/>
        </w:rPr>
      </w:pPr>
      <w:r>
        <w:rPr>
          <w:rFonts w:asciiTheme="minorHAnsi" w:hAnsiTheme="minorHAnsi" w:cstheme="minorHAnsi"/>
          <w:b/>
          <w:bCs/>
          <w:sz w:val="32"/>
          <w:szCs w:val="32"/>
          <w:u w:val="single"/>
          <w:lang w:val="en-CA" w:eastAsia="en-CA"/>
        </w:rPr>
        <w:t>To:</w:t>
      </w:r>
    </w:p>
    <w:p w14:paraId="04CD83C8" w14:textId="77777777" w:rsidR="00EA3CB8" w:rsidRDefault="00EA3CB8" w:rsidP="00EA3CB8">
      <w:pPr>
        <w:pStyle w:val="ListParagraph"/>
        <w:shd w:val="clear" w:color="auto" w:fill="FFFFFF"/>
        <w:ind w:left="2160"/>
        <w:rPr>
          <w:rFonts w:asciiTheme="minorHAnsi" w:hAnsiTheme="minorHAnsi" w:cstheme="minorHAnsi"/>
          <w:lang w:val="en-CA" w:eastAsia="en-CA"/>
        </w:rPr>
      </w:pPr>
      <w:r>
        <w:rPr>
          <w:rFonts w:asciiTheme="minorHAnsi" w:hAnsiTheme="minorHAnsi" w:cstheme="minorHAnsi"/>
          <w:lang w:val="en-CA" w:eastAsia="en-CA"/>
        </w:rPr>
        <w:t>24. Members’ Meeting Held Entirely by Electronic Means</w:t>
      </w:r>
    </w:p>
    <w:p w14:paraId="5B4550D8" w14:textId="77777777" w:rsidR="00EA3CB8" w:rsidRDefault="00EA3CB8" w:rsidP="00EA3CB8">
      <w:pPr>
        <w:pStyle w:val="ListParagraph"/>
        <w:shd w:val="clear" w:color="auto" w:fill="FFFFFF"/>
        <w:ind w:left="2540"/>
        <w:rPr>
          <w:rFonts w:asciiTheme="minorHAnsi" w:hAnsiTheme="minorHAnsi" w:cstheme="minorHAnsi"/>
          <w:lang w:val="en-CA" w:eastAsia="en-CA"/>
        </w:rPr>
      </w:pPr>
      <w:r>
        <w:rPr>
          <w:rFonts w:asciiTheme="minorHAnsi" w:hAnsiTheme="minorHAnsi" w:cstheme="minorHAnsi"/>
          <w:lang w:val="en-CA" w:eastAsia="en-CA"/>
        </w:rPr>
        <w:t xml:space="preserve">Meetings of members </w:t>
      </w:r>
      <w:r w:rsidRPr="000B6272">
        <w:rPr>
          <w:rFonts w:asciiTheme="minorHAnsi" w:hAnsiTheme="minorHAnsi" w:cstheme="minorHAnsi"/>
          <w:highlight w:val="yellow"/>
          <w:lang w:val="en-CA" w:eastAsia="en-CA"/>
        </w:rPr>
        <w:t>may be held in part, or entirely</w:t>
      </w:r>
      <w:r>
        <w:rPr>
          <w:rFonts w:asciiTheme="minorHAnsi" w:hAnsiTheme="minorHAnsi" w:cstheme="minorHAnsi"/>
          <w:lang w:val="en-CA" w:eastAsia="en-CA"/>
        </w:rPr>
        <w:t>, by telephonic, an electronic or other communication facility.</w:t>
      </w:r>
    </w:p>
    <w:p w14:paraId="0D3B495C" w14:textId="77777777" w:rsidR="00EA3CB8" w:rsidRPr="00FC7DBE" w:rsidRDefault="00EA3CB8" w:rsidP="00EA3CB8">
      <w:pPr>
        <w:pStyle w:val="ListParagraph"/>
        <w:shd w:val="clear" w:color="auto" w:fill="FFFFFF"/>
        <w:ind w:left="2160"/>
        <w:rPr>
          <w:rFonts w:asciiTheme="minorHAnsi" w:hAnsiTheme="minorHAnsi" w:cstheme="minorHAnsi"/>
          <w:lang w:val="en-CA" w:eastAsia="en-CA"/>
        </w:rPr>
      </w:pPr>
    </w:p>
    <w:p w14:paraId="367A0E90" w14:textId="77777777" w:rsidR="00EA3CB8" w:rsidRPr="003D79C6" w:rsidRDefault="00EA3CB8" w:rsidP="00EA3CB8">
      <w:pPr>
        <w:pStyle w:val="ListParagraph"/>
        <w:numPr>
          <w:ilvl w:val="0"/>
          <w:numId w:val="2"/>
        </w:numPr>
        <w:shd w:val="clear" w:color="auto" w:fill="FFFFFF"/>
        <w:rPr>
          <w:rFonts w:asciiTheme="minorHAnsi" w:hAnsiTheme="minorHAnsi" w:cstheme="minorHAnsi"/>
          <w:b/>
          <w:bCs/>
          <w:sz w:val="32"/>
          <w:szCs w:val="32"/>
          <w:u w:val="single"/>
          <w:lang w:val="en-CA" w:eastAsia="en-CA"/>
        </w:rPr>
      </w:pPr>
      <w:r w:rsidRPr="003D79C6">
        <w:rPr>
          <w:rFonts w:asciiTheme="minorHAnsi" w:hAnsiTheme="minorHAnsi" w:cstheme="minorHAnsi"/>
          <w:b/>
          <w:bCs/>
          <w:sz w:val="32"/>
          <w:szCs w:val="32"/>
          <w:u w:val="single"/>
          <w:lang w:val="en-CA" w:eastAsia="en-CA"/>
        </w:rPr>
        <w:lastRenderedPageBreak/>
        <w:t>From:</w:t>
      </w:r>
      <w:r w:rsidRPr="00941C3B">
        <w:rPr>
          <w:noProof/>
          <w:lang w:val="en-CA" w:eastAsia="en-CA"/>
        </w:rPr>
        <w:drawing>
          <wp:inline distT="0" distB="0" distL="0" distR="0" wp14:anchorId="1C4DCE54" wp14:editId="6FF12635">
            <wp:extent cx="5174891" cy="2871956"/>
            <wp:effectExtent l="0" t="0" r="6985" b="508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200331" cy="2886074"/>
                    </a:xfrm>
                    <a:prstGeom prst="rect">
                      <a:avLst/>
                    </a:prstGeom>
                  </pic:spPr>
                </pic:pic>
              </a:graphicData>
            </a:graphic>
          </wp:inline>
        </w:drawing>
      </w:r>
    </w:p>
    <w:p w14:paraId="038D7060" w14:textId="77777777" w:rsidR="00EA3CB8" w:rsidRPr="00941C3B" w:rsidRDefault="00EA3CB8" w:rsidP="00EA3CB8">
      <w:pPr>
        <w:shd w:val="clear" w:color="auto" w:fill="FFFFFF"/>
        <w:ind w:left="1440" w:firstLine="720"/>
        <w:rPr>
          <w:rFonts w:asciiTheme="minorHAnsi" w:hAnsiTheme="minorHAnsi" w:cstheme="minorHAnsi"/>
          <w:b/>
          <w:bCs/>
          <w:sz w:val="32"/>
          <w:szCs w:val="32"/>
          <w:u w:val="single"/>
          <w:lang w:val="en-CA" w:eastAsia="en-CA"/>
        </w:rPr>
      </w:pPr>
      <w:r w:rsidRPr="00941C3B">
        <w:rPr>
          <w:rFonts w:asciiTheme="minorHAnsi" w:hAnsiTheme="minorHAnsi" w:cstheme="minorHAnsi"/>
          <w:b/>
          <w:bCs/>
          <w:sz w:val="32"/>
          <w:szCs w:val="32"/>
          <w:u w:val="single"/>
          <w:lang w:val="en-CA" w:eastAsia="en-CA"/>
        </w:rPr>
        <w:t xml:space="preserve">To:  </w:t>
      </w:r>
    </w:p>
    <w:p w14:paraId="641CBFFB" w14:textId="77777777" w:rsidR="00EA3CB8" w:rsidRPr="007B6E64" w:rsidRDefault="00EA3CB8" w:rsidP="00EA3CB8">
      <w:pPr>
        <w:shd w:val="clear" w:color="auto" w:fill="FFFFFF"/>
        <w:ind w:left="1440" w:firstLine="720"/>
        <w:rPr>
          <w:rFonts w:asciiTheme="minorHAnsi" w:hAnsiTheme="minorHAnsi" w:cstheme="minorHAnsi"/>
          <w:lang w:val="en-CA" w:eastAsia="en-CA"/>
        </w:rPr>
      </w:pPr>
      <w:r w:rsidRPr="007B6E64">
        <w:rPr>
          <w:rFonts w:asciiTheme="minorHAnsi" w:hAnsiTheme="minorHAnsi" w:cstheme="minorHAnsi"/>
          <w:lang w:val="en-CA" w:eastAsia="en-CA"/>
        </w:rPr>
        <w:t>27.  Appointed Directors</w:t>
      </w:r>
    </w:p>
    <w:p w14:paraId="3DFDE75C" w14:textId="6B3FF544" w:rsidR="00EA3CB8" w:rsidRDefault="00EA3CB8" w:rsidP="00EA3CB8">
      <w:pPr>
        <w:shd w:val="clear" w:color="auto" w:fill="FFFFFF"/>
        <w:ind w:left="2880"/>
        <w:rPr>
          <w:rFonts w:asciiTheme="minorHAnsi" w:hAnsiTheme="minorHAnsi" w:cstheme="minorHAnsi"/>
          <w:lang w:val="en-CA" w:eastAsia="en-CA"/>
        </w:rPr>
      </w:pPr>
      <w:r w:rsidRPr="007B6E64">
        <w:rPr>
          <w:rFonts w:asciiTheme="minorHAnsi" w:hAnsiTheme="minorHAnsi" w:cstheme="minorHAnsi"/>
          <w:lang w:val="en-CA" w:eastAsia="en-CA"/>
        </w:rPr>
        <w:t>In addition to the Directors elected at an Annual</w:t>
      </w:r>
      <w:r>
        <w:rPr>
          <w:rFonts w:asciiTheme="minorHAnsi" w:hAnsiTheme="minorHAnsi" w:cstheme="minorHAnsi"/>
          <w:lang w:val="en-CA" w:eastAsia="en-CA"/>
        </w:rPr>
        <w:t xml:space="preserve"> </w:t>
      </w:r>
      <w:r w:rsidRPr="007B6E64">
        <w:rPr>
          <w:rFonts w:asciiTheme="minorHAnsi" w:hAnsiTheme="minorHAnsi" w:cstheme="minorHAnsi"/>
          <w:lang w:val="en-CA" w:eastAsia="en-CA"/>
        </w:rPr>
        <w:t>Meeting, the Hornby Island Residents' &amp; Ratepayers Association</w:t>
      </w:r>
      <w:r>
        <w:rPr>
          <w:rFonts w:asciiTheme="minorHAnsi" w:hAnsiTheme="minorHAnsi" w:cstheme="minorHAnsi"/>
          <w:lang w:val="en-CA" w:eastAsia="en-CA"/>
        </w:rPr>
        <w:t xml:space="preserve"> </w:t>
      </w:r>
      <w:r w:rsidRPr="003D79C6">
        <w:rPr>
          <w:rFonts w:asciiTheme="minorHAnsi" w:hAnsiTheme="minorHAnsi" w:cstheme="minorHAnsi"/>
          <w:highlight w:val="yellow"/>
          <w:lang w:val="en-CA" w:eastAsia="en-CA"/>
        </w:rPr>
        <w:t>may appoint up to two (2) directors</w:t>
      </w:r>
      <w:r>
        <w:rPr>
          <w:rFonts w:asciiTheme="minorHAnsi" w:hAnsiTheme="minorHAnsi" w:cstheme="minorHAnsi"/>
          <w:lang w:val="en-CA" w:eastAsia="en-CA"/>
        </w:rPr>
        <w:t xml:space="preserve">, </w:t>
      </w:r>
      <w:r w:rsidRPr="00596EA6">
        <w:rPr>
          <w:rFonts w:asciiTheme="minorHAnsi" w:hAnsiTheme="minorHAnsi" w:cstheme="minorHAnsi"/>
          <w:highlight w:val="yellow"/>
          <w:lang w:val="en-CA" w:eastAsia="en-CA"/>
        </w:rPr>
        <w:t>who will be subject to the same approval process as Members, under Section 9</w:t>
      </w:r>
      <w:r>
        <w:rPr>
          <w:rFonts w:asciiTheme="minorHAnsi" w:hAnsiTheme="minorHAnsi" w:cstheme="minorHAnsi"/>
          <w:highlight w:val="yellow"/>
          <w:lang w:val="en-CA" w:eastAsia="en-CA"/>
        </w:rPr>
        <w:t xml:space="preserve"> of these Bylaws</w:t>
      </w:r>
      <w:r w:rsidRPr="00596EA6">
        <w:rPr>
          <w:rFonts w:asciiTheme="minorHAnsi" w:hAnsiTheme="minorHAnsi" w:cstheme="minorHAnsi"/>
          <w:highlight w:val="yellow"/>
          <w:lang w:val="en-CA" w:eastAsia="en-CA"/>
        </w:rPr>
        <w:t>.</w:t>
      </w:r>
      <w:r>
        <w:rPr>
          <w:rFonts w:asciiTheme="minorHAnsi" w:hAnsiTheme="minorHAnsi" w:cstheme="minorHAnsi"/>
          <w:lang w:val="en-CA" w:eastAsia="en-CA"/>
        </w:rPr>
        <w:t xml:space="preserve">   All the provisions of the Articles and Bylaws of the Corporation shall apply to the Appointed Directors including that Appointed Directors shall be entitled to vote.  Authority to appoint directors may from time to time be extended to other community organizations as determined by vote of the Members at an annual general meeting, provided that the number of Appointed Directors does not exceed the number of elected directors.</w:t>
      </w:r>
    </w:p>
    <w:p w14:paraId="68017C62" w14:textId="288AB0E1" w:rsidR="00EA3CB8" w:rsidRDefault="00EA3CB8" w:rsidP="00EA3CB8">
      <w:pPr>
        <w:shd w:val="clear" w:color="auto" w:fill="FFFFFF"/>
        <w:ind w:left="2880"/>
        <w:rPr>
          <w:rFonts w:asciiTheme="minorHAnsi" w:hAnsiTheme="minorHAnsi" w:cstheme="minorHAnsi"/>
          <w:lang w:val="en-CA" w:eastAsia="en-CA"/>
        </w:rPr>
      </w:pPr>
      <w:r>
        <w:rPr>
          <w:rFonts w:asciiTheme="minorHAnsi" w:hAnsiTheme="minorHAnsi" w:cstheme="minorHAnsi"/>
          <w:lang w:val="en-CA" w:eastAsia="en-CA"/>
        </w:rPr>
        <w:t xml:space="preserve"> Directors does not exceed the number of elected directors.</w:t>
      </w:r>
    </w:p>
    <w:p w14:paraId="1C0DB3B7" w14:textId="77777777" w:rsidR="00EA3CB8" w:rsidRDefault="00EA3CB8" w:rsidP="00EA3CB8">
      <w:pPr>
        <w:shd w:val="clear" w:color="auto" w:fill="FFFFFF"/>
        <w:ind w:left="1440" w:firstLine="720"/>
        <w:rPr>
          <w:rFonts w:asciiTheme="minorHAnsi" w:hAnsiTheme="minorHAnsi" w:cstheme="minorHAnsi"/>
          <w:lang w:val="en-CA" w:eastAsia="en-CA"/>
        </w:rPr>
      </w:pPr>
    </w:p>
    <w:p w14:paraId="650DF6CF" w14:textId="0C10DBC8" w:rsidR="0066658F" w:rsidRDefault="0066658F"/>
    <w:sectPr w:rsidR="006665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19F0"/>
    <w:multiLevelType w:val="hybridMultilevel"/>
    <w:tmpl w:val="7FC2C888"/>
    <w:lvl w:ilvl="0" w:tplc="A24008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1B7C27"/>
    <w:multiLevelType w:val="hybridMultilevel"/>
    <w:tmpl w:val="6938092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16cid:durableId="510491420">
    <w:abstractNumId w:val="1"/>
  </w:num>
  <w:num w:numId="2" w16cid:durableId="130503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8F"/>
    <w:rsid w:val="00091EC0"/>
    <w:rsid w:val="001E0F35"/>
    <w:rsid w:val="005F59C9"/>
    <w:rsid w:val="0066658F"/>
    <w:rsid w:val="007A5ED3"/>
    <w:rsid w:val="00EA3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14F4"/>
  <w15:docId w15:val="{D445E675-F752-4A08-AEA8-2BDA799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C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C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1</cp:revision>
  <dcterms:created xsi:type="dcterms:W3CDTF">2022-04-15T20:44:00Z</dcterms:created>
  <dcterms:modified xsi:type="dcterms:W3CDTF">2022-04-28T18:09:00Z</dcterms:modified>
</cp:coreProperties>
</file>