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2842" w14:textId="77777777" w:rsidR="00D316F3" w:rsidRPr="00D316F3" w:rsidRDefault="00D2622A" w:rsidP="00D316F3">
      <w:pPr>
        <w:rPr>
          <w:sz w:val="24"/>
          <w:szCs w:val="24"/>
          <w:lang w:val="en-US"/>
        </w:rPr>
      </w:pPr>
      <w:r w:rsidRPr="00D316F3">
        <w:rPr>
          <w:sz w:val="24"/>
          <w:szCs w:val="24"/>
          <w:lang w:val="en-US"/>
        </w:rPr>
        <w:t>February</w:t>
      </w:r>
      <w:r w:rsidR="00AC0749" w:rsidRPr="00D316F3">
        <w:rPr>
          <w:sz w:val="24"/>
          <w:szCs w:val="24"/>
          <w:lang w:val="en-US"/>
        </w:rPr>
        <w:t xml:space="preserve">/22 </w:t>
      </w:r>
    </w:p>
    <w:p w14:paraId="55CBA651" w14:textId="5E4BB6B8" w:rsidR="00613BB0" w:rsidRPr="00D316F3" w:rsidRDefault="00D316F3" w:rsidP="00D316F3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Route 22:  </w:t>
      </w:r>
      <w:r w:rsidR="00613BB0" w:rsidRPr="00D316F3">
        <w:rPr>
          <w:b/>
          <w:bCs/>
          <w:sz w:val="32"/>
          <w:szCs w:val="32"/>
          <w:lang w:val="en-US"/>
        </w:rPr>
        <w:t>HORNBY FERRY – KA</w:t>
      </w:r>
      <w:r w:rsidR="00D2622A" w:rsidRPr="00D316F3">
        <w:rPr>
          <w:b/>
          <w:bCs/>
          <w:sz w:val="32"/>
          <w:szCs w:val="32"/>
          <w:lang w:val="en-US"/>
        </w:rPr>
        <w:t>H</w:t>
      </w:r>
      <w:r w:rsidR="00613BB0" w:rsidRPr="00D316F3">
        <w:rPr>
          <w:b/>
          <w:bCs/>
          <w:sz w:val="32"/>
          <w:szCs w:val="32"/>
          <w:lang w:val="en-US"/>
        </w:rPr>
        <w:t>LOKE</w:t>
      </w:r>
    </w:p>
    <w:p w14:paraId="0C0350A4" w14:textId="5258131D" w:rsidR="00613BB0" w:rsidRPr="00D316F3" w:rsidRDefault="00613BB0" w:rsidP="00D316F3">
      <w:pPr>
        <w:jc w:val="center"/>
        <w:rPr>
          <w:b/>
          <w:bCs/>
          <w:color w:val="4472C4" w:themeColor="accent1"/>
          <w:sz w:val="32"/>
          <w:szCs w:val="32"/>
          <w:lang w:val="en-US"/>
        </w:rPr>
      </w:pPr>
      <w:r w:rsidRPr="00D316F3">
        <w:rPr>
          <w:b/>
          <w:bCs/>
          <w:color w:val="4472C4" w:themeColor="accent1"/>
          <w:sz w:val="32"/>
          <w:szCs w:val="32"/>
          <w:lang w:val="en-US"/>
        </w:rPr>
        <w:t xml:space="preserve">Hornby Island is a ferry dependent </w:t>
      </w:r>
      <w:proofErr w:type="gramStart"/>
      <w:r w:rsidRPr="00D316F3">
        <w:rPr>
          <w:b/>
          <w:bCs/>
          <w:color w:val="4472C4" w:themeColor="accent1"/>
          <w:sz w:val="32"/>
          <w:szCs w:val="32"/>
          <w:lang w:val="en-US"/>
        </w:rPr>
        <w:t>community</w:t>
      </w:r>
      <w:proofErr w:type="gramEnd"/>
      <w:r w:rsidRPr="00D316F3">
        <w:rPr>
          <w:b/>
          <w:bCs/>
          <w:color w:val="4472C4" w:themeColor="accent1"/>
          <w:sz w:val="32"/>
          <w:szCs w:val="32"/>
          <w:lang w:val="en-US"/>
        </w:rPr>
        <w:t xml:space="preserve"> and the ferry service is our life-line for </w:t>
      </w:r>
      <w:r w:rsidR="00D2622A" w:rsidRPr="00D316F3">
        <w:rPr>
          <w:b/>
          <w:bCs/>
          <w:color w:val="4472C4" w:themeColor="accent1"/>
          <w:sz w:val="32"/>
          <w:szCs w:val="32"/>
          <w:lang w:val="en-US"/>
        </w:rPr>
        <w:t xml:space="preserve">moving of </w:t>
      </w:r>
      <w:r w:rsidRPr="00D316F3">
        <w:rPr>
          <w:b/>
          <w:bCs/>
          <w:color w:val="4472C4" w:themeColor="accent1"/>
          <w:sz w:val="32"/>
          <w:szCs w:val="32"/>
          <w:lang w:val="en-US"/>
        </w:rPr>
        <w:t xml:space="preserve">goods, services, and </w:t>
      </w:r>
      <w:r w:rsidR="00D2622A" w:rsidRPr="00D316F3">
        <w:rPr>
          <w:b/>
          <w:bCs/>
          <w:color w:val="4472C4" w:themeColor="accent1"/>
          <w:sz w:val="32"/>
          <w:szCs w:val="32"/>
          <w:lang w:val="en-US"/>
        </w:rPr>
        <w:t>people</w:t>
      </w:r>
      <w:r w:rsidRPr="00D316F3">
        <w:rPr>
          <w:b/>
          <w:bCs/>
          <w:color w:val="4472C4" w:themeColor="accent1"/>
          <w:sz w:val="32"/>
          <w:szCs w:val="32"/>
          <w:lang w:val="en-US"/>
        </w:rPr>
        <w:t>.</w:t>
      </w:r>
    </w:p>
    <w:p w14:paraId="732674BA" w14:textId="2F2723C1" w:rsidR="00F146DA" w:rsidRPr="0052453B" w:rsidRDefault="00613BB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</w:t>
      </w:r>
      <w:r w:rsidR="00AC0749" w:rsidRPr="0052453B">
        <w:rPr>
          <w:b/>
          <w:bCs/>
          <w:sz w:val="28"/>
          <w:szCs w:val="28"/>
          <w:lang w:val="en-US"/>
        </w:rPr>
        <w:t>otes</w:t>
      </w:r>
      <w:r>
        <w:rPr>
          <w:b/>
          <w:bCs/>
          <w:sz w:val="28"/>
          <w:szCs w:val="28"/>
          <w:lang w:val="en-US"/>
        </w:rPr>
        <w:t xml:space="preserve"> from a current crumbling situation</w:t>
      </w:r>
      <w:r w:rsidR="00AC0749" w:rsidRPr="0052453B">
        <w:rPr>
          <w:b/>
          <w:bCs/>
          <w:sz w:val="28"/>
          <w:szCs w:val="28"/>
          <w:lang w:val="en-US"/>
        </w:rPr>
        <w:t>:</w:t>
      </w:r>
    </w:p>
    <w:p w14:paraId="790FDDA6" w14:textId="3AA10005" w:rsidR="00B51A97" w:rsidRPr="00B51A97" w:rsidRDefault="00D2622A" w:rsidP="0052453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The Ship</w:t>
      </w:r>
      <w:r w:rsidR="003338AA" w:rsidRPr="0052453B">
        <w:rPr>
          <w:b/>
          <w:bCs/>
          <w:sz w:val="28"/>
          <w:szCs w:val="28"/>
          <w:lang w:val="en-US"/>
        </w:rPr>
        <w:t>:</w:t>
      </w:r>
      <w:r w:rsidR="00AB2936">
        <w:rPr>
          <w:b/>
          <w:bCs/>
          <w:sz w:val="28"/>
          <w:szCs w:val="28"/>
          <w:lang w:val="en-US"/>
        </w:rPr>
        <w:t xml:space="preserve">  The </w:t>
      </w:r>
      <w:proofErr w:type="spellStart"/>
      <w:r w:rsidR="00AB2936">
        <w:rPr>
          <w:b/>
          <w:bCs/>
          <w:sz w:val="28"/>
          <w:szCs w:val="28"/>
          <w:lang w:val="en-US"/>
        </w:rPr>
        <w:t>Kahloke</w:t>
      </w:r>
      <w:proofErr w:type="spellEnd"/>
    </w:p>
    <w:p w14:paraId="0CFF5008" w14:textId="77777777" w:rsidR="00AB2936" w:rsidRDefault="00D316F3">
      <w:pPr>
        <w:rPr>
          <w:noProof/>
        </w:rPr>
      </w:pPr>
      <w:r>
        <w:rPr>
          <w:noProof/>
        </w:rPr>
        <w:drawing>
          <wp:inline distT="0" distB="0" distL="0" distR="0" wp14:anchorId="28367670" wp14:editId="430AFD7D">
            <wp:extent cx="2914067" cy="1618615"/>
            <wp:effectExtent l="0" t="0" r="635" b="635"/>
            <wp:docPr id="1028" name="Picture 4" descr="Picture of the Kahloke ferry (large)">
              <a:extLst xmlns:a="http://schemas.openxmlformats.org/drawingml/2006/main">
                <a:ext uri="{FF2B5EF4-FFF2-40B4-BE49-F238E27FC236}">
                  <a16:creationId xmlns:a16="http://schemas.microsoft.com/office/drawing/2014/main" id="{D1703692-3304-40EC-BB6A-B116EE7158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Picture of the Kahloke ferry (large)">
                      <a:extLst>
                        <a:ext uri="{FF2B5EF4-FFF2-40B4-BE49-F238E27FC236}">
                          <a16:creationId xmlns:a16="http://schemas.microsoft.com/office/drawing/2014/main" id="{D1703692-3304-40EC-BB6A-B116EE71589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238" cy="1625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2936" w:rsidRPr="00AB2936">
        <w:rPr>
          <w:noProof/>
        </w:rPr>
        <w:t xml:space="preserve"> </w:t>
      </w:r>
      <w:r w:rsidR="00AB2936" w:rsidRPr="00AB2936">
        <w:rPr>
          <w:lang w:val="en-US"/>
        </w:rPr>
        <w:drawing>
          <wp:inline distT="0" distB="0" distL="0" distR="0" wp14:anchorId="544F5A85" wp14:editId="3344C8BF">
            <wp:extent cx="1854200" cy="2226753"/>
            <wp:effectExtent l="0" t="0" r="0" b="254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4575" cy="225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02514" w14:textId="2D7823E7" w:rsidR="00AB2936" w:rsidRDefault="00AB2936">
      <w:pPr>
        <w:rPr>
          <w:lang w:val="en-US"/>
        </w:rPr>
      </w:pPr>
      <w:r>
        <w:rPr>
          <w:noProof/>
        </w:rPr>
        <w:t xml:space="preserve">Source:  </w:t>
      </w:r>
      <w:r w:rsidRPr="00AB2936">
        <w:rPr>
          <w:noProof/>
        </w:rPr>
        <w:t>https://www.bcferries.com/on-the-ferry/our-fleet/kahloke/KAHL</w:t>
      </w:r>
    </w:p>
    <w:p w14:paraId="00F597CA" w14:textId="77777777" w:rsidR="008B08CC" w:rsidRPr="00976630" w:rsidRDefault="008B08CC" w:rsidP="008B08CC">
      <w:pPr>
        <w:jc w:val="center"/>
        <w:rPr>
          <w:b/>
          <w:bCs/>
          <w:color w:val="4472C4" w:themeColor="accent1"/>
          <w:sz w:val="32"/>
          <w:szCs w:val="32"/>
          <w:lang w:val="en-US"/>
        </w:rPr>
      </w:pPr>
      <w:r w:rsidRPr="00976630">
        <w:rPr>
          <w:b/>
          <w:bCs/>
          <w:color w:val="4472C4" w:themeColor="accent1"/>
          <w:sz w:val="32"/>
          <w:szCs w:val="32"/>
          <w:lang w:val="en-US"/>
        </w:rPr>
        <w:t>WHY HORNBY NEEDS A LARGER FERRY</w:t>
      </w:r>
    </w:p>
    <w:p w14:paraId="63BBB660" w14:textId="05973F6A" w:rsidR="00AB2936" w:rsidRPr="008B08CC" w:rsidRDefault="008B08CC">
      <w:pPr>
        <w:rPr>
          <w:b/>
          <w:bCs/>
          <w:sz w:val="28"/>
          <w:szCs w:val="28"/>
          <w:lang w:val="en-US"/>
        </w:rPr>
      </w:pPr>
      <w:r w:rsidRPr="008B08CC">
        <w:rPr>
          <w:b/>
          <w:bCs/>
          <w:sz w:val="28"/>
          <w:szCs w:val="28"/>
          <w:lang w:val="en-US"/>
        </w:rPr>
        <w:t>New development:</w:t>
      </w:r>
    </w:p>
    <w:p w14:paraId="475FC861" w14:textId="2F512F2E" w:rsidR="00812A99" w:rsidRPr="00976630" w:rsidRDefault="00B51A97">
      <w:pPr>
        <w:rPr>
          <w:sz w:val="24"/>
          <w:szCs w:val="24"/>
          <w:lang w:val="en-US"/>
        </w:rPr>
      </w:pPr>
      <w:r w:rsidRPr="00976630">
        <w:rPr>
          <w:sz w:val="24"/>
          <w:szCs w:val="24"/>
          <w:lang w:val="en-US"/>
        </w:rPr>
        <w:t xml:space="preserve">In the Spring of 2021, </w:t>
      </w:r>
      <w:r w:rsidR="00D2622A" w:rsidRPr="00976630">
        <w:rPr>
          <w:sz w:val="24"/>
          <w:szCs w:val="24"/>
          <w:lang w:val="en-US"/>
        </w:rPr>
        <w:t>Transport Canada requirements initiated a routine</w:t>
      </w:r>
      <w:r w:rsidRPr="00976630">
        <w:rPr>
          <w:sz w:val="24"/>
          <w:szCs w:val="24"/>
          <w:lang w:val="en-US"/>
        </w:rPr>
        <w:t xml:space="preserve"> light ship survey </w:t>
      </w:r>
      <w:r w:rsidR="00812A99" w:rsidRPr="00976630">
        <w:rPr>
          <w:sz w:val="24"/>
          <w:szCs w:val="24"/>
          <w:lang w:val="en-US"/>
        </w:rPr>
        <w:t xml:space="preserve">on the </w:t>
      </w:r>
      <w:proofErr w:type="spellStart"/>
      <w:r w:rsidR="00812A99" w:rsidRPr="00976630">
        <w:rPr>
          <w:sz w:val="24"/>
          <w:szCs w:val="24"/>
          <w:lang w:val="en-US"/>
        </w:rPr>
        <w:t>Kahloke</w:t>
      </w:r>
      <w:proofErr w:type="spellEnd"/>
      <w:r w:rsidRPr="00976630">
        <w:rPr>
          <w:sz w:val="24"/>
          <w:szCs w:val="24"/>
          <w:lang w:val="en-US"/>
        </w:rPr>
        <w:t xml:space="preserve">, </w:t>
      </w:r>
      <w:r w:rsidR="00D2622A" w:rsidRPr="00976630">
        <w:rPr>
          <w:sz w:val="24"/>
          <w:szCs w:val="24"/>
          <w:lang w:val="en-US"/>
        </w:rPr>
        <w:t xml:space="preserve">the </w:t>
      </w:r>
      <w:r w:rsidRPr="00976630">
        <w:rPr>
          <w:sz w:val="24"/>
          <w:szCs w:val="24"/>
          <w:lang w:val="en-US"/>
        </w:rPr>
        <w:t>results were received in the Fall, November-</w:t>
      </w:r>
      <w:proofErr w:type="spellStart"/>
      <w:r w:rsidRPr="00976630">
        <w:rPr>
          <w:sz w:val="24"/>
          <w:szCs w:val="24"/>
          <w:lang w:val="en-US"/>
        </w:rPr>
        <w:t>ish</w:t>
      </w:r>
      <w:proofErr w:type="spellEnd"/>
      <w:r w:rsidRPr="00976630">
        <w:rPr>
          <w:sz w:val="24"/>
          <w:szCs w:val="24"/>
          <w:lang w:val="en-US"/>
        </w:rPr>
        <w:t>/21.</w:t>
      </w:r>
      <w:r w:rsidR="00D2622A" w:rsidRPr="00976630">
        <w:rPr>
          <w:sz w:val="24"/>
          <w:szCs w:val="24"/>
          <w:lang w:val="en-US"/>
        </w:rPr>
        <w:t xml:space="preserve">  As a result of the survey, and the age of the ship, the carrying capacity of the </w:t>
      </w:r>
      <w:proofErr w:type="spellStart"/>
      <w:r w:rsidR="00D2622A" w:rsidRPr="00976630">
        <w:rPr>
          <w:sz w:val="24"/>
          <w:szCs w:val="24"/>
          <w:lang w:val="en-US"/>
        </w:rPr>
        <w:t>Kahloke</w:t>
      </w:r>
      <w:proofErr w:type="spellEnd"/>
      <w:r w:rsidR="00D2622A" w:rsidRPr="00976630">
        <w:rPr>
          <w:sz w:val="24"/>
          <w:szCs w:val="24"/>
          <w:lang w:val="en-US"/>
        </w:rPr>
        <w:t xml:space="preserve"> has been reduced by a significant amount.</w:t>
      </w:r>
      <w:r w:rsidR="00AB2936" w:rsidRPr="00976630">
        <w:rPr>
          <w:sz w:val="24"/>
          <w:szCs w:val="24"/>
          <w:lang w:val="en-US"/>
        </w:rPr>
        <w:t xml:space="preserve">  </w:t>
      </w:r>
    </w:p>
    <w:p w14:paraId="34B320D4" w14:textId="50FBF722" w:rsidR="00D2622A" w:rsidRDefault="00976630">
      <w:pPr>
        <w:rPr>
          <w:sz w:val="24"/>
          <w:szCs w:val="24"/>
          <w:lang w:val="en-US"/>
        </w:rPr>
      </w:pPr>
      <w:r w:rsidRPr="00976630">
        <w:rPr>
          <w:sz w:val="24"/>
          <w:szCs w:val="24"/>
          <w:lang w:val="en-US"/>
        </w:rPr>
        <w:t>NET RESULT:  REDUCED SERVICE CAPACITY</w:t>
      </w:r>
      <w:r w:rsidR="008B08CC">
        <w:rPr>
          <w:sz w:val="24"/>
          <w:szCs w:val="24"/>
          <w:lang w:val="en-US"/>
        </w:rPr>
        <w:t xml:space="preserve">.  </w:t>
      </w:r>
      <w:r w:rsidR="00AD1F83">
        <w:rPr>
          <w:sz w:val="24"/>
          <w:szCs w:val="24"/>
          <w:lang w:val="en-US"/>
        </w:rPr>
        <w:t>Refer to</w:t>
      </w:r>
      <w:r w:rsidR="00D2622A" w:rsidRPr="00976630">
        <w:rPr>
          <w:sz w:val="24"/>
          <w:szCs w:val="24"/>
          <w:lang w:val="en-US"/>
        </w:rPr>
        <w:t xml:space="preserve"> the </w:t>
      </w:r>
      <w:r w:rsidR="00AD1F83">
        <w:rPr>
          <w:sz w:val="24"/>
          <w:szCs w:val="24"/>
          <w:lang w:val="en-US"/>
        </w:rPr>
        <w:t>end of this report</w:t>
      </w:r>
      <w:r w:rsidR="00D2622A" w:rsidRPr="00976630">
        <w:rPr>
          <w:sz w:val="24"/>
          <w:szCs w:val="24"/>
          <w:lang w:val="en-US"/>
        </w:rPr>
        <w:t xml:space="preserve"> </w:t>
      </w:r>
      <w:r w:rsidR="00AB2936" w:rsidRPr="00976630">
        <w:rPr>
          <w:sz w:val="24"/>
          <w:szCs w:val="24"/>
          <w:lang w:val="en-US"/>
        </w:rPr>
        <w:t xml:space="preserve">to put a human face to the </w:t>
      </w:r>
      <w:r w:rsidR="00AD1F83">
        <w:rPr>
          <w:sz w:val="24"/>
          <w:szCs w:val="24"/>
          <w:lang w:val="en-US"/>
        </w:rPr>
        <w:t>stories</w:t>
      </w:r>
      <w:r w:rsidR="00D2622A" w:rsidRPr="00976630">
        <w:rPr>
          <w:sz w:val="24"/>
          <w:szCs w:val="24"/>
          <w:lang w:val="en-US"/>
        </w:rPr>
        <w:t xml:space="preserve"> coming in.</w:t>
      </w:r>
    </w:p>
    <w:p w14:paraId="7289462F" w14:textId="798897E9" w:rsidR="008B08CC" w:rsidRPr="00FB6632" w:rsidRDefault="008B08CC">
      <w:pPr>
        <w:rPr>
          <w:b/>
          <w:bCs/>
          <w:sz w:val="28"/>
          <w:szCs w:val="28"/>
          <w:lang w:val="en-US"/>
        </w:rPr>
      </w:pPr>
      <w:r w:rsidRPr="00FB6632">
        <w:rPr>
          <w:b/>
          <w:bCs/>
          <w:sz w:val="28"/>
          <w:szCs w:val="28"/>
          <w:lang w:val="en-US"/>
        </w:rPr>
        <w:t>What’s on the horizon:</w:t>
      </w:r>
    </w:p>
    <w:p w14:paraId="2D1C85F6" w14:textId="77777777" w:rsidR="008B08CC" w:rsidRDefault="008B08C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Commercial traffic is on the increase.  </w:t>
      </w:r>
    </w:p>
    <w:p w14:paraId="0838C89F" w14:textId="7CB2346D" w:rsidR="008B08CC" w:rsidRDefault="008B08CC" w:rsidP="008B08C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8B08CC">
        <w:rPr>
          <w:sz w:val="24"/>
          <w:szCs w:val="24"/>
          <w:lang w:val="en-US"/>
        </w:rPr>
        <w:t>With rising home prices, more and more commercial service providers are coming from off-island.</w:t>
      </w:r>
    </w:p>
    <w:p w14:paraId="5B9243FD" w14:textId="51560D0D" w:rsidR="00FB6632" w:rsidRDefault="00FB6632" w:rsidP="008B08C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With increasing population, more demands are being made on the supply chains serving the Island.</w:t>
      </w:r>
    </w:p>
    <w:p w14:paraId="194490DD" w14:textId="4A6C1D2E" w:rsidR="008B08CC" w:rsidRPr="00FB6632" w:rsidRDefault="008B08CC" w:rsidP="00FB663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Hornby is expanding.  A new school was just completed.  A new fire hall a few years ago.  New hospitality developments are in the works at Ford Cove and The Thatch.  The Arts Centre is scheduled to be built in 2022.  A 26</w:t>
      </w:r>
      <w:r w:rsidR="00FB6632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unit housing complex is in the works.  Old houses are coming down and new ones going up.</w:t>
      </w:r>
    </w:p>
    <w:p w14:paraId="68EC2BBD" w14:textId="17001C46" w:rsidR="00D2622A" w:rsidRPr="00D752EF" w:rsidRDefault="00D2622A">
      <w:pPr>
        <w:rPr>
          <w:b/>
          <w:bCs/>
          <w:sz w:val="28"/>
          <w:szCs w:val="28"/>
          <w:lang w:val="en-US"/>
        </w:rPr>
      </w:pPr>
      <w:r w:rsidRPr="00D752EF">
        <w:rPr>
          <w:b/>
          <w:bCs/>
          <w:sz w:val="28"/>
          <w:szCs w:val="28"/>
          <w:lang w:val="en-US"/>
        </w:rPr>
        <w:t>The numbers</w:t>
      </w:r>
      <w:r w:rsidR="008B08CC">
        <w:rPr>
          <w:b/>
          <w:bCs/>
          <w:sz w:val="28"/>
          <w:szCs w:val="28"/>
          <w:lang w:val="en-US"/>
        </w:rPr>
        <w:t xml:space="preserve"> are in</w:t>
      </w:r>
      <w:r w:rsidRPr="00D752EF">
        <w:rPr>
          <w:b/>
          <w:bCs/>
          <w:sz w:val="28"/>
          <w:szCs w:val="28"/>
          <w:lang w:val="en-US"/>
        </w:rPr>
        <w:t>:</w:t>
      </w:r>
    </w:p>
    <w:p w14:paraId="17BEBDBC" w14:textId="52D41A3B" w:rsidR="00D62847" w:rsidRPr="00976630" w:rsidRDefault="00D2622A">
      <w:pPr>
        <w:rPr>
          <w:sz w:val="24"/>
          <w:szCs w:val="24"/>
          <w:lang w:val="en-US"/>
        </w:rPr>
      </w:pPr>
      <w:r w:rsidRPr="00976630">
        <w:rPr>
          <w:sz w:val="24"/>
          <w:szCs w:val="24"/>
          <w:lang w:val="en-US"/>
        </w:rPr>
        <w:t>Population on Hornby has increased 20.3% in the past 5 years</w:t>
      </w:r>
      <w:r w:rsidR="00002DF0" w:rsidRPr="00976630">
        <w:rPr>
          <w:sz w:val="24"/>
          <w:szCs w:val="24"/>
          <w:lang w:val="en-US"/>
        </w:rPr>
        <w:t xml:space="preserve"> (</w:t>
      </w:r>
      <w:r w:rsidR="00002DF0" w:rsidRPr="00976630">
        <w:rPr>
          <w:b/>
          <w:bCs/>
          <w:sz w:val="24"/>
          <w:szCs w:val="24"/>
          <w:lang w:val="en-US"/>
        </w:rPr>
        <w:t>2016 to 2021</w:t>
      </w:r>
      <w:r w:rsidR="00002DF0" w:rsidRPr="00976630">
        <w:rPr>
          <w:b/>
          <w:bCs/>
          <w:sz w:val="24"/>
          <w:szCs w:val="24"/>
          <w:lang w:val="en-US"/>
        </w:rPr>
        <w:t>)</w:t>
      </w:r>
    </w:p>
    <w:p w14:paraId="0451BB21" w14:textId="31BC658C" w:rsidR="00D62847" w:rsidRDefault="00D62847">
      <w:pPr>
        <w:rPr>
          <w:lang w:val="en-US"/>
        </w:rPr>
      </w:pPr>
      <w:r w:rsidRPr="00D62847">
        <w:drawing>
          <wp:inline distT="0" distB="0" distL="0" distR="0" wp14:anchorId="23907F55" wp14:editId="39B24E92">
            <wp:extent cx="4737100" cy="2933700"/>
            <wp:effectExtent l="0" t="0" r="635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29F933E2-E851-457C-8494-0A72D7477E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A78FEA1" w14:textId="22ECB37E" w:rsidR="00002DF0" w:rsidRPr="00976630" w:rsidRDefault="00002DF0">
      <w:pPr>
        <w:rPr>
          <w:lang w:val="en-US"/>
        </w:rPr>
      </w:pPr>
      <w:r>
        <w:rPr>
          <w:lang w:val="en-US"/>
        </w:rPr>
        <w:t>Source:  Statistics Canada Census data</w:t>
      </w:r>
    </w:p>
    <w:p w14:paraId="6FA8893F" w14:textId="77777777" w:rsidR="008B08CC" w:rsidRDefault="00002DF0" w:rsidP="00002DF0">
      <w:pPr>
        <w:rPr>
          <w:sz w:val="24"/>
          <w:szCs w:val="24"/>
          <w:lang w:val="en-US"/>
        </w:rPr>
      </w:pPr>
      <w:r w:rsidRPr="00976630">
        <w:rPr>
          <w:sz w:val="24"/>
          <w:szCs w:val="24"/>
          <w:lang w:val="en-US"/>
        </w:rPr>
        <w:t xml:space="preserve">B.C. Ferries has been unable to respond to this increasing population with the current ferry.  </w:t>
      </w:r>
      <w:r w:rsidR="00D62847" w:rsidRPr="00976630">
        <w:rPr>
          <w:sz w:val="24"/>
          <w:szCs w:val="24"/>
          <w:lang w:val="en-US"/>
        </w:rPr>
        <w:t xml:space="preserve">Despite Provincial Government COVID travel restrictions, in 2020 and 2021, demand for Hornby ferry service was barely affected by the pandemic.  </w:t>
      </w:r>
    </w:p>
    <w:p w14:paraId="2E93D1EF" w14:textId="77777777" w:rsidR="008B08CC" w:rsidRDefault="00002DF0" w:rsidP="00002DF0">
      <w:pPr>
        <w:rPr>
          <w:sz w:val="24"/>
          <w:szCs w:val="24"/>
          <w:lang w:val="en-US"/>
        </w:rPr>
      </w:pPr>
      <w:r w:rsidRPr="00976630">
        <w:rPr>
          <w:sz w:val="24"/>
          <w:szCs w:val="24"/>
          <w:lang w:val="en-US"/>
        </w:rPr>
        <w:t xml:space="preserve">Hornby is routinely operating at over 100% capacity all summer long.  </w:t>
      </w:r>
    </w:p>
    <w:p w14:paraId="20F7AC7E" w14:textId="4E97BF54" w:rsidR="00002DF0" w:rsidRPr="00976630" w:rsidRDefault="00002DF0" w:rsidP="00002DF0">
      <w:pPr>
        <w:rPr>
          <w:sz w:val="24"/>
          <w:szCs w:val="24"/>
          <w:lang w:val="en-US"/>
        </w:rPr>
      </w:pPr>
      <w:r w:rsidRPr="00976630">
        <w:rPr>
          <w:sz w:val="24"/>
          <w:szCs w:val="24"/>
          <w:lang w:val="en-US"/>
        </w:rPr>
        <w:t xml:space="preserve">Shuttling and crew overtime </w:t>
      </w:r>
      <w:r w:rsidR="008B08CC">
        <w:rPr>
          <w:sz w:val="24"/>
          <w:szCs w:val="24"/>
          <w:lang w:val="en-US"/>
        </w:rPr>
        <w:t>have routinely been implemented to try to</w:t>
      </w:r>
      <w:r w:rsidRPr="00976630">
        <w:rPr>
          <w:sz w:val="24"/>
          <w:szCs w:val="24"/>
          <w:lang w:val="en-US"/>
        </w:rPr>
        <w:t xml:space="preserve"> address the situation.</w:t>
      </w:r>
    </w:p>
    <w:p w14:paraId="571D7AAA" w14:textId="77777777" w:rsidR="00002DF0" w:rsidRDefault="00002DF0">
      <w:pPr>
        <w:rPr>
          <w:lang w:val="en-US"/>
        </w:rPr>
      </w:pPr>
    </w:p>
    <w:p w14:paraId="0F897652" w14:textId="761376F4" w:rsidR="00D752EF" w:rsidRDefault="00002DF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3C772D0" wp14:editId="3DF087A3">
            <wp:extent cx="4773083" cy="2863850"/>
            <wp:effectExtent l="0" t="0" r="8890" b="1270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2089B3F0-7C41-4C91-B5D1-D125B5676A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5F55722" w14:textId="5BA04266" w:rsidR="00D2622A" w:rsidRPr="008B08CC" w:rsidRDefault="00AB2936">
      <w:pPr>
        <w:rPr>
          <w:sz w:val="24"/>
          <w:szCs w:val="24"/>
          <w:lang w:val="en-US"/>
        </w:rPr>
      </w:pPr>
      <w:proofErr w:type="spellStart"/>
      <w:r w:rsidRPr="008B08CC">
        <w:rPr>
          <w:sz w:val="24"/>
          <w:szCs w:val="24"/>
          <w:lang w:val="en-US"/>
        </w:rPr>
        <w:t>B.</w:t>
      </w:r>
      <w:proofErr w:type="gramStart"/>
      <w:r w:rsidRPr="008B08CC">
        <w:rPr>
          <w:sz w:val="24"/>
          <w:szCs w:val="24"/>
          <w:lang w:val="en-US"/>
        </w:rPr>
        <w:t>C.Ferries</w:t>
      </w:r>
      <w:proofErr w:type="spellEnd"/>
      <w:proofErr w:type="gramEnd"/>
      <w:r w:rsidRPr="008B08CC">
        <w:rPr>
          <w:sz w:val="24"/>
          <w:szCs w:val="24"/>
          <w:lang w:val="en-US"/>
        </w:rPr>
        <w:t xml:space="preserve"> rates the </w:t>
      </w:r>
      <w:proofErr w:type="spellStart"/>
      <w:r w:rsidRPr="008B08CC">
        <w:rPr>
          <w:sz w:val="24"/>
          <w:szCs w:val="24"/>
          <w:lang w:val="en-US"/>
        </w:rPr>
        <w:t>Kahloke</w:t>
      </w:r>
      <w:proofErr w:type="spellEnd"/>
      <w:r w:rsidRPr="008B08CC">
        <w:rPr>
          <w:sz w:val="24"/>
          <w:szCs w:val="24"/>
          <w:lang w:val="en-US"/>
        </w:rPr>
        <w:t xml:space="preserve"> with capacity for 21 vehicles</w:t>
      </w:r>
      <w:r w:rsidR="00CE0C8A" w:rsidRPr="008B08CC">
        <w:rPr>
          <w:sz w:val="24"/>
          <w:szCs w:val="24"/>
          <w:lang w:val="en-US"/>
        </w:rPr>
        <w:t xml:space="preserve"> (this would be the average from the mix of cars, trucks, recreational units and commercial vehicles)</w:t>
      </w:r>
    </w:p>
    <w:p w14:paraId="7E4C6423" w14:textId="7465D3FA" w:rsidR="00AB2936" w:rsidRPr="008B08CC" w:rsidRDefault="00AB2936" w:rsidP="00FB6632">
      <w:pPr>
        <w:spacing w:after="0" w:line="240" w:lineRule="auto"/>
        <w:rPr>
          <w:sz w:val="24"/>
          <w:szCs w:val="24"/>
          <w:lang w:val="en-US"/>
        </w:rPr>
      </w:pPr>
      <w:r w:rsidRPr="008B08CC">
        <w:rPr>
          <w:sz w:val="24"/>
          <w:szCs w:val="24"/>
          <w:lang w:val="en-US"/>
        </w:rPr>
        <w:t>Peak season there are 11 scheduled runs/day (except 14 on Fridays)</w:t>
      </w:r>
    </w:p>
    <w:p w14:paraId="5E194149" w14:textId="67B554E7" w:rsidR="00EE71F2" w:rsidRPr="008B08CC" w:rsidRDefault="00CE0C8A" w:rsidP="00FB6632">
      <w:pPr>
        <w:spacing w:after="0" w:line="240" w:lineRule="auto"/>
        <w:rPr>
          <w:sz w:val="24"/>
          <w:szCs w:val="24"/>
          <w:lang w:val="en-US"/>
        </w:rPr>
      </w:pPr>
      <w:r w:rsidRPr="008B08CC">
        <w:rPr>
          <w:sz w:val="24"/>
          <w:szCs w:val="24"/>
          <w:lang w:val="en-US"/>
        </w:rPr>
        <w:t>The math:  p</w:t>
      </w:r>
      <w:r w:rsidR="00EE71F2" w:rsidRPr="008B08CC">
        <w:rPr>
          <w:sz w:val="24"/>
          <w:szCs w:val="24"/>
          <w:lang w:val="en-US"/>
        </w:rPr>
        <w:t>re-pandemic, August/19:</w:t>
      </w:r>
    </w:p>
    <w:p w14:paraId="7EB7AF7B" w14:textId="77777777" w:rsidR="00CE0C8A" w:rsidRPr="008B08CC" w:rsidRDefault="00EE71F2" w:rsidP="00FB6632">
      <w:pPr>
        <w:spacing w:after="0" w:line="240" w:lineRule="auto"/>
        <w:ind w:firstLine="720"/>
        <w:rPr>
          <w:sz w:val="24"/>
          <w:szCs w:val="24"/>
          <w:lang w:val="en-US"/>
        </w:rPr>
      </w:pPr>
      <w:r w:rsidRPr="008B08CC">
        <w:rPr>
          <w:sz w:val="24"/>
          <w:szCs w:val="24"/>
          <w:lang w:val="en-US"/>
        </w:rPr>
        <w:t>Capacity</w:t>
      </w:r>
      <w:r w:rsidR="00CE0C8A" w:rsidRPr="008B08CC">
        <w:rPr>
          <w:sz w:val="24"/>
          <w:szCs w:val="24"/>
          <w:lang w:val="en-US"/>
        </w:rPr>
        <w:t xml:space="preserve">:  7476 vehicles </w:t>
      </w:r>
    </w:p>
    <w:p w14:paraId="7C7CE8AC" w14:textId="74D90C7C" w:rsidR="00EE71F2" w:rsidRPr="008B08CC" w:rsidRDefault="00CE0C8A" w:rsidP="00FB6632">
      <w:pPr>
        <w:spacing w:after="0" w:line="240" w:lineRule="auto"/>
        <w:ind w:firstLine="720"/>
        <w:rPr>
          <w:sz w:val="24"/>
          <w:szCs w:val="24"/>
          <w:lang w:val="en-US"/>
        </w:rPr>
      </w:pPr>
      <w:r w:rsidRPr="008B08CC">
        <w:rPr>
          <w:sz w:val="24"/>
          <w:szCs w:val="24"/>
          <w:lang w:val="en-US"/>
        </w:rPr>
        <w:t xml:space="preserve"># </w:t>
      </w:r>
      <w:proofErr w:type="gramStart"/>
      <w:r w:rsidRPr="008B08CC">
        <w:rPr>
          <w:sz w:val="24"/>
          <w:szCs w:val="24"/>
          <w:lang w:val="en-US"/>
        </w:rPr>
        <w:t>vehicles</w:t>
      </w:r>
      <w:proofErr w:type="gramEnd"/>
      <w:r w:rsidRPr="008B08CC">
        <w:rPr>
          <w:sz w:val="24"/>
          <w:szCs w:val="24"/>
          <w:lang w:val="en-US"/>
        </w:rPr>
        <w:t xml:space="preserve"> moved:  </w:t>
      </w:r>
      <w:r w:rsidR="00EE71F2" w:rsidRPr="008B08CC">
        <w:rPr>
          <w:sz w:val="24"/>
          <w:szCs w:val="24"/>
          <w:lang w:val="en-US"/>
        </w:rPr>
        <w:t xml:space="preserve">10,102 </w:t>
      </w:r>
    </w:p>
    <w:p w14:paraId="29C8C01F" w14:textId="3B96A889" w:rsidR="00CE0C8A" w:rsidRDefault="00EE71F2" w:rsidP="00FB6632">
      <w:pPr>
        <w:ind w:firstLine="720"/>
        <w:rPr>
          <w:sz w:val="24"/>
          <w:szCs w:val="24"/>
          <w:lang w:val="en-US"/>
        </w:rPr>
      </w:pPr>
      <w:r w:rsidRPr="008B08CC">
        <w:rPr>
          <w:sz w:val="24"/>
          <w:szCs w:val="24"/>
          <w:lang w:val="en-US"/>
        </w:rPr>
        <w:t xml:space="preserve">(Source:  </w:t>
      </w:r>
      <w:hyperlink r:id="rId11" w:history="1">
        <w:r w:rsidR="00FB6632" w:rsidRPr="0008569B">
          <w:rPr>
            <w:rStyle w:val="Hyperlink"/>
            <w:sz w:val="24"/>
            <w:szCs w:val="24"/>
            <w:lang w:val="en-US"/>
          </w:rPr>
          <w:t>https://www.bcferries.com/web_image/hea/h52/8798759649310.pdf</w:t>
        </w:r>
      </w:hyperlink>
      <w:r w:rsidRPr="008B08CC">
        <w:rPr>
          <w:sz w:val="24"/>
          <w:szCs w:val="24"/>
          <w:lang w:val="en-US"/>
        </w:rPr>
        <w:t>)</w:t>
      </w:r>
    </w:p>
    <w:p w14:paraId="712D2EDC" w14:textId="7B53DF83" w:rsidR="00FB6632" w:rsidRPr="00FB6632" w:rsidRDefault="00FB6632" w:rsidP="00FB663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Conclusion:  During peak travel times ferry line-ups are already 4 or 5 ferry waits. Before the reduced capacity the </w:t>
      </w:r>
      <w:proofErr w:type="spellStart"/>
      <w:r>
        <w:rPr>
          <w:sz w:val="24"/>
          <w:szCs w:val="24"/>
          <w:lang w:val="en-US"/>
        </w:rPr>
        <w:t>Kahloke</w:t>
      </w:r>
      <w:proofErr w:type="spellEnd"/>
      <w:r>
        <w:rPr>
          <w:sz w:val="24"/>
          <w:szCs w:val="24"/>
          <w:lang w:val="en-US"/>
        </w:rPr>
        <w:t xml:space="preserve"> already couldn’t meet the demand.</w:t>
      </w:r>
    </w:p>
    <w:p w14:paraId="277B93F4" w14:textId="1AD25D69" w:rsidR="00D316F3" w:rsidRPr="00D316F3" w:rsidRDefault="00D316F3">
      <w:pPr>
        <w:rPr>
          <w:b/>
          <w:bCs/>
          <w:sz w:val="28"/>
          <w:szCs w:val="28"/>
          <w:lang w:val="en-US"/>
        </w:rPr>
      </w:pPr>
      <w:r w:rsidRPr="00D316F3">
        <w:rPr>
          <w:b/>
          <w:bCs/>
          <w:sz w:val="28"/>
          <w:szCs w:val="28"/>
          <w:lang w:val="en-US"/>
        </w:rPr>
        <w:t>Supply Chain Demand Increases</w:t>
      </w:r>
      <w:r w:rsidR="00FB6632">
        <w:rPr>
          <w:b/>
          <w:bCs/>
          <w:sz w:val="28"/>
          <w:szCs w:val="28"/>
          <w:lang w:val="en-US"/>
        </w:rPr>
        <w:t xml:space="preserve">, </w:t>
      </w:r>
      <w:r w:rsidR="00FB6632" w:rsidRPr="00FB6632">
        <w:rPr>
          <w:sz w:val="28"/>
          <w:szCs w:val="28"/>
          <w:lang w:val="en-US"/>
        </w:rPr>
        <w:t>annually increasing pressure</w:t>
      </w:r>
      <w:r w:rsidRPr="00FB6632">
        <w:rPr>
          <w:sz w:val="28"/>
          <w:szCs w:val="28"/>
          <w:lang w:val="en-US"/>
        </w:rPr>
        <w:t>:</w:t>
      </w:r>
    </w:p>
    <w:p w14:paraId="4E4E6B95" w14:textId="59AD22C4" w:rsidR="00D316F3" w:rsidRDefault="00D316F3">
      <w:pPr>
        <w:rPr>
          <w:lang w:val="en-US"/>
        </w:rPr>
      </w:pPr>
      <w:r w:rsidRPr="00D316F3">
        <w:drawing>
          <wp:inline distT="0" distB="0" distL="0" distR="0" wp14:anchorId="1D7FC39E" wp14:editId="712CAB1B">
            <wp:extent cx="3790950" cy="262927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24C0CC69-DCB4-468E-8630-80C3C9BD86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8BD6854" w14:textId="01C696BB" w:rsidR="00D316F3" w:rsidRPr="00D316F3" w:rsidRDefault="00D316F3" w:rsidP="00D316F3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lang w:val="en-US"/>
        </w:rPr>
      </w:pPr>
      <w:r w:rsidRPr="00D316F3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lang w:val="en-US"/>
        </w:rPr>
        <w:lastRenderedPageBreak/>
        <w:t>Public Services Demands Increasing</w:t>
      </w:r>
      <w:r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lang w:val="en-US"/>
        </w:rPr>
        <w:t>:</w:t>
      </w:r>
    </w:p>
    <w:p w14:paraId="7E807166" w14:textId="77777777" w:rsidR="00D316F3" w:rsidRDefault="00D316F3" w:rsidP="00D316F3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color w:val="4472C4" w:themeColor="accent1"/>
          <w:kern w:val="24"/>
          <w:lang w:val="en-US"/>
        </w:rPr>
      </w:pPr>
    </w:p>
    <w:p w14:paraId="58DE299A" w14:textId="65581091" w:rsidR="00D316F3" w:rsidRPr="00D316F3" w:rsidRDefault="00D316F3" w:rsidP="00D316F3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D316F3">
        <w:rPr>
          <w:rFonts w:asciiTheme="minorHAnsi" w:eastAsiaTheme="minorEastAsia" w:hAnsiTheme="minorHAnsi" w:cstheme="minorHAnsi"/>
          <w:color w:val="4472C4" w:themeColor="accent1"/>
          <w:kern w:val="24"/>
          <w:sz w:val="28"/>
          <w:szCs w:val="28"/>
          <w:lang w:val="en-US"/>
        </w:rPr>
        <w:t xml:space="preserve">Hornby Island Recycling Depot </w:t>
      </w:r>
      <w:r w:rsidRPr="00D316F3">
        <w:rPr>
          <w:rFonts w:asciiTheme="minorHAnsi" w:eastAsiaTheme="minorEastAsia" w:hAnsiTheme="minorHAnsi" w:cstheme="minorHAnsi"/>
          <w:b/>
          <w:bCs/>
          <w:color w:val="4472C4" w:themeColor="accent1"/>
          <w:kern w:val="24"/>
          <w:sz w:val="28"/>
          <w:szCs w:val="28"/>
          <w:lang w:val="en-US"/>
        </w:rPr>
        <w:t>Trucking off Island</w:t>
      </w:r>
      <w:r w:rsidRPr="00D316F3">
        <w:rPr>
          <w:rFonts w:asciiTheme="minorHAnsi" w:eastAsiaTheme="minorEastAsia" w:hAnsiTheme="minorHAnsi" w:cstheme="minorHAnsi"/>
          <w:color w:val="4472C4" w:themeColor="accent1"/>
          <w:kern w:val="24"/>
          <w:sz w:val="28"/>
          <w:szCs w:val="28"/>
          <w:lang w:val="en-US"/>
        </w:rPr>
        <w:t xml:space="preserve"> </w:t>
      </w:r>
    </w:p>
    <w:p w14:paraId="5DEEE42B" w14:textId="77777777" w:rsidR="00D316F3" w:rsidRPr="00D316F3" w:rsidRDefault="00D316F3" w:rsidP="00D316F3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316F3">
        <w:rPr>
          <w:rFonts w:asciiTheme="minorHAnsi" w:eastAsiaTheme="minorEastAsia" w:hAnsiTheme="minorHAnsi" w:cstheme="minorHAnsi"/>
          <w:color w:val="4472C4" w:themeColor="accent1"/>
          <w:kern w:val="24"/>
          <w:lang w:val="en-US"/>
        </w:rPr>
        <w:t>Breakdown to Landfill and Diverted from Landfill</w:t>
      </w:r>
    </w:p>
    <w:p w14:paraId="6FCD0208" w14:textId="77777777" w:rsidR="00D316F3" w:rsidRDefault="00D316F3">
      <w:pPr>
        <w:rPr>
          <w:lang w:val="en-US"/>
        </w:rPr>
      </w:pPr>
    </w:p>
    <w:p w14:paraId="6B4BAA6B" w14:textId="77777777" w:rsidR="00866485" w:rsidRDefault="00D316F3">
      <w:pPr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3D89033" wp14:editId="0FA2CFE9">
            <wp:extent cx="5194300" cy="2680947"/>
            <wp:effectExtent l="0" t="0" r="6350" b="5715"/>
            <wp:docPr id="6" name="Picture 2" descr="Chart, line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143CEDB-5BB7-44DE-8363-9078451FE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hart, line chart&#10;&#10;Description automatically generated">
                      <a:extLst>
                        <a:ext uri="{FF2B5EF4-FFF2-40B4-BE49-F238E27FC236}">
                          <a16:creationId xmlns:a16="http://schemas.microsoft.com/office/drawing/2014/main" id="{4143CEDB-5BB7-44DE-8363-9078451FEC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478" cy="268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4061A" w14:textId="77777777" w:rsidR="00866485" w:rsidRDefault="00866485">
      <w:pPr>
        <w:rPr>
          <w:b/>
          <w:bCs/>
          <w:sz w:val="28"/>
          <w:szCs w:val="28"/>
          <w:lang w:val="en-US"/>
        </w:rPr>
      </w:pPr>
    </w:p>
    <w:p w14:paraId="6D236E06" w14:textId="77777777" w:rsidR="00866485" w:rsidRPr="00FB6632" w:rsidRDefault="00866485" w:rsidP="00866485">
      <w:pPr>
        <w:rPr>
          <w:b/>
          <w:bCs/>
          <w:sz w:val="28"/>
          <w:szCs w:val="28"/>
          <w:lang w:val="en-US"/>
        </w:rPr>
      </w:pPr>
      <w:r w:rsidRPr="00FB6632">
        <w:rPr>
          <w:b/>
          <w:bCs/>
          <w:sz w:val="28"/>
          <w:szCs w:val="28"/>
          <w:lang w:val="en-US"/>
        </w:rPr>
        <w:t>What happens to the service when capacity is reduced OR demand increases?</w:t>
      </w:r>
    </w:p>
    <w:p w14:paraId="0340D80A" w14:textId="77777777" w:rsidR="00866485" w:rsidRPr="00FB6632" w:rsidRDefault="00866485" w:rsidP="00866485">
      <w:pPr>
        <w:rPr>
          <w:b/>
          <w:bCs/>
          <w:sz w:val="28"/>
          <w:szCs w:val="28"/>
          <w:lang w:val="en-US"/>
        </w:rPr>
      </w:pPr>
      <w:r w:rsidRPr="00FB6632">
        <w:rPr>
          <w:b/>
          <w:bCs/>
          <w:sz w:val="28"/>
          <w:szCs w:val="28"/>
          <w:lang w:val="en-US"/>
        </w:rPr>
        <w:t>Facts:</w:t>
      </w:r>
    </w:p>
    <w:p w14:paraId="69ACB4D9" w14:textId="77777777" w:rsidR="00866485" w:rsidRPr="00866485" w:rsidRDefault="00866485" w:rsidP="00866485">
      <w:pPr>
        <w:pStyle w:val="ListParagraph"/>
        <w:numPr>
          <w:ilvl w:val="0"/>
          <w:numId w:val="2"/>
        </w:numPr>
        <w:spacing w:after="0" w:line="240" w:lineRule="auto"/>
        <w:rPr>
          <w:color w:val="4472C4" w:themeColor="accent1"/>
          <w:sz w:val="28"/>
          <w:szCs w:val="28"/>
          <w:lang w:val="en-US"/>
        </w:rPr>
      </w:pPr>
      <w:r w:rsidRPr="00866485">
        <w:rPr>
          <w:color w:val="4472C4" w:themeColor="accent1"/>
          <w:sz w:val="28"/>
          <w:szCs w:val="28"/>
          <w:lang w:val="en-US"/>
        </w:rPr>
        <w:t>With enforcement of the new ship survey, the capacity of the vessel has been reduced</w:t>
      </w:r>
    </w:p>
    <w:p w14:paraId="21A2D209" w14:textId="77777777" w:rsidR="00866485" w:rsidRPr="00866485" w:rsidRDefault="00866485" w:rsidP="00866485">
      <w:pPr>
        <w:pStyle w:val="ListParagraph"/>
        <w:spacing w:after="0" w:line="240" w:lineRule="auto"/>
        <w:rPr>
          <w:color w:val="4472C4" w:themeColor="accent1"/>
          <w:sz w:val="28"/>
          <w:szCs w:val="28"/>
          <w:lang w:val="en-US"/>
        </w:rPr>
      </w:pPr>
    </w:p>
    <w:p w14:paraId="7E606EA5" w14:textId="77777777" w:rsidR="00866485" w:rsidRPr="00866485" w:rsidRDefault="00866485" w:rsidP="00866485">
      <w:pPr>
        <w:pStyle w:val="ListParagraph"/>
        <w:numPr>
          <w:ilvl w:val="0"/>
          <w:numId w:val="2"/>
        </w:numPr>
        <w:spacing w:after="0" w:line="240" w:lineRule="auto"/>
        <w:rPr>
          <w:color w:val="4472C4" w:themeColor="accent1"/>
          <w:sz w:val="28"/>
          <w:szCs w:val="28"/>
          <w:lang w:val="en-US"/>
        </w:rPr>
      </w:pPr>
      <w:r w:rsidRPr="00866485">
        <w:rPr>
          <w:color w:val="4472C4" w:themeColor="accent1"/>
          <w:sz w:val="28"/>
          <w:szCs w:val="28"/>
          <w:lang w:val="en-US"/>
        </w:rPr>
        <w:t xml:space="preserve">New census numbers show a 20.2% increase in </w:t>
      </w:r>
      <w:r>
        <w:rPr>
          <w:color w:val="4472C4" w:themeColor="accent1"/>
          <w:sz w:val="28"/>
          <w:szCs w:val="28"/>
          <w:lang w:val="en-US"/>
        </w:rPr>
        <w:t xml:space="preserve">Hornby </w:t>
      </w:r>
      <w:r w:rsidRPr="00866485">
        <w:rPr>
          <w:color w:val="4472C4" w:themeColor="accent1"/>
          <w:sz w:val="28"/>
          <w:szCs w:val="28"/>
          <w:lang w:val="en-US"/>
        </w:rPr>
        <w:t>population, 2016 to 2021</w:t>
      </w:r>
    </w:p>
    <w:p w14:paraId="5481A5CD" w14:textId="77777777" w:rsidR="00866485" w:rsidRPr="00866485" w:rsidRDefault="00866485" w:rsidP="00866485">
      <w:pPr>
        <w:spacing w:after="0" w:line="240" w:lineRule="auto"/>
        <w:rPr>
          <w:color w:val="4472C4" w:themeColor="accent1"/>
          <w:sz w:val="28"/>
          <w:szCs w:val="28"/>
          <w:lang w:val="en-US"/>
        </w:rPr>
      </w:pPr>
    </w:p>
    <w:p w14:paraId="0CC29F0A" w14:textId="37C8BB79" w:rsidR="00866485" w:rsidRPr="00866485" w:rsidRDefault="00866485" w:rsidP="00866485">
      <w:pPr>
        <w:pStyle w:val="ListParagraph"/>
        <w:numPr>
          <w:ilvl w:val="0"/>
          <w:numId w:val="2"/>
        </w:numPr>
        <w:spacing w:after="0" w:line="240" w:lineRule="auto"/>
        <w:rPr>
          <w:color w:val="4472C4" w:themeColor="accent1"/>
          <w:sz w:val="28"/>
          <w:szCs w:val="28"/>
          <w:lang w:val="en-US"/>
        </w:rPr>
      </w:pPr>
      <w:r w:rsidRPr="00866485">
        <w:rPr>
          <w:color w:val="4472C4" w:themeColor="accent1"/>
          <w:sz w:val="28"/>
          <w:szCs w:val="28"/>
          <w:lang w:val="en-US"/>
        </w:rPr>
        <w:t>Graphical depictions prove an increase in commercial vehicle demand for the route</w:t>
      </w:r>
      <w:r w:rsidR="00FB6632">
        <w:rPr>
          <w:color w:val="4472C4" w:themeColor="accent1"/>
          <w:sz w:val="28"/>
          <w:szCs w:val="28"/>
          <w:lang w:val="en-US"/>
        </w:rPr>
        <w:t>.  Commercial traffic will displace residential traffic, and ferries will be routinely running with empty deck space.</w:t>
      </w:r>
    </w:p>
    <w:p w14:paraId="215BF5E3" w14:textId="77777777" w:rsidR="00866485" w:rsidRPr="00FB6632" w:rsidRDefault="00866485" w:rsidP="00866485">
      <w:pPr>
        <w:spacing w:after="0" w:line="240" w:lineRule="auto"/>
        <w:rPr>
          <w:sz w:val="24"/>
          <w:szCs w:val="24"/>
          <w:lang w:val="en-US"/>
        </w:rPr>
      </w:pPr>
    </w:p>
    <w:p w14:paraId="5FF4C23B" w14:textId="77777777" w:rsidR="00866485" w:rsidRPr="00FB6632" w:rsidRDefault="00866485" w:rsidP="00866485">
      <w:pPr>
        <w:rPr>
          <w:sz w:val="24"/>
          <w:szCs w:val="24"/>
          <w:lang w:val="en-US"/>
        </w:rPr>
      </w:pPr>
      <w:r w:rsidRPr="00FB6632">
        <w:rPr>
          <w:sz w:val="24"/>
          <w:szCs w:val="24"/>
          <w:lang w:val="en-US"/>
        </w:rPr>
        <w:t xml:space="preserve">RESULT:  A </w:t>
      </w:r>
      <w:proofErr w:type="gramStart"/>
      <w:r w:rsidRPr="00FB6632">
        <w:rPr>
          <w:sz w:val="24"/>
          <w:szCs w:val="24"/>
          <w:lang w:val="en-US"/>
        </w:rPr>
        <w:t>49 year old</w:t>
      </w:r>
      <w:proofErr w:type="gramEnd"/>
      <w:r w:rsidRPr="00FB6632">
        <w:rPr>
          <w:sz w:val="24"/>
          <w:szCs w:val="24"/>
          <w:lang w:val="en-US"/>
        </w:rPr>
        <w:t>, deteriorating vessel, is being asked to do the impossible.</w:t>
      </w:r>
    </w:p>
    <w:p w14:paraId="4BCC3730" w14:textId="77777777" w:rsidR="00866485" w:rsidRPr="00FB6632" w:rsidRDefault="00866485" w:rsidP="00866485">
      <w:pPr>
        <w:rPr>
          <w:b/>
          <w:bCs/>
          <w:sz w:val="24"/>
          <w:szCs w:val="24"/>
          <w:lang w:val="en-US"/>
        </w:rPr>
      </w:pPr>
      <w:r w:rsidRPr="00FB6632">
        <w:rPr>
          <w:b/>
          <w:bCs/>
          <w:sz w:val="24"/>
          <w:szCs w:val="24"/>
          <w:lang w:val="en-US"/>
        </w:rPr>
        <w:t>THE KAHLOKE CANNOT PROPERLY SERVICE ROUTE 22</w:t>
      </w:r>
    </w:p>
    <w:p w14:paraId="5D14418C" w14:textId="77777777" w:rsidR="00866485" w:rsidRDefault="00866485">
      <w:pPr>
        <w:rPr>
          <w:b/>
          <w:bCs/>
          <w:sz w:val="28"/>
          <w:szCs w:val="28"/>
          <w:lang w:val="en-US"/>
        </w:rPr>
      </w:pPr>
    </w:p>
    <w:p w14:paraId="3500D657" w14:textId="1137800B" w:rsidR="003338AA" w:rsidRPr="0052453B" w:rsidRDefault="00E263BB">
      <w:pPr>
        <w:rPr>
          <w:b/>
          <w:bCs/>
          <w:sz w:val="28"/>
          <w:szCs w:val="28"/>
          <w:lang w:val="en-US"/>
        </w:rPr>
      </w:pPr>
      <w:r w:rsidRPr="0052453B">
        <w:rPr>
          <w:b/>
          <w:bCs/>
          <w:sz w:val="28"/>
          <w:szCs w:val="28"/>
          <w:lang w:val="en-US"/>
        </w:rPr>
        <w:lastRenderedPageBreak/>
        <w:t>Suggested solution:</w:t>
      </w:r>
      <w:r w:rsidR="0052453B">
        <w:rPr>
          <w:b/>
          <w:bCs/>
          <w:sz w:val="28"/>
          <w:szCs w:val="28"/>
          <w:lang w:val="en-US"/>
        </w:rPr>
        <w:t xml:space="preserve">  </w:t>
      </w:r>
      <w:r w:rsidR="003338AA" w:rsidRPr="0052453B">
        <w:rPr>
          <w:b/>
          <w:bCs/>
          <w:sz w:val="28"/>
          <w:szCs w:val="28"/>
          <w:lang w:val="en-US"/>
        </w:rPr>
        <w:t xml:space="preserve">Put the </w:t>
      </w:r>
      <w:proofErr w:type="spellStart"/>
      <w:r w:rsidR="003338AA" w:rsidRPr="0052453B">
        <w:rPr>
          <w:b/>
          <w:bCs/>
          <w:sz w:val="28"/>
          <w:szCs w:val="28"/>
          <w:lang w:val="en-US"/>
        </w:rPr>
        <w:t>Quinitsa</w:t>
      </w:r>
      <w:proofErr w:type="spellEnd"/>
      <w:r w:rsidR="003338AA" w:rsidRPr="0052453B">
        <w:rPr>
          <w:b/>
          <w:bCs/>
          <w:sz w:val="28"/>
          <w:szCs w:val="28"/>
          <w:lang w:val="en-US"/>
        </w:rPr>
        <w:t xml:space="preserve"> on the Hornby route.</w:t>
      </w:r>
    </w:p>
    <w:p w14:paraId="4D8A2A64" w14:textId="32494C55" w:rsidR="00E263BB" w:rsidRPr="00AD1F83" w:rsidRDefault="00E263BB">
      <w:pPr>
        <w:rPr>
          <w:sz w:val="24"/>
          <w:szCs w:val="24"/>
          <w:lang w:val="en-US"/>
        </w:rPr>
      </w:pPr>
      <w:r w:rsidRPr="00AD1F83">
        <w:rPr>
          <w:sz w:val="24"/>
          <w:szCs w:val="24"/>
          <w:lang w:val="en-US"/>
        </w:rPr>
        <w:t xml:space="preserve">The </w:t>
      </w:r>
      <w:proofErr w:type="spellStart"/>
      <w:r w:rsidRPr="00AD1F83">
        <w:rPr>
          <w:sz w:val="24"/>
          <w:szCs w:val="24"/>
          <w:lang w:val="en-US"/>
        </w:rPr>
        <w:t>Quinitsa</w:t>
      </w:r>
      <w:proofErr w:type="spellEnd"/>
      <w:r w:rsidR="00FB5E51" w:rsidRPr="00AD1F83">
        <w:rPr>
          <w:sz w:val="24"/>
          <w:szCs w:val="24"/>
          <w:lang w:val="en-US"/>
        </w:rPr>
        <w:t xml:space="preserve"> is rated for a load of something like 2</w:t>
      </w:r>
      <w:r w:rsidR="008D3BCE" w:rsidRPr="00AD1F83">
        <w:rPr>
          <w:sz w:val="24"/>
          <w:szCs w:val="24"/>
          <w:lang w:val="en-US"/>
        </w:rPr>
        <w:t>4</w:t>
      </w:r>
      <w:r w:rsidR="00FB5E51" w:rsidRPr="00AD1F83">
        <w:rPr>
          <w:sz w:val="24"/>
          <w:szCs w:val="24"/>
          <w:lang w:val="en-US"/>
        </w:rPr>
        <w:t xml:space="preserve">0 tons.  And a </w:t>
      </w:r>
      <w:proofErr w:type="gramStart"/>
      <w:r w:rsidR="00FB5E51" w:rsidRPr="00AD1F83">
        <w:rPr>
          <w:sz w:val="24"/>
          <w:szCs w:val="24"/>
          <w:lang w:val="en-US"/>
        </w:rPr>
        <w:t>50 car</w:t>
      </w:r>
      <w:proofErr w:type="gramEnd"/>
      <w:r w:rsidR="00FB5E51" w:rsidRPr="00AD1F83">
        <w:rPr>
          <w:sz w:val="24"/>
          <w:szCs w:val="24"/>
          <w:lang w:val="en-US"/>
        </w:rPr>
        <w:t xml:space="preserve"> capacity.  </w:t>
      </w:r>
    </w:p>
    <w:p w14:paraId="2004B61A" w14:textId="5B615891" w:rsidR="00FB5E51" w:rsidRPr="00AD1F83" w:rsidRDefault="00FB5E51" w:rsidP="00FB5E5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D1F83">
        <w:rPr>
          <w:sz w:val="24"/>
          <w:szCs w:val="24"/>
          <w:lang w:val="en-US"/>
        </w:rPr>
        <w:t xml:space="preserve">Solve the current </w:t>
      </w:r>
      <w:r w:rsidR="00AD1F83" w:rsidRPr="00AD1F83">
        <w:rPr>
          <w:sz w:val="24"/>
          <w:szCs w:val="24"/>
          <w:lang w:val="en-US"/>
        </w:rPr>
        <w:t xml:space="preserve">reduction in capacity from the </w:t>
      </w:r>
      <w:r w:rsidRPr="00AD1F83">
        <w:rPr>
          <w:sz w:val="24"/>
          <w:szCs w:val="24"/>
          <w:lang w:val="en-US"/>
        </w:rPr>
        <w:t>load</w:t>
      </w:r>
      <w:r w:rsidR="00AD1F83" w:rsidRPr="00AD1F83">
        <w:rPr>
          <w:sz w:val="24"/>
          <w:szCs w:val="24"/>
          <w:lang w:val="en-US"/>
        </w:rPr>
        <w:t>-</w:t>
      </w:r>
      <w:r w:rsidRPr="00AD1F83">
        <w:rPr>
          <w:sz w:val="24"/>
          <w:szCs w:val="24"/>
          <w:lang w:val="en-US"/>
        </w:rPr>
        <w:t>line problem</w:t>
      </w:r>
    </w:p>
    <w:p w14:paraId="146986BF" w14:textId="2FD1D140" w:rsidR="00FB5E51" w:rsidRPr="00AD1F83" w:rsidRDefault="00FB5E51" w:rsidP="00FB5E5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D1F83">
        <w:rPr>
          <w:sz w:val="24"/>
          <w:szCs w:val="24"/>
          <w:lang w:val="en-US"/>
        </w:rPr>
        <w:t xml:space="preserve">Cut down on </w:t>
      </w:r>
      <w:r w:rsidR="00292B01" w:rsidRPr="00AD1F83">
        <w:rPr>
          <w:sz w:val="24"/>
          <w:szCs w:val="24"/>
          <w:lang w:val="en-US"/>
        </w:rPr>
        <w:t xml:space="preserve">the need for </w:t>
      </w:r>
      <w:r w:rsidRPr="00AD1F83">
        <w:rPr>
          <w:sz w:val="24"/>
          <w:szCs w:val="24"/>
          <w:lang w:val="en-US"/>
        </w:rPr>
        <w:t xml:space="preserve">shuttling (and </w:t>
      </w:r>
      <w:r w:rsidR="00AD1F83" w:rsidRPr="00AD1F83">
        <w:rPr>
          <w:sz w:val="24"/>
          <w:szCs w:val="24"/>
          <w:lang w:val="en-US"/>
        </w:rPr>
        <w:t>wear ‘n’ tear on the aging vessels</w:t>
      </w:r>
      <w:r w:rsidRPr="00AD1F83">
        <w:rPr>
          <w:sz w:val="24"/>
          <w:szCs w:val="24"/>
          <w:lang w:val="en-US"/>
        </w:rPr>
        <w:t>)</w:t>
      </w:r>
    </w:p>
    <w:p w14:paraId="52A10BF4" w14:textId="408F9582" w:rsidR="00AD1F83" w:rsidRPr="00AD1F83" w:rsidRDefault="00AD1F83" w:rsidP="00FB5E5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D1F83">
        <w:rPr>
          <w:sz w:val="24"/>
          <w:szCs w:val="24"/>
          <w:lang w:val="en-US"/>
        </w:rPr>
        <w:t>Fiscally responsible with less crew burnout, and overtime wages paid</w:t>
      </w:r>
    </w:p>
    <w:p w14:paraId="5118F802" w14:textId="62AAEF09" w:rsidR="00FB6632" w:rsidRPr="00AD1F83" w:rsidRDefault="00FB5E51" w:rsidP="00FB5E5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D1F83">
        <w:rPr>
          <w:sz w:val="24"/>
          <w:szCs w:val="24"/>
          <w:lang w:val="en-US"/>
        </w:rPr>
        <w:t xml:space="preserve">Only require one more staff per watch, </w:t>
      </w:r>
      <w:r w:rsidR="00FB6632" w:rsidRPr="00AD1F83">
        <w:rPr>
          <w:sz w:val="24"/>
          <w:szCs w:val="24"/>
          <w:lang w:val="en-US"/>
        </w:rPr>
        <w:t>so an economical solution</w:t>
      </w:r>
    </w:p>
    <w:p w14:paraId="620B568F" w14:textId="333E8FFC" w:rsidR="00FB5E51" w:rsidRPr="00AD1F83" w:rsidRDefault="00FB6632" w:rsidP="00FB5E5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D1F83">
        <w:rPr>
          <w:sz w:val="24"/>
          <w:szCs w:val="24"/>
          <w:lang w:val="en-US"/>
        </w:rPr>
        <w:t xml:space="preserve">Improved safety with </w:t>
      </w:r>
      <w:r w:rsidR="00FB5E51" w:rsidRPr="00AD1F83">
        <w:rPr>
          <w:sz w:val="24"/>
          <w:szCs w:val="24"/>
          <w:lang w:val="en-US"/>
        </w:rPr>
        <w:t>a much better crew to client ratio</w:t>
      </w:r>
    </w:p>
    <w:p w14:paraId="3D623E33" w14:textId="62588222" w:rsidR="00FB6632" w:rsidRPr="00AD1F83" w:rsidRDefault="00FB6632" w:rsidP="00FB5E5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D1F83">
        <w:rPr>
          <w:sz w:val="24"/>
          <w:szCs w:val="24"/>
          <w:lang w:val="en-US"/>
        </w:rPr>
        <w:t>Better public relations for BC Ferries</w:t>
      </w:r>
    </w:p>
    <w:p w14:paraId="7885436A" w14:textId="59CBDF77" w:rsidR="00FB6632" w:rsidRPr="00AD1F83" w:rsidRDefault="00FB6632" w:rsidP="00FB5E5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D1F83">
        <w:rPr>
          <w:sz w:val="24"/>
          <w:szCs w:val="24"/>
          <w:lang w:val="en-US"/>
        </w:rPr>
        <w:t xml:space="preserve">Enhanced support for business and the Hornby economy as supply chain interruptions </w:t>
      </w:r>
      <w:r w:rsidR="00AD1F83" w:rsidRPr="00AD1F83">
        <w:rPr>
          <w:sz w:val="24"/>
          <w:szCs w:val="24"/>
          <w:lang w:val="en-US"/>
        </w:rPr>
        <w:t xml:space="preserve">from missed ferries </w:t>
      </w:r>
      <w:r w:rsidRPr="00AD1F83">
        <w:rPr>
          <w:sz w:val="24"/>
          <w:szCs w:val="24"/>
          <w:lang w:val="en-US"/>
        </w:rPr>
        <w:t>are eliminated</w:t>
      </w:r>
    </w:p>
    <w:p w14:paraId="023B6A6B" w14:textId="32DBEBE6" w:rsidR="00FB6632" w:rsidRPr="00AD1F83" w:rsidRDefault="00AD1F83" w:rsidP="00FB5E5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D1F83">
        <w:rPr>
          <w:sz w:val="24"/>
          <w:szCs w:val="24"/>
          <w:lang w:val="en-US"/>
        </w:rPr>
        <w:t>Responsive access for the people of B.C. to access Helliwell Provincial Park, Tribune Bay Provincial Park, and the newly acquired Tribune Bay Campsite</w:t>
      </w:r>
    </w:p>
    <w:p w14:paraId="042334A7" w14:textId="4EC1C27E" w:rsidR="002B3328" w:rsidRPr="0052453B" w:rsidRDefault="001D6829" w:rsidP="002B3328">
      <w:pPr>
        <w:rPr>
          <w:b/>
          <w:bCs/>
          <w:sz w:val="28"/>
          <w:szCs w:val="28"/>
          <w:lang w:val="en-US"/>
        </w:rPr>
      </w:pPr>
      <w:r w:rsidRPr="0052453B">
        <w:rPr>
          <w:b/>
          <w:bCs/>
          <w:sz w:val="28"/>
          <w:szCs w:val="28"/>
          <w:lang w:val="en-US"/>
        </w:rPr>
        <w:t>Real Life Stor</w:t>
      </w:r>
      <w:r w:rsidR="00D2622A">
        <w:rPr>
          <w:b/>
          <w:bCs/>
          <w:sz w:val="28"/>
          <w:szCs w:val="28"/>
          <w:lang w:val="en-US"/>
        </w:rPr>
        <w:t>ies</w:t>
      </w:r>
      <w:r w:rsidRPr="0052453B">
        <w:rPr>
          <w:b/>
          <w:bCs/>
          <w:sz w:val="28"/>
          <w:szCs w:val="28"/>
          <w:lang w:val="en-US"/>
        </w:rPr>
        <w:t>:</w:t>
      </w:r>
    </w:p>
    <w:p w14:paraId="3A0AF973" w14:textId="3D93BB42" w:rsidR="00866485" w:rsidRPr="00AD1F83" w:rsidRDefault="00866485" w:rsidP="00866485">
      <w:pPr>
        <w:rPr>
          <w:rFonts w:cstheme="minorHAnsi"/>
          <w:sz w:val="24"/>
          <w:szCs w:val="24"/>
          <w:lang w:val="en-US"/>
        </w:rPr>
      </w:pPr>
      <w:r w:rsidRPr="00AD1F83">
        <w:rPr>
          <w:rFonts w:cstheme="minorHAnsi"/>
          <w:b/>
          <w:bCs/>
          <w:sz w:val="24"/>
          <w:szCs w:val="24"/>
          <w:u w:val="single"/>
          <w:lang w:val="en-US"/>
        </w:rPr>
        <w:t>Only in the movies:</w:t>
      </w:r>
      <w:r w:rsidRPr="00AD1F83">
        <w:rPr>
          <w:rFonts w:cstheme="minorHAnsi"/>
          <w:sz w:val="24"/>
          <w:szCs w:val="24"/>
          <w:lang w:val="en-US"/>
        </w:rPr>
        <w:t xml:space="preserve">  The 2021 </w:t>
      </w:r>
      <w:r w:rsidRPr="00AD1F83">
        <w:rPr>
          <w:rFonts w:cstheme="minorHAnsi"/>
          <w:sz w:val="24"/>
          <w:szCs w:val="24"/>
          <w:lang w:val="en-US"/>
        </w:rPr>
        <w:t xml:space="preserve">Netflix series “The Maid” was </w:t>
      </w:r>
      <w:r w:rsidRPr="00AD1F83">
        <w:rPr>
          <w:rFonts w:cstheme="minorHAnsi"/>
          <w:sz w:val="24"/>
          <w:szCs w:val="24"/>
          <w:lang w:val="en-US"/>
        </w:rPr>
        <w:t xml:space="preserve">filmed </w:t>
      </w:r>
      <w:r w:rsidRPr="00AD1F83">
        <w:rPr>
          <w:rFonts w:cstheme="minorHAnsi"/>
          <w:sz w:val="24"/>
          <w:szCs w:val="24"/>
          <w:lang w:val="en-US"/>
        </w:rPr>
        <w:t xml:space="preserve">using the </w:t>
      </w:r>
      <w:proofErr w:type="spellStart"/>
      <w:r w:rsidRPr="00AD1F83">
        <w:rPr>
          <w:rFonts w:cstheme="minorHAnsi"/>
          <w:sz w:val="24"/>
          <w:szCs w:val="24"/>
          <w:lang w:val="en-US"/>
        </w:rPr>
        <w:t>Quinitsa</w:t>
      </w:r>
      <w:proofErr w:type="spellEnd"/>
      <w:r w:rsidRPr="00AD1F83">
        <w:rPr>
          <w:rFonts w:cstheme="minorHAnsi"/>
          <w:sz w:val="24"/>
          <w:szCs w:val="24"/>
          <w:lang w:val="en-US"/>
        </w:rPr>
        <w:t xml:space="preserve"> for their shooting.  </w:t>
      </w:r>
      <w:proofErr w:type="gramStart"/>
      <w:r w:rsidRPr="00AD1F83">
        <w:rPr>
          <w:rFonts w:cstheme="minorHAnsi"/>
          <w:sz w:val="24"/>
          <w:szCs w:val="24"/>
          <w:lang w:val="en-US"/>
        </w:rPr>
        <w:t>i.e.</w:t>
      </w:r>
      <w:proofErr w:type="gramEnd"/>
      <w:r w:rsidRPr="00AD1F83">
        <w:rPr>
          <w:rFonts w:cstheme="minorHAnsi"/>
          <w:sz w:val="24"/>
          <w:szCs w:val="24"/>
          <w:lang w:val="en-US"/>
        </w:rPr>
        <w:t xml:space="preserve"> </w:t>
      </w:r>
      <w:r w:rsidRPr="00AD1F83">
        <w:rPr>
          <w:rFonts w:cstheme="minorHAnsi"/>
          <w:sz w:val="24"/>
          <w:szCs w:val="24"/>
          <w:lang w:val="en-US"/>
        </w:rPr>
        <w:t>It appears this was</w:t>
      </w:r>
      <w:r w:rsidRPr="00AD1F83">
        <w:rPr>
          <w:rFonts w:cstheme="minorHAnsi"/>
          <w:sz w:val="24"/>
          <w:szCs w:val="24"/>
          <w:lang w:val="en-US"/>
        </w:rPr>
        <w:t xml:space="preserve"> a private contract of a vessel needed to provide service to ferry dependent communities</w:t>
      </w:r>
    </w:p>
    <w:p w14:paraId="69CDA188" w14:textId="0EFE8E92" w:rsidR="0052453B" w:rsidRPr="00AD1F83" w:rsidRDefault="00866485" w:rsidP="001D68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AD1F8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Wait for me:</w:t>
      </w:r>
      <w:r w:rsidRPr="00AD1F83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</w:t>
      </w:r>
      <w:r w:rsidR="001D6829" w:rsidRPr="00AD1F83">
        <w:rPr>
          <w:rFonts w:eastAsia="Times New Roman" w:cstheme="minorHAnsi"/>
          <w:color w:val="000000"/>
          <w:sz w:val="24"/>
          <w:szCs w:val="24"/>
          <w:lang w:eastAsia="en-CA"/>
        </w:rPr>
        <w:t>On Friday, February 4</w:t>
      </w:r>
      <w:r w:rsidR="001D6829" w:rsidRPr="00AD1F83">
        <w:rPr>
          <w:rFonts w:eastAsia="Times New Roman" w:cstheme="minorHAnsi"/>
          <w:color w:val="000000"/>
          <w:sz w:val="24"/>
          <w:szCs w:val="24"/>
          <w:vertAlign w:val="superscript"/>
          <w:lang w:eastAsia="en-CA"/>
        </w:rPr>
        <w:t>th/22</w:t>
      </w:r>
      <w:r w:rsidR="001D6829" w:rsidRPr="00AD1F83">
        <w:rPr>
          <w:rFonts w:eastAsia="Times New Roman" w:cstheme="minorHAnsi"/>
          <w:color w:val="000000"/>
          <w:sz w:val="24"/>
          <w:szCs w:val="24"/>
          <w:lang w:eastAsia="en-CA"/>
        </w:rPr>
        <w:t xml:space="preserve">, </w:t>
      </w:r>
      <w:r w:rsidR="007E67A2" w:rsidRPr="00AD1F83">
        <w:rPr>
          <w:rFonts w:eastAsia="Times New Roman" w:cstheme="minorHAnsi"/>
          <w:color w:val="000000"/>
          <w:sz w:val="24"/>
          <w:szCs w:val="24"/>
          <w:lang w:eastAsia="en-CA"/>
        </w:rPr>
        <w:t>regular service deliveries/vehicles coming to Hornby</w:t>
      </w:r>
      <w:r w:rsidR="007E67A2" w:rsidRPr="00AD1F83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caused an overload.  </w:t>
      </w:r>
      <w:r w:rsidR="007E67A2" w:rsidRPr="00AD1F83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1D6829" w:rsidRPr="00AD1F83">
        <w:rPr>
          <w:rFonts w:eastAsia="Times New Roman" w:cstheme="minorHAnsi"/>
          <w:color w:val="000000"/>
          <w:sz w:val="24"/>
          <w:szCs w:val="24"/>
          <w:lang w:eastAsia="en-CA"/>
        </w:rPr>
        <w:t xml:space="preserve">Grant Morrison hauling gravel onto the Island (45 tons), CTS delivering to Island stores and restaurants (20 tons) and 8 cars comprised a full legal weight load.   That load represented 1/2 of the total available deck space onboard the vessel.  </w:t>
      </w:r>
      <w:r w:rsidRPr="00AD1F83">
        <w:rPr>
          <w:rFonts w:eastAsia="Times New Roman" w:cstheme="minorHAnsi"/>
          <w:color w:val="000000"/>
          <w:sz w:val="24"/>
          <w:szCs w:val="24"/>
          <w:lang w:eastAsia="en-CA"/>
        </w:rPr>
        <w:t xml:space="preserve">Other vehicles and people were left behind at Buckley Bay, watching a ½ empty ferry leave them behind.  </w:t>
      </w:r>
    </w:p>
    <w:p w14:paraId="56B024AB" w14:textId="3E7BA5B6" w:rsidR="007E67A2" w:rsidRPr="00AD1F83" w:rsidRDefault="007E67A2" w:rsidP="001D68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0BE393A5" w14:textId="2D3D9A32" w:rsidR="00976630" w:rsidRPr="00AD1F83" w:rsidRDefault="007E67A2" w:rsidP="00976630">
      <w:pPr>
        <w:shd w:val="clear" w:color="auto" w:fill="FFFFFF"/>
        <w:textAlignment w:val="center"/>
        <w:rPr>
          <w:rFonts w:eastAsia="Times New Roman" w:cstheme="minorHAnsi"/>
          <w:i/>
          <w:iCs/>
          <w:color w:val="1C1E21"/>
          <w:sz w:val="24"/>
          <w:szCs w:val="24"/>
          <w:lang w:eastAsia="en-CA"/>
        </w:rPr>
      </w:pPr>
      <w:r w:rsidRPr="00AD1F8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 xml:space="preserve">Where did they go? </w:t>
      </w:r>
      <w:r w:rsidRPr="00AD1F83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976630" w:rsidRPr="00AD1F83">
        <w:rPr>
          <w:rFonts w:eastAsia="Times New Roman" w:cstheme="minorHAnsi"/>
          <w:color w:val="000000"/>
          <w:sz w:val="24"/>
          <w:szCs w:val="24"/>
          <w:lang w:eastAsia="en-CA"/>
        </w:rPr>
        <w:t>Thurs</w:t>
      </w:r>
      <w:r w:rsidRPr="00AD1F83">
        <w:rPr>
          <w:rFonts w:eastAsia="Times New Roman" w:cstheme="minorHAnsi"/>
          <w:color w:val="000000"/>
          <w:sz w:val="24"/>
          <w:szCs w:val="24"/>
          <w:lang w:eastAsia="en-CA"/>
        </w:rPr>
        <w:t>day, February 10</w:t>
      </w:r>
      <w:r w:rsidRPr="00AD1F83">
        <w:rPr>
          <w:rFonts w:eastAsia="Times New Roman" w:cstheme="minorHAnsi"/>
          <w:color w:val="000000"/>
          <w:sz w:val="24"/>
          <w:szCs w:val="24"/>
          <w:vertAlign w:val="superscript"/>
          <w:lang w:eastAsia="en-CA"/>
        </w:rPr>
        <w:t>th</w:t>
      </w:r>
      <w:r w:rsidRPr="00AD1F83">
        <w:rPr>
          <w:rFonts w:eastAsia="Times New Roman" w:cstheme="minorHAnsi"/>
          <w:color w:val="000000"/>
          <w:sz w:val="24"/>
          <w:szCs w:val="24"/>
          <w:lang w:eastAsia="en-CA"/>
        </w:rPr>
        <w:t xml:space="preserve">/22,  </w:t>
      </w:r>
      <w:r w:rsidR="00976630" w:rsidRPr="00AD1F83">
        <w:rPr>
          <w:rFonts w:eastAsia="Times New Roman" w:cstheme="minorHAnsi"/>
          <w:color w:val="000000"/>
          <w:sz w:val="24"/>
          <w:szCs w:val="24"/>
          <w:lang w:eastAsia="en-CA"/>
        </w:rPr>
        <w:t xml:space="preserve">FB:  </w:t>
      </w:r>
      <w:hyperlink r:id="rId14" w:history="1">
        <w:r w:rsidR="00976630" w:rsidRPr="00AD1F83">
          <w:rPr>
            <w:rFonts w:eastAsia="Times New Roman" w:cstheme="minorHAnsi"/>
            <w:b/>
            <w:bCs/>
            <w:color w:val="0000FF"/>
            <w:sz w:val="24"/>
            <w:szCs w:val="24"/>
            <w:bdr w:val="none" w:sz="0" w:space="0" w:color="auto" w:frame="1"/>
            <w:lang w:eastAsia="en-CA"/>
          </w:rPr>
          <w:t>Michael Hamilton</w:t>
        </w:r>
      </w:hyperlink>
      <w:r w:rsidR="00976630" w:rsidRPr="00AD1F83">
        <w:rPr>
          <w:rFonts w:eastAsia="Times New Roman" w:cstheme="minorHAnsi"/>
          <w:color w:val="1C1E21"/>
          <w:sz w:val="24"/>
          <w:szCs w:val="24"/>
          <w:lang w:eastAsia="en-CA"/>
        </w:rPr>
        <w:t xml:space="preserve">  </w:t>
      </w:r>
      <w:r w:rsidR="00976630" w:rsidRPr="00AD1F83">
        <w:rPr>
          <w:rFonts w:eastAsia="Times New Roman" w:cstheme="minorHAnsi"/>
          <w:i/>
          <w:iCs/>
          <w:color w:val="1C1E21"/>
          <w:sz w:val="24"/>
          <w:szCs w:val="24"/>
          <w:lang w:eastAsia="en-CA"/>
        </w:rPr>
        <w:t>“</w:t>
      </w:r>
      <w:r w:rsidR="00976630" w:rsidRPr="00976630">
        <w:rPr>
          <w:rFonts w:eastAsia="Times New Roman" w:cstheme="minorHAnsi"/>
          <w:i/>
          <w:iCs/>
          <w:color w:val="1C1E21"/>
          <w:sz w:val="24"/>
          <w:szCs w:val="24"/>
          <w:lang w:val="en" w:eastAsia="en-CA"/>
        </w:rPr>
        <w:t xml:space="preserve">As a result of the new system the trip across this afternoon took 3 1/2 hours. The 2 pm was at max weight capacity, so the </w:t>
      </w:r>
      <w:proofErr w:type="spellStart"/>
      <w:r w:rsidR="00976630" w:rsidRPr="00976630">
        <w:rPr>
          <w:rFonts w:eastAsia="Times New Roman" w:cstheme="minorHAnsi"/>
          <w:i/>
          <w:iCs/>
          <w:color w:val="1C1E21"/>
          <w:sz w:val="24"/>
          <w:szCs w:val="24"/>
          <w:lang w:val="en" w:eastAsia="en-CA"/>
        </w:rPr>
        <w:t>kahloke</w:t>
      </w:r>
      <w:proofErr w:type="spellEnd"/>
      <w:r w:rsidR="00976630" w:rsidRPr="00976630">
        <w:rPr>
          <w:rFonts w:eastAsia="Times New Roman" w:cstheme="minorHAnsi"/>
          <w:i/>
          <w:iCs/>
          <w:color w:val="1C1E21"/>
          <w:sz w:val="24"/>
          <w:szCs w:val="24"/>
          <w:lang w:val="en" w:eastAsia="en-CA"/>
        </w:rPr>
        <w:t xml:space="preserve"> shuttled the remaining cars at 2:35. But the bs con didn’t shuttle, thus leaving us in the </w:t>
      </w:r>
      <w:proofErr w:type="spellStart"/>
      <w:r w:rsidR="00976630" w:rsidRPr="00976630">
        <w:rPr>
          <w:rFonts w:eastAsia="Times New Roman" w:cstheme="minorHAnsi"/>
          <w:i/>
          <w:iCs/>
          <w:color w:val="1C1E21"/>
          <w:sz w:val="24"/>
          <w:szCs w:val="24"/>
          <w:lang w:val="en" w:eastAsia="en-CA"/>
        </w:rPr>
        <w:t>denman</w:t>
      </w:r>
      <w:proofErr w:type="spellEnd"/>
      <w:r w:rsidR="00976630" w:rsidRPr="00976630">
        <w:rPr>
          <w:rFonts w:eastAsia="Times New Roman" w:cstheme="minorHAnsi"/>
          <w:i/>
          <w:iCs/>
          <w:color w:val="1C1E21"/>
          <w:sz w:val="24"/>
          <w:szCs w:val="24"/>
          <w:lang w:val="en" w:eastAsia="en-CA"/>
        </w:rPr>
        <w:t xml:space="preserve"> west que for two hours. </w:t>
      </w:r>
      <w:proofErr w:type="spellStart"/>
      <w:r w:rsidR="00976630" w:rsidRPr="00976630">
        <w:rPr>
          <w:rFonts w:eastAsia="Times New Roman" w:cstheme="minorHAnsi"/>
          <w:i/>
          <w:iCs/>
          <w:color w:val="1C1E21"/>
          <w:sz w:val="24"/>
          <w:szCs w:val="24"/>
          <w:lang w:val="en" w:eastAsia="en-CA"/>
        </w:rPr>
        <w:t>Qued</w:t>
      </w:r>
      <w:proofErr w:type="spellEnd"/>
      <w:r w:rsidR="00976630" w:rsidRPr="00976630">
        <w:rPr>
          <w:rFonts w:eastAsia="Times New Roman" w:cstheme="minorHAnsi"/>
          <w:i/>
          <w:iCs/>
          <w:color w:val="1C1E21"/>
          <w:sz w:val="24"/>
          <w:szCs w:val="24"/>
          <w:lang w:val="en" w:eastAsia="en-CA"/>
        </w:rPr>
        <w:t xml:space="preserve"> up on </w:t>
      </w:r>
      <w:proofErr w:type="spellStart"/>
      <w:r w:rsidR="00976630" w:rsidRPr="00976630">
        <w:rPr>
          <w:rFonts w:eastAsia="Times New Roman" w:cstheme="minorHAnsi"/>
          <w:i/>
          <w:iCs/>
          <w:color w:val="1C1E21"/>
          <w:sz w:val="24"/>
          <w:szCs w:val="24"/>
          <w:lang w:val="en" w:eastAsia="en-CA"/>
        </w:rPr>
        <w:t>hornby</w:t>
      </w:r>
      <w:proofErr w:type="spellEnd"/>
      <w:r w:rsidR="00976630" w:rsidRPr="00976630">
        <w:rPr>
          <w:rFonts w:eastAsia="Times New Roman" w:cstheme="minorHAnsi"/>
          <w:i/>
          <w:iCs/>
          <w:color w:val="1C1E21"/>
          <w:sz w:val="24"/>
          <w:szCs w:val="24"/>
          <w:lang w:val="en" w:eastAsia="en-CA"/>
        </w:rPr>
        <w:t xml:space="preserve"> at 1:45, arrived in </w:t>
      </w:r>
      <w:proofErr w:type="gramStart"/>
      <w:r w:rsidR="00976630" w:rsidRPr="00976630">
        <w:rPr>
          <w:rFonts w:eastAsia="Times New Roman" w:cstheme="minorHAnsi"/>
          <w:i/>
          <w:iCs/>
          <w:color w:val="1C1E21"/>
          <w:sz w:val="24"/>
          <w:szCs w:val="24"/>
          <w:lang w:val="en" w:eastAsia="en-CA"/>
        </w:rPr>
        <w:t>Buckley bay</w:t>
      </w:r>
      <w:proofErr w:type="gramEnd"/>
      <w:r w:rsidR="00976630" w:rsidRPr="00976630">
        <w:rPr>
          <w:rFonts w:eastAsia="Times New Roman" w:cstheme="minorHAnsi"/>
          <w:i/>
          <w:iCs/>
          <w:color w:val="1C1E21"/>
          <w:sz w:val="24"/>
          <w:szCs w:val="24"/>
          <w:lang w:val="en" w:eastAsia="en-CA"/>
        </w:rPr>
        <w:t xml:space="preserve"> at 5:15.</w:t>
      </w:r>
      <w:r w:rsidR="00976630" w:rsidRPr="00AD1F83">
        <w:rPr>
          <w:rFonts w:eastAsia="Times New Roman" w:cstheme="minorHAnsi"/>
          <w:i/>
          <w:iCs/>
          <w:color w:val="1C1E21"/>
          <w:sz w:val="24"/>
          <w:szCs w:val="24"/>
          <w:lang w:val="en" w:eastAsia="en-CA"/>
        </w:rPr>
        <w:t>”</w:t>
      </w:r>
    </w:p>
    <w:p w14:paraId="0F87F842" w14:textId="0E087EFE" w:rsidR="00976630" w:rsidRPr="00976630" w:rsidRDefault="00976630" w:rsidP="00976630">
      <w:pPr>
        <w:shd w:val="clear" w:color="auto" w:fill="FFFFFF"/>
        <w:textAlignment w:val="center"/>
        <w:rPr>
          <w:rFonts w:eastAsia="Times New Roman" w:cstheme="minorHAnsi"/>
          <w:i/>
          <w:iCs/>
          <w:color w:val="1C1E21"/>
          <w:sz w:val="24"/>
          <w:szCs w:val="24"/>
          <w:lang w:eastAsia="en-CA"/>
        </w:rPr>
      </w:pPr>
      <w:r w:rsidRPr="00976630">
        <w:rPr>
          <w:rFonts w:eastAsia="Times New Roman" w:cstheme="minorHAnsi"/>
          <w:color w:val="1C1E21"/>
          <w:sz w:val="24"/>
          <w:szCs w:val="24"/>
          <w:lang w:val="en" w:eastAsia="en-CA"/>
        </w:rPr>
        <w:t>This is February!</w:t>
      </w:r>
      <w:r w:rsidRPr="00AD1F83">
        <w:rPr>
          <w:rFonts w:eastAsia="Times New Roman" w:cstheme="minorHAnsi"/>
          <w:i/>
          <w:iCs/>
          <w:color w:val="1C1E21"/>
          <w:sz w:val="24"/>
          <w:szCs w:val="24"/>
          <w:lang w:eastAsia="en-CA"/>
        </w:rPr>
        <w:t xml:space="preserve">  </w:t>
      </w:r>
      <w:r w:rsidRPr="00976630">
        <w:rPr>
          <w:rFonts w:eastAsia="Times New Roman" w:cstheme="minorHAnsi"/>
          <w:color w:val="1C1E21"/>
          <w:sz w:val="24"/>
          <w:szCs w:val="24"/>
          <w:lang w:val="en" w:eastAsia="en-CA"/>
        </w:rPr>
        <w:t>Can you imagine the summer?</w:t>
      </w:r>
    </w:p>
    <w:p w14:paraId="1F6F9A8A" w14:textId="17886166" w:rsidR="001D6829" w:rsidRDefault="001D6829" w:rsidP="001D68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7B789B11" w14:textId="77777777" w:rsidR="0052453B" w:rsidRDefault="001D6829" w:rsidP="001D682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  <w:r w:rsidRPr="005245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THE solution is at hand:  </w:t>
      </w:r>
    </w:p>
    <w:p w14:paraId="6C2274B6" w14:textId="0E3BD24B" w:rsidR="00D316F3" w:rsidRDefault="001D6829" w:rsidP="00613BB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  <w:r w:rsidRPr="005245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Deploy the </w:t>
      </w:r>
      <w:proofErr w:type="spellStart"/>
      <w:r w:rsidRPr="005245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Quinitsa</w:t>
      </w:r>
      <w:proofErr w:type="spellEnd"/>
      <w:r w:rsidRPr="005245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 FULL TIME, </w:t>
      </w:r>
      <w:proofErr w:type="gramStart"/>
      <w:r w:rsidRPr="005245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YEAR ROUND</w:t>
      </w:r>
      <w:proofErr w:type="gramEnd"/>
      <w:r w:rsidR="0052453B" w:rsidRPr="005245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 on </w:t>
      </w:r>
      <w:r w:rsidRPr="005245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Route 22 </w:t>
      </w:r>
      <w:r w:rsidR="00D316F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until a new higher capacity ferry is designated.</w:t>
      </w:r>
    </w:p>
    <w:p w14:paraId="55BD6329" w14:textId="5D9201DF" w:rsidR="00D316F3" w:rsidRDefault="00D316F3" w:rsidP="00613BB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</w:p>
    <w:p w14:paraId="455EAA05" w14:textId="7CC5CD61" w:rsidR="00D316F3" w:rsidRPr="00613BB0" w:rsidRDefault="00D316F3" w:rsidP="00613BB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Move up the schedule for a new ferry on the route (from the current suggested time frame of 2034).</w:t>
      </w:r>
    </w:p>
    <w:p w14:paraId="33C3B44D" w14:textId="77777777" w:rsidR="001D6829" w:rsidRDefault="001D6829" w:rsidP="002B3328">
      <w:pPr>
        <w:rPr>
          <w:lang w:val="en-US"/>
        </w:rPr>
      </w:pPr>
    </w:p>
    <w:p w14:paraId="71BDA00F" w14:textId="33DF3BA0" w:rsidR="00E263BB" w:rsidRDefault="00D316F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5FF2598" wp14:editId="5048BFEA">
            <wp:extent cx="5943600" cy="4126865"/>
            <wp:effectExtent l="0" t="0" r="0" b="6985"/>
            <wp:docPr id="7" name="Picture 7" descr="A picture containing text, water, boat, sh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water, boat, ship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DE520" w14:textId="77777777" w:rsidR="00AC0749" w:rsidRDefault="00AC0749">
      <w:pPr>
        <w:rPr>
          <w:lang w:val="en-US"/>
        </w:rPr>
      </w:pPr>
    </w:p>
    <w:p w14:paraId="5EFBF5DE" w14:textId="77777777" w:rsidR="00AC0749" w:rsidRPr="00AC0749" w:rsidRDefault="00AC0749">
      <w:pPr>
        <w:rPr>
          <w:lang w:val="en-US"/>
        </w:rPr>
      </w:pPr>
    </w:p>
    <w:sectPr w:rsidR="00AC0749" w:rsidRPr="00AC0749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BF8F" w14:textId="77777777" w:rsidR="008020D2" w:rsidRDefault="008020D2" w:rsidP="00D2622A">
      <w:pPr>
        <w:spacing w:after="0" w:line="240" w:lineRule="auto"/>
      </w:pPr>
      <w:r>
        <w:separator/>
      </w:r>
    </w:p>
  </w:endnote>
  <w:endnote w:type="continuationSeparator" w:id="0">
    <w:p w14:paraId="0E7F9E16" w14:textId="77777777" w:rsidR="008020D2" w:rsidRDefault="008020D2" w:rsidP="00D2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A769" w14:textId="77777777" w:rsidR="00D2622A" w:rsidRDefault="00D2622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73E289C" w14:textId="77777777" w:rsidR="00D2622A" w:rsidRDefault="00D26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DD42" w14:textId="77777777" w:rsidR="008020D2" w:rsidRDefault="008020D2" w:rsidP="00D2622A">
      <w:pPr>
        <w:spacing w:after="0" w:line="240" w:lineRule="auto"/>
      </w:pPr>
      <w:r>
        <w:separator/>
      </w:r>
    </w:p>
  </w:footnote>
  <w:footnote w:type="continuationSeparator" w:id="0">
    <w:p w14:paraId="5C6CE9E9" w14:textId="77777777" w:rsidR="008020D2" w:rsidRDefault="008020D2" w:rsidP="00D2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6520" w14:textId="481BEEC9" w:rsidR="00D2622A" w:rsidRDefault="00D2622A" w:rsidP="00D2622A">
    <w:pPr>
      <w:pStyle w:val="Header"/>
      <w:jc w:val="center"/>
    </w:pPr>
    <w:r>
      <w:rPr>
        <w:noProof/>
      </w:rPr>
      <w:drawing>
        <wp:inline distT="0" distB="0" distL="0" distR="0" wp14:anchorId="5C65F6B9" wp14:editId="24ED8BE1">
          <wp:extent cx="2038350" cy="584200"/>
          <wp:effectExtent l="0" t="0" r="0" b="635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3CF8"/>
    <w:multiLevelType w:val="hybridMultilevel"/>
    <w:tmpl w:val="73F29512"/>
    <w:lvl w:ilvl="0" w:tplc="AE06A65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17953"/>
    <w:multiLevelType w:val="hybridMultilevel"/>
    <w:tmpl w:val="AA76F5B0"/>
    <w:lvl w:ilvl="0" w:tplc="3DD8D3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A0CAE"/>
    <w:multiLevelType w:val="hybridMultilevel"/>
    <w:tmpl w:val="2D7C50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B14D5"/>
    <w:multiLevelType w:val="multilevel"/>
    <w:tmpl w:val="A240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FF49EA"/>
    <w:multiLevelType w:val="multilevel"/>
    <w:tmpl w:val="D0A2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49"/>
    <w:rsid w:val="00002DF0"/>
    <w:rsid w:val="001D6829"/>
    <w:rsid w:val="00292B01"/>
    <w:rsid w:val="002B3328"/>
    <w:rsid w:val="003338AA"/>
    <w:rsid w:val="0052453B"/>
    <w:rsid w:val="005D5732"/>
    <w:rsid w:val="00613BB0"/>
    <w:rsid w:val="006A567E"/>
    <w:rsid w:val="007E67A2"/>
    <w:rsid w:val="008020D2"/>
    <w:rsid w:val="00812A99"/>
    <w:rsid w:val="008630BD"/>
    <w:rsid w:val="00866485"/>
    <w:rsid w:val="008B08CC"/>
    <w:rsid w:val="008D3BCE"/>
    <w:rsid w:val="0095234F"/>
    <w:rsid w:val="00976630"/>
    <w:rsid w:val="00AB2936"/>
    <w:rsid w:val="00AC0749"/>
    <w:rsid w:val="00AD1F83"/>
    <w:rsid w:val="00B51A97"/>
    <w:rsid w:val="00C73482"/>
    <w:rsid w:val="00CE0C8A"/>
    <w:rsid w:val="00D2622A"/>
    <w:rsid w:val="00D316F3"/>
    <w:rsid w:val="00D62847"/>
    <w:rsid w:val="00D752EF"/>
    <w:rsid w:val="00E263BB"/>
    <w:rsid w:val="00E4363E"/>
    <w:rsid w:val="00EE71F2"/>
    <w:rsid w:val="00F146DA"/>
    <w:rsid w:val="00FA2BA5"/>
    <w:rsid w:val="00FB5E51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4800"/>
  <w15:chartTrackingRefBased/>
  <w15:docId w15:val="{31C08615-7901-4D7C-BED2-D7CCB746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22A"/>
  </w:style>
  <w:style w:type="paragraph" w:styleId="Footer">
    <w:name w:val="footer"/>
    <w:basedOn w:val="Normal"/>
    <w:link w:val="FooterChar"/>
    <w:uiPriority w:val="99"/>
    <w:unhideWhenUsed/>
    <w:rsid w:val="00D2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2A"/>
  </w:style>
  <w:style w:type="paragraph" w:styleId="NormalWeb">
    <w:name w:val="Normal (Web)"/>
    <w:basedOn w:val="Normal"/>
    <w:uiPriority w:val="99"/>
    <w:semiHidden/>
    <w:unhideWhenUsed/>
    <w:rsid w:val="00D3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FB6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3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8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03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08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23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9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82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66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9579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2994">
                      <w:marLeft w:val="0"/>
                      <w:marRight w:val="9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1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4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1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05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33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51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5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63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91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cferries.com/web_image/hea/h52/8798759649310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s://www.facebook.com/groups/104693813034239/user/772360693/?__cft__%5b0%5d=AZW_2lTyb-0kMjWmhZ28tcrkkl1tzJHcvl9Ruyy4vBEAZg-rRG0EyLI2pOuTUmTYrD-AXfYo_P3whhcO2iXyrZdDgYg5qQUypQqrFsfb0QC6ILNa_EmUuL4wkxyIir939aY&amp;__tn__=R%5d-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HORNBY</a:t>
            </a:r>
            <a:r>
              <a:rPr lang="en-US" b="1" baseline="0"/>
              <a:t> POPULATION</a:t>
            </a:r>
          </a:p>
          <a:p>
            <a:pPr>
              <a:defRPr/>
            </a:pPr>
            <a:r>
              <a:rPr lang="en-US" baseline="0"/>
              <a:t>Statistics Canada:  1976 TO 2021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Sheet1!$A$13:$A$22</c:f>
              <c:numCache>
                <c:formatCode>General</c:formatCode>
                <c:ptCount val="10"/>
                <c:pt idx="0">
                  <c:v>1976</c:v>
                </c:pt>
                <c:pt idx="1">
                  <c:v>1981</c:v>
                </c:pt>
                <c:pt idx="2">
                  <c:v>1986</c:v>
                </c:pt>
                <c:pt idx="3">
                  <c:v>1991</c:v>
                </c:pt>
                <c:pt idx="4">
                  <c:v>1996</c:v>
                </c:pt>
                <c:pt idx="5">
                  <c:v>2001</c:v>
                </c:pt>
                <c:pt idx="6">
                  <c:v>2006</c:v>
                </c:pt>
                <c:pt idx="7">
                  <c:v>2011</c:v>
                </c:pt>
                <c:pt idx="8">
                  <c:v>2016</c:v>
                </c:pt>
                <c:pt idx="9">
                  <c:v>2021</c:v>
                </c:pt>
              </c:numCache>
            </c:numRef>
          </c:xVal>
          <c:yVal>
            <c:numRef>
              <c:f>Sheet1!$B$13:$B$22</c:f>
              <c:numCache>
                <c:formatCode>General</c:formatCode>
                <c:ptCount val="10"/>
                <c:pt idx="0">
                  <c:v>400</c:v>
                </c:pt>
                <c:pt idx="1">
                  <c:v>700</c:v>
                </c:pt>
                <c:pt idx="2">
                  <c:v>800</c:v>
                </c:pt>
                <c:pt idx="3">
                  <c:v>960</c:v>
                </c:pt>
                <c:pt idx="4">
                  <c:v>1000</c:v>
                </c:pt>
                <c:pt idx="5">
                  <c:v>1000</c:v>
                </c:pt>
                <c:pt idx="6">
                  <c:v>1075</c:v>
                </c:pt>
                <c:pt idx="7">
                  <c:v>958</c:v>
                </c:pt>
                <c:pt idx="8">
                  <c:v>1016</c:v>
                </c:pt>
                <c:pt idx="9">
                  <c:v>1225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559-4DF2-B615-52892A73DD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39740655"/>
        <c:axId val="2039736495"/>
      </c:scatterChart>
      <c:valAx>
        <c:axId val="20397406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9736495"/>
        <c:crosses val="autoZero"/>
        <c:crossBetween val="midCat"/>
      </c:valAx>
      <c:valAx>
        <c:axId val="20397364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974065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B.C. Ferries:</a:t>
            </a:r>
            <a:r>
              <a:rPr lang="en-US" baseline="0"/>
              <a:t>  </a:t>
            </a:r>
            <a:r>
              <a:rPr lang="en-US"/>
              <a:t>Passengers,</a:t>
            </a:r>
            <a:r>
              <a:rPr lang="en-US" baseline="0"/>
              <a:t> Denman to Hornby</a:t>
            </a:r>
          </a:p>
          <a:p>
            <a:pPr>
              <a:defRPr/>
            </a:pPr>
            <a:r>
              <a:rPr lang="en-US" baseline="0"/>
              <a:t>By month, 2011 to 2021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Sheet1!$B$2:$M$2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4224</c:v>
                </c:pt>
                <c:pt idx="1">
                  <c:v>3922</c:v>
                </c:pt>
                <c:pt idx="2">
                  <c:v>5687</c:v>
                </c:pt>
                <c:pt idx="3">
                  <c:v>6935</c:v>
                </c:pt>
                <c:pt idx="4">
                  <c:v>8897</c:v>
                </c:pt>
                <c:pt idx="5">
                  <c:v>11971</c:v>
                </c:pt>
                <c:pt idx="6">
                  <c:v>21719</c:v>
                </c:pt>
                <c:pt idx="7">
                  <c:v>21539</c:v>
                </c:pt>
                <c:pt idx="8">
                  <c:v>9884</c:v>
                </c:pt>
                <c:pt idx="9">
                  <c:v>5408</c:v>
                </c:pt>
                <c:pt idx="10">
                  <c:v>4458</c:v>
                </c:pt>
                <c:pt idx="11">
                  <c:v>5181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16-4C11-8663-C229FCB311B8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Sheet1!$B$2:$M$2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3595</c:v>
                </c:pt>
                <c:pt idx="1">
                  <c:v>4159</c:v>
                </c:pt>
                <c:pt idx="2">
                  <c:v>5454</c:v>
                </c:pt>
                <c:pt idx="3">
                  <c:v>5872</c:v>
                </c:pt>
                <c:pt idx="4">
                  <c:v>8080</c:v>
                </c:pt>
                <c:pt idx="5">
                  <c:v>10667</c:v>
                </c:pt>
                <c:pt idx="6">
                  <c:v>17605</c:v>
                </c:pt>
                <c:pt idx="7">
                  <c:v>21343</c:v>
                </c:pt>
                <c:pt idx="8">
                  <c:v>11231</c:v>
                </c:pt>
                <c:pt idx="9">
                  <c:v>6154</c:v>
                </c:pt>
                <c:pt idx="10">
                  <c:v>4998</c:v>
                </c:pt>
                <c:pt idx="11">
                  <c:v>4539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16-4C11-8663-C229FCB311B8}"/>
            </c:ext>
          </c:extLst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Sheet1!$B$2:$M$2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3849</c:v>
                </c:pt>
                <c:pt idx="1">
                  <c:v>4340</c:v>
                </c:pt>
                <c:pt idx="2">
                  <c:v>5494</c:v>
                </c:pt>
                <c:pt idx="3">
                  <c:v>5978</c:v>
                </c:pt>
                <c:pt idx="4">
                  <c:v>8411</c:v>
                </c:pt>
                <c:pt idx="5">
                  <c:v>11474</c:v>
                </c:pt>
                <c:pt idx="6">
                  <c:v>19011</c:v>
                </c:pt>
                <c:pt idx="7">
                  <c:v>21737</c:v>
                </c:pt>
                <c:pt idx="8">
                  <c:v>10405</c:v>
                </c:pt>
                <c:pt idx="9">
                  <c:v>5840</c:v>
                </c:pt>
                <c:pt idx="10">
                  <c:v>4786</c:v>
                </c:pt>
                <c:pt idx="11">
                  <c:v>4305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16-4C11-8663-C229FCB311B8}"/>
            </c:ext>
          </c:extLst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Sheet1!$B$2:$M$2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Sheet1!$B$6:$M$6</c:f>
              <c:numCache>
                <c:formatCode>General</c:formatCode>
                <c:ptCount val="12"/>
                <c:pt idx="0">
                  <c:v>3988</c:v>
                </c:pt>
                <c:pt idx="1">
                  <c:v>3627</c:v>
                </c:pt>
                <c:pt idx="2">
                  <c:v>5246</c:v>
                </c:pt>
                <c:pt idx="3">
                  <c:v>5945</c:v>
                </c:pt>
                <c:pt idx="4">
                  <c:v>7764</c:v>
                </c:pt>
                <c:pt idx="5">
                  <c:v>9686</c:v>
                </c:pt>
                <c:pt idx="6">
                  <c:v>18310</c:v>
                </c:pt>
                <c:pt idx="7">
                  <c:v>20397</c:v>
                </c:pt>
                <c:pt idx="8">
                  <c:v>8222</c:v>
                </c:pt>
                <c:pt idx="9">
                  <c:v>5306</c:v>
                </c:pt>
                <c:pt idx="10">
                  <c:v>4522</c:v>
                </c:pt>
                <c:pt idx="11">
                  <c:v>4743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216-4C11-8663-C229FCB311B8}"/>
            </c:ext>
          </c:extLst>
        </c:ser>
        <c:ser>
          <c:idx val="4"/>
          <c:order val="4"/>
          <c:tx>
            <c:strRef>
              <c:f>Sheet1!$A$7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Sheet1!$B$2:$M$2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Sheet1!$B$7:$M$7</c:f>
              <c:numCache>
                <c:formatCode>General</c:formatCode>
                <c:ptCount val="12"/>
                <c:pt idx="0">
                  <c:v>3621</c:v>
                </c:pt>
                <c:pt idx="1">
                  <c:v>4288</c:v>
                </c:pt>
                <c:pt idx="2">
                  <c:v>5756</c:v>
                </c:pt>
                <c:pt idx="3">
                  <c:v>6351</c:v>
                </c:pt>
                <c:pt idx="4">
                  <c:v>8902</c:v>
                </c:pt>
                <c:pt idx="5">
                  <c:v>11940</c:v>
                </c:pt>
                <c:pt idx="6">
                  <c:v>20817</c:v>
                </c:pt>
                <c:pt idx="7">
                  <c:v>20346</c:v>
                </c:pt>
                <c:pt idx="8">
                  <c:v>9569</c:v>
                </c:pt>
                <c:pt idx="9">
                  <c:v>5868</c:v>
                </c:pt>
                <c:pt idx="10">
                  <c:v>4873</c:v>
                </c:pt>
                <c:pt idx="11">
                  <c:v>5077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216-4C11-8663-C229FCB311B8}"/>
            </c:ext>
          </c:extLst>
        </c:ser>
        <c:ser>
          <c:idx val="5"/>
          <c:order val="5"/>
          <c:tx>
            <c:strRef>
              <c:f>Sheet1!$A$8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Sheet1!$B$2:$M$2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Sheet1!$B$8:$M$8</c:f>
              <c:numCache>
                <c:formatCode>General</c:formatCode>
                <c:ptCount val="12"/>
                <c:pt idx="0">
                  <c:v>4050</c:v>
                </c:pt>
                <c:pt idx="1">
                  <c:v>4686</c:v>
                </c:pt>
                <c:pt idx="2">
                  <c:v>7075</c:v>
                </c:pt>
                <c:pt idx="3">
                  <c:v>6200</c:v>
                </c:pt>
                <c:pt idx="4">
                  <c:v>9141</c:v>
                </c:pt>
                <c:pt idx="5">
                  <c:v>12392</c:v>
                </c:pt>
                <c:pt idx="6">
                  <c:v>22678</c:v>
                </c:pt>
                <c:pt idx="7">
                  <c:v>22133</c:v>
                </c:pt>
                <c:pt idx="8">
                  <c:v>9896</c:v>
                </c:pt>
                <c:pt idx="9">
                  <c:v>5905</c:v>
                </c:pt>
                <c:pt idx="10">
                  <c:v>5032</c:v>
                </c:pt>
                <c:pt idx="11">
                  <c:v>5373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216-4C11-8663-C229FCB311B8}"/>
            </c:ext>
          </c:extLst>
        </c:ser>
        <c:ser>
          <c:idx val="6"/>
          <c:order val="6"/>
          <c:tx>
            <c:strRef>
              <c:f>Sheet1!$A$9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Sheet1!$B$2:$M$2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Sheet1!$B$9:$M$9</c:f>
              <c:numCache>
                <c:formatCode>General</c:formatCode>
                <c:ptCount val="12"/>
                <c:pt idx="0">
                  <c:v>4278</c:v>
                </c:pt>
                <c:pt idx="1">
                  <c:v>4080</c:v>
                </c:pt>
                <c:pt idx="2">
                  <c:v>6795</c:v>
                </c:pt>
                <c:pt idx="3">
                  <c:v>6685</c:v>
                </c:pt>
                <c:pt idx="4">
                  <c:v>9915</c:v>
                </c:pt>
                <c:pt idx="5">
                  <c:v>13088</c:v>
                </c:pt>
                <c:pt idx="6">
                  <c:v>23235</c:v>
                </c:pt>
                <c:pt idx="7">
                  <c:v>24267</c:v>
                </c:pt>
                <c:pt idx="8">
                  <c:v>11556</c:v>
                </c:pt>
                <c:pt idx="9">
                  <c:v>6800</c:v>
                </c:pt>
                <c:pt idx="10">
                  <c:v>5042</c:v>
                </c:pt>
                <c:pt idx="11">
                  <c:v>5143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216-4C11-8663-C229FCB311B8}"/>
            </c:ext>
          </c:extLst>
        </c:ser>
        <c:ser>
          <c:idx val="7"/>
          <c:order val="7"/>
          <c:tx>
            <c:strRef>
              <c:f>Sheet1!$A$10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Sheet1!$B$2:$M$2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Sheet1!$B$10:$M$10</c:f>
              <c:numCache>
                <c:formatCode>General</c:formatCode>
                <c:ptCount val="12"/>
                <c:pt idx="0">
                  <c:v>4112</c:v>
                </c:pt>
                <c:pt idx="1">
                  <c:v>4352</c:v>
                </c:pt>
                <c:pt idx="2">
                  <c:v>7609</c:v>
                </c:pt>
                <c:pt idx="3">
                  <c:v>7198</c:v>
                </c:pt>
                <c:pt idx="4">
                  <c:v>10983</c:v>
                </c:pt>
                <c:pt idx="5">
                  <c:v>14026</c:v>
                </c:pt>
                <c:pt idx="6">
                  <c:v>23729</c:v>
                </c:pt>
                <c:pt idx="7">
                  <c:v>24683</c:v>
                </c:pt>
                <c:pt idx="8">
                  <c:v>10326</c:v>
                </c:pt>
                <c:pt idx="9">
                  <c:v>7198</c:v>
                </c:pt>
                <c:pt idx="10">
                  <c:v>5873</c:v>
                </c:pt>
                <c:pt idx="11">
                  <c:v>5387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216-4C11-8663-C229FCB311B8}"/>
            </c:ext>
          </c:extLst>
        </c:ser>
        <c:ser>
          <c:idx val="8"/>
          <c:order val="8"/>
          <c:tx>
            <c:strRef>
              <c:f>Sheet1!$A$11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Sheet1!$B$2:$M$2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Sheet1!$B$11:$M$11</c:f>
              <c:numCache>
                <c:formatCode>General</c:formatCode>
                <c:ptCount val="12"/>
                <c:pt idx="0">
                  <c:v>4565</c:v>
                </c:pt>
                <c:pt idx="1">
                  <c:v>3988</c:v>
                </c:pt>
                <c:pt idx="2">
                  <c:v>7912</c:v>
                </c:pt>
                <c:pt idx="3">
                  <c:v>7852</c:v>
                </c:pt>
                <c:pt idx="4">
                  <c:v>11107</c:v>
                </c:pt>
                <c:pt idx="5">
                  <c:v>15787</c:v>
                </c:pt>
                <c:pt idx="6">
                  <c:v>22984</c:v>
                </c:pt>
                <c:pt idx="7">
                  <c:v>24385</c:v>
                </c:pt>
                <c:pt idx="8">
                  <c:v>10457</c:v>
                </c:pt>
                <c:pt idx="9">
                  <c:v>7019</c:v>
                </c:pt>
                <c:pt idx="10">
                  <c:v>6031</c:v>
                </c:pt>
                <c:pt idx="11">
                  <c:v>5779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216-4C11-8663-C229FCB311B8}"/>
            </c:ext>
          </c:extLst>
        </c:ser>
        <c:ser>
          <c:idx val="9"/>
          <c:order val="9"/>
          <c:tx>
            <c:strRef>
              <c:f>Sheet1!$A$12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Sheet1!$B$2:$M$2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Sheet1!$B$12:$M$12</c:f>
              <c:numCache>
                <c:formatCode>General</c:formatCode>
                <c:ptCount val="12"/>
                <c:pt idx="0">
                  <c:v>4175</c:v>
                </c:pt>
                <c:pt idx="1">
                  <c:v>5307</c:v>
                </c:pt>
                <c:pt idx="2">
                  <c:v>5352</c:v>
                </c:pt>
                <c:pt idx="3">
                  <c:v>2348</c:v>
                </c:pt>
                <c:pt idx="4">
                  <c:v>4514</c:v>
                </c:pt>
                <c:pt idx="5">
                  <c:v>10749</c:v>
                </c:pt>
                <c:pt idx="6">
                  <c:v>20728</c:v>
                </c:pt>
                <c:pt idx="7">
                  <c:v>22343</c:v>
                </c:pt>
                <c:pt idx="8" formatCode="#,##0">
                  <c:v>12523</c:v>
                </c:pt>
                <c:pt idx="9" formatCode="#,##0">
                  <c:v>7814</c:v>
                </c:pt>
                <c:pt idx="10" formatCode="#,##0">
                  <c:v>5368</c:v>
                </c:pt>
                <c:pt idx="11" formatCode="#,##0">
                  <c:v>4519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216-4C11-8663-C229FCB311B8}"/>
            </c:ext>
          </c:extLst>
        </c:ser>
        <c:ser>
          <c:idx val="10"/>
          <c:order val="10"/>
          <c:tx>
            <c:strRef>
              <c:f>Sheet1!$A$13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Sheet1!$B$2:$M$2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Sheet1!$B$13:$M$13</c:f>
              <c:numCache>
                <c:formatCode>#,##0</c:formatCode>
                <c:ptCount val="12"/>
                <c:pt idx="0">
                  <c:v>4066</c:v>
                </c:pt>
                <c:pt idx="1">
                  <c:v>4571</c:v>
                </c:pt>
                <c:pt idx="2">
                  <c:v>7123</c:v>
                </c:pt>
                <c:pt idx="3">
                  <c:v>6402</c:v>
                </c:pt>
                <c:pt idx="4">
                  <c:v>6752</c:v>
                </c:pt>
                <c:pt idx="5">
                  <c:v>13483</c:v>
                </c:pt>
                <c:pt idx="6">
                  <c:v>23503</c:v>
                </c:pt>
                <c:pt idx="7">
                  <c:v>22539</c:v>
                </c:pt>
                <c:pt idx="8">
                  <c:v>12118</c:v>
                </c:pt>
                <c:pt idx="9">
                  <c:v>7132</c:v>
                </c:pt>
                <c:pt idx="10">
                  <c:v>5588</c:v>
                </c:pt>
                <c:pt idx="11">
                  <c:v>4934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216-4C11-8663-C229FCB311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3331439"/>
        <c:axId val="1033333519"/>
      </c:barChart>
      <c:catAx>
        <c:axId val="10333314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3333519"/>
        <c:crosses val="autoZero"/>
        <c:auto val="1"/>
        <c:lblAlgn val="ctr"/>
        <c:lblOffset val="100"/>
        <c:noMultiLvlLbl val="0"/>
      </c:catAx>
      <c:valAx>
        <c:axId val="10333335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33314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rgbClr val="FF0000"/>
                </a:solidFill>
              </a:rPr>
              <a:t>Hornby Island Coop</a:t>
            </a:r>
          </a:p>
          <a:p>
            <a:pPr>
              <a:defRPr/>
            </a:pPr>
            <a:r>
              <a:rPr lang="en-US" sz="1400"/>
              <a:t>Gross sales, Year end January 31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685234162398817"/>
          <c:y val="0.24042462845010612"/>
          <c:w val="0.81664198910786279"/>
          <c:h val="0.6689523045288128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Gross
Sales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numRef>
              <c:f>Sheet1!$A$2:$A$13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Sheet1!$B$2:$B$13</c:f>
              <c:numCache>
                <c:formatCode>#,##0</c:formatCode>
                <c:ptCount val="12"/>
                <c:pt idx="0">
                  <c:v>5000000</c:v>
                </c:pt>
                <c:pt idx="1">
                  <c:v>5422097</c:v>
                </c:pt>
                <c:pt idx="2">
                  <c:v>5532139</c:v>
                </c:pt>
                <c:pt idx="3">
                  <c:v>5560865</c:v>
                </c:pt>
                <c:pt idx="4">
                  <c:v>5638440</c:v>
                </c:pt>
                <c:pt idx="5">
                  <c:v>5554455</c:v>
                </c:pt>
                <c:pt idx="6">
                  <c:v>5664396</c:v>
                </c:pt>
                <c:pt idx="7">
                  <c:v>5881609</c:v>
                </c:pt>
                <c:pt idx="8">
                  <c:v>6466373</c:v>
                </c:pt>
                <c:pt idx="9">
                  <c:v>7024912</c:v>
                </c:pt>
                <c:pt idx="10">
                  <c:v>7592050</c:v>
                </c:pt>
                <c:pt idx="11">
                  <c:v>7925520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B52-4D4C-A141-EAD3B2E114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1630608"/>
        <c:axId val="661636184"/>
      </c:lineChart>
      <c:catAx>
        <c:axId val="6616306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1636184"/>
        <c:crosses val="autoZero"/>
        <c:auto val="1"/>
        <c:lblAlgn val="ctr"/>
        <c:lblOffset val="100"/>
        <c:noMultiLvlLbl val="0"/>
      </c:catAx>
      <c:valAx>
        <c:axId val="661636184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1630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Ross</dc:creator>
  <cp:keywords/>
  <dc:description/>
  <cp:lastModifiedBy>Karen Ross</cp:lastModifiedBy>
  <cp:revision>5</cp:revision>
  <dcterms:created xsi:type="dcterms:W3CDTF">2022-02-14T20:00:00Z</dcterms:created>
  <dcterms:modified xsi:type="dcterms:W3CDTF">2022-02-14T22:33:00Z</dcterms:modified>
</cp:coreProperties>
</file>