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4D2C" w14:textId="77777777" w:rsidR="00F54FCC" w:rsidRPr="00F54FCC" w:rsidRDefault="00F54FCC" w:rsidP="00F54FCC">
      <w:pPr>
        <w:spacing w:before="100" w:beforeAutospacing="1" w:after="100" w:afterAutospacing="1" w:line="240" w:lineRule="auto"/>
        <w:outlineLvl w:val="1"/>
        <w:rPr>
          <w:rFonts w:ascii="Source Sans Pro" w:eastAsia="Times New Roman" w:hAnsi="Source Sans Pro" w:cs="Times New Roman"/>
          <w:b/>
          <w:bCs/>
          <w:kern w:val="0"/>
          <w:sz w:val="36"/>
          <w:szCs w:val="36"/>
          <w:lang w:eastAsia="en-CA"/>
          <w14:ligatures w14:val="none"/>
        </w:rPr>
      </w:pPr>
      <w:r w:rsidRPr="00F54FCC">
        <w:rPr>
          <w:rFonts w:ascii="Source Sans Pro" w:eastAsia="Times New Roman" w:hAnsi="Source Sans Pro" w:cs="Times New Roman"/>
          <w:b/>
          <w:bCs/>
          <w:kern w:val="0"/>
          <w:sz w:val="36"/>
          <w:szCs w:val="36"/>
          <w:lang w:eastAsia="en-CA"/>
          <w14:ligatures w14:val="none"/>
        </w:rPr>
        <w:t>March 2026 HICEEC – First Edition</w:t>
      </w:r>
    </w:p>
    <w:p w14:paraId="154D7F82"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Workforce Housing: An Ongoing, Sustained Effort</w:t>
      </w:r>
    </w:p>
    <w:p w14:paraId="59214EA1" w14:textId="77777777"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HICEEC hosted a public information meeting on February 1 at the Hornby Island Community Hall to share early-stage work exploring options to increase </w:t>
      </w:r>
      <w:r w:rsidRPr="00F54FCC">
        <w:rPr>
          <w:rFonts w:ascii="Source Sans Pro" w:eastAsia="Times New Roman" w:hAnsi="Source Sans Pro" w:cs="Times New Roman"/>
          <w:b/>
          <w:bCs/>
          <w:kern w:val="0"/>
          <w:sz w:val="24"/>
          <w:szCs w:val="24"/>
          <w:lang w:eastAsia="en-CA"/>
          <w14:ligatures w14:val="none"/>
        </w:rPr>
        <w:t>affordable workforce housing</w:t>
      </w:r>
      <w:r w:rsidRPr="00F54FCC">
        <w:rPr>
          <w:rFonts w:ascii="Source Sans Pro" w:eastAsia="Times New Roman" w:hAnsi="Source Sans Pro" w:cs="Times New Roman"/>
          <w:kern w:val="0"/>
          <w:sz w:val="24"/>
          <w:szCs w:val="24"/>
          <w:lang w:eastAsia="en-CA"/>
          <w14:ligatures w14:val="none"/>
        </w:rPr>
        <w:t xml:space="preserve"> on the island. Moderated by Comox Valley Regional District Director Daniel Arbour and presented by HICEEC Board Lead on Housing Katherine Ronan, the session noted that housing has been identified as a top community priority and outlined a feasibility-stage exploration of a community-owned manufactured or tiny-home model.</w:t>
      </w:r>
    </w:p>
    <w:p w14:paraId="6DD25D5D" w14:textId="77777777"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An ideal site has been identified on Crown land between the Spark and the Roads Maintenance Depot and is being examined as part of this work. HICEEC emphasized that no decisions have been made and no site has been approved, and encouraged residents to watch for future updates as feasibility work continues.</w:t>
      </w:r>
    </w:p>
    <w:p w14:paraId="3A54A1AF"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Beulah Creek Housing: A Project in Fruition</w:t>
      </w:r>
    </w:p>
    <w:p w14:paraId="5BC7BDD9" w14:textId="77777777" w:rsidR="00F54FCC" w:rsidRDefault="00F54FCC" w:rsidP="00F54FCC">
      <w:pPr>
        <w:spacing w:after="0"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HICEEC is appreciative that the 26-unit Beulah Creek housing project moved ahead in 2025, representing meaningful progress on much-needed housing for the island. A current project summary is available at </w:t>
      </w:r>
      <w:r w:rsidRPr="00F54FCC">
        <w:rPr>
          <w:rFonts w:ascii="Source Sans Pro" w:eastAsia="Times New Roman" w:hAnsi="Source Sans Pro" w:cs="Times New Roman"/>
          <w:b/>
          <w:bCs/>
          <w:kern w:val="0"/>
          <w:sz w:val="24"/>
          <w:szCs w:val="24"/>
          <w:lang w:eastAsia="en-CA"/>
          <w14:ligatures w14:val="none"/>
        </w:rPr>
        <w:t>hiceec.org/housing-and-information</w:t>
      </w:r>
      <w:r w:rsidRPr="00F54FCC">
        <w:rPr>
          <w:rFonts w:ascii="Source Sans Pro" w:eastAsia="Times New Roman" w:hAnsi="Source Sans Pro" w:cs="Times New Roman"/>
          <w:kern w:val="0"/>
          <w:sz w:val="24"/>
          <w:szCs w:val="24"/>
          <w:lang w:eastAsia="en-CA"/>
          <w14:ligatures w14:val="none"/>
        </w:rPr>
        <w:t xml:space="preserve"> </w:t>
      </w:r>
    </w:p>
    <w:p w14:paraId="443951E2" w14:textId="77777777" w:rsidR="00F54FCC" w:rsidRDefault="00F54FCC" w:rsidP="00F54FCC">
      <w:pPr>
        <w:spacing w:after="0"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and </w:t>
      </w:r>
    </w:p>
    <w:p w14:paraId="5BCB9BCD" w14:textId="18CB2439" w:rsidR="00F54FCC" w:rsidRPr="00F54FCC" w:rsidRDefault="00F54FCC" w:rsidP="00F54FCC">
      <w:pPr>
        <w:spacing w:after="0"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b/>
          <w:bCs/>
          <w:kern w:val="0"/>
          <w:sz w:val="24"/>
          <w:szCs w:val="24"/>
          <w:lang w:eastAsia="en-CA"/>
          <w14:ligatures w14:val="none"/>
        </w:rPr>
        <w:t>hornbyhousing.org/news</w:t>
      </w:r>
      <w:r w:rsidRPr="00F54FCC">
        <w:rPr>
          <w:rFonts w:ascii="Source Sans Pro" w:eastAsia="Times New Roman" w:hAnsi="Source Sans Pro" w:cs="Times New Roman"/>
          <w:kern w:val="0"/>
          <w:sz w:val="24"/>
          <w:szCs w:val="24"/>
          <w:lang w:eastAsia="en-CA"/>
          <w14:ligatures w14:val="none"/>
        </w:rPr>
        <w:t>.</w:t>
      </w:r>
    </w:p>
    <w:p w14:paraId="2D24F086"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Community Information: Supporting Informed Visits</w:t>
      </w:r>
    </w:p>
    <w:p w14:paraId="7D2C117A" w14:textId="77777777"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Throughout 2025, local businesses and organizations were featured in the Visitor Guide and on </w:t>
      </w:r>
      <w:r w:rsidRPr="00F54FCC">
        <w:rPr>
          <w:rFonts w:ascii="Source Sans Pro" w:eastAsia="Times New Roman" w:hAnsi="Source Sans Pro" w:cs="Times New Roman"/>
          <w:b/>
          <w:bCs/>
          <w:kern w:val="0"/>
          <w:sz w:val="24"/>
          <w:szCs w:val="24"/>
          <w:lang w:eastAsia="en-CA"/>
          <w14:ligatures w14:val="none"/>
        </w:rPr>
        <w:t>hornbyisland.com</w:t>
      </w:r>
      <w:r w:rsidRPr="00F54FCC">
        <w:rPr>
          <w:rFonts w:ascii="Source Sans Pro" w:eastAsia="Times New Roman" w:hAnsi="Source Sans Pro" w:cs="Times New Roman"/>
          <w:kern w:val="0"/>
          <w:sz w:val="24"/>
          <w:szCs w:val="24"/>
          <w:lang w:eastAsia="en-CA"/>
          <w14:ligatures w14:val="none"/>
        </w:rPr>
        <w:t xml:space="preserve">, both operated locally to provide clear, practical information for visitors and residents alike. These platforms help people find services and activities while giving island businesses and non-profits a reliable way to share accurate, up-to-date information and maintain year-round visibility. Advertising for the 2026/27 Visitor Guide is </w:t>
      </w:r>
      <w:r w:rsidRPr="00F54FCC">
        <w:rPr>
          <w:rFonts w:ascii="Source Sans Pro" w:eastAsia="Times New Roman" w:hAnsi="Source Sans Pro" w:cs="Times New Roman"/>
          <w:b/>
          <w:bCs/>
          <w:kern w:val="0"/>
          <w:sz w:val="24"/>
          <w:szCs w:val="24"/>
          <w:lang w:eastAsia="en-CA"/>
          <w14:ligatures w14:val="none"/>
        </w:rPr>
        <w:t>now in its final days</w:t>
      </w:r>
      <w:r w:rsidRPr="00F54FCC">
        <w:rPr>
          <w:rFonts w:ascii="Source Sans Pro" w:eastAsia="Times New Roman" w:hAnsi="Source Sans Pro" w:cs="Times New Roman"/>
          <w:kern w:val="0"/>
          <w:sz w:val="24"/>
          <w:szCs w:val="24"/>
          <w:lang w:eastAsia="en-CA"/>
          <w14:ligatures w14:val="none"/>
        </w:rPr>
        <w:t>, with publication scheduled for early May. Website advertising is sold on an annual basis, with early placement providing the best value and longest exposure.</w:t>
      </w:r>
    </w:p>
    <w:p w14:paraId="1EA77C7E"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MRDT Funds Advancing Readily</w:t>
      </w:r>
    </w:p>
    <w:p w14:paraId="1A5FBB54" w14:textId="77777777" w:rsidR="00F54FCC" w:rsidRPr="00F54FCC" w:rsidRDefault="00F54FCC" w:rsidP="00F54FCC">
      <w:pPr>
        <w:spacing w:before="100" w:beforeAutospacing="1" w:after="100" w:afterAutospacing="1" w:line="240" w:lineRule="auto"/>
        <w:rPr>
          <w:rFonts w:ascii="Source Sans Pro" w:eastAsia="Times New Roman" w:hAnsi="Source Sans Pro" w:cs="Times New Roman"/>
          <w:b/>
          <w:bCs/>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Funds continue to be collected through the Municipal and Regional District Tax (the “pillow tax”), paid by visitors through local accommodation providers. On Hornby Island, these funds are primarily directed toward affordable workforce housing. Funding is also available, </w:t>
      </w:r>
      <w:r w:rsidRPr="00F54FCC">
        <w:rPr>
          <w:rFonts w:ascii="Source Sans Pro" w:eastAsia="Times New Roman" w:hAnsi="Source Sans Pro" w:cs="Times New Roman"/>
          <w:kern w:val="0"/>
          <w:sz w:val="24"/>
          <w:szCs w:val="24"/>
          <w:lang w:eastAsia="en-CA"/>
          <w14:ligatures w14:val="none"/>
        </w:rPr>
        <w:lastRenderedPageBreak/>
        <w:t xml:space="preserve">through an application process, for events, sports, and community initiatives. </w:t>
      </w:r>
      <w:r w:rsidRPr="00F54FCC">
        <w:rPr>
          <w:rFonts w:ascii="Source Sans Pro" w:eastAsia="Times New Roman" w:hAnsi="Source Sans Pro" w:cs="Times New Roman"/>
          <w:b/>
          <w:bCs/>
          <w:kern w:val="0"/>
          <w:sz w:val="24"/>
          <w:szCs w:val="24"/>
          <w:lang w:eastAsia="en-CA"/>
          <w14:ligatures w14:val="none"/>
        </w:rPr>
        <w:t>Applications are now open.</w:t>
      </w:r>
    </w:p>
    <w:p w14:paraId="65A238EA"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Internet Upgrade Update</w:t>
      </w:r>
    </w:p>
    <w:p w14:paraId="1B6E5A14" w14:textId="19BD2BBA"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Ongoing updates on the Hornby–Denman Internet Project are available at </w:t>
      </w:r>
      <w:hyperlink r:id="rId7" w:tgtFrame="_new" w:history="1">
        <w:r w:rsidRPr="00F54FCC">
          <w:rPr>
            <w:rFonts w:ascii="Source Sans Pro" w:eastAsia="Times New Roman" w:hAnsi="Source Sans Pro" w:cs="Times New Roman"/>
            <w:b/>
            <w:bCs/>
            <w:color w:val="0000FF"/>
            <w:kern w:val="0"/>
            <w:sz w:val="24"/>
            <w:szCs w:val="24"/>
            <w:u w:val="single"/>
            <w:lang w:eastAsia="en-CA"/>
            <w14:ligatures w14:val="none"/>
          </w:rPr>
          <w:t>www.hornbydenmaninternet.com</w:t>
        </w:r>
      </w:hyperlink>
      <w:r w:rsidRPr="00F54FCC">
        <w:rPr>
          <w:rFonts w:ascii="Source Sans Pro" w:eastAsia="Times New Roman" w:hAnsi="Source Sans Pro" w:cs="Times New Roman"/>
          <w:kern w:val="0"/>
          <w:sz w:val="24"/>
          <w:szCs w:val="24"/>
          <w:lang w:eastAsia="en-CA"/>
          <w14:ligatures w14:val="none"/>
        </w:rPr>
        <w:t>, where information has been posted regularly to ensure transparent community access. Residents are encouraged to act now while grant funding remains in place. CityWest continued its fibre-optic infrastructure build through 2025 and anticipates completion of the main lines in 2026, when grant funding expires. Residents are encouraged to arrange their fibre “drops” in early 2026, ahead of the transition to a user-pay model. HICEEC has been instrumental in bringing this project to the island, with clear improvements evident in internet reliability and capacity.</w:t>
      </w:r>
    </w:p>
    <w:p w14:paraId="73826869"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 xml:space="preserve">Discover What’s </w:t>
      </w:r>
      <w:proofErr w:type="gramStart"/>
      <w:r w:rsidRPr="00F54FCC">
        <w:rPr>
          <w:rFonts w:ascii="Source Sans Pro" w:eastAsia="Times New Roman" w:hAnsi="Source Sans Pro" w:cs="Times New Roman"/>
          <w:b/>
          <w:bCs/>
          <w:kern w:val="0"/>
          <w:sz w:val="27"/>
          <w:szCs w:val="27"/>
          <w:lang w:eastAsia="en-CA"/>
          <w14:ligatures w14:val="none"/>
        </w:rPr>
        <w:t>On</w:t>
      </w:r>
      <w:proofErr w:type="gramEnd"/>
      <w:r w:rsidRPr="00F54FCC">
        <w:rPr>
          <w:rFonts w:ascii="Source Sans Pro" w:eastAsia="Times New Roman" w:hAnsi="Source Sans Pro" w:cs="Times New Roman"/>
          <w:b/>
          <w:bCs/>
          <w:kern w:val="0"/>
          <w:sz w:val="27"/>
          <w:szCs w:val="27"/>
          <w:lang w:eastAsia="en-CA"/>
          <w14:ligatures w14:val="none"/>
        </w:rPr>
        <w:t xml:space="preserve"> at the Ringside Market</w:t>
      </w:r>
    </w:p>
    <w:p w14:paraId="6CEC785B" w14:textId="77777777"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The shops and services at the Ringside Market continue to offer plenty this winter — from printing and everyday essentials to coffee on the go, a tasty meal, great gifts, and a chance to treat yourself to a new outfit. While construction of the new Co-op store is underway and nearby access and parking are tighter for now, the Market remains open and welcoming. It’s a great time to stop by and support local businesses that help keep the island vibrant year-round.</w:t>
      </w:r>
    </w:p>
    <w:p w14:paraId="46D230C5" w14:textId="77777777" w:rsidR="00F54FCC" w:rsidRPr="00F54FCC" w:rsidRDefault="00F54FCC" w:rsidP="00F54FCC">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F54FCC">
        <w:rPr>
          <w:rFonts w:ascii="Source Sans Pro" w:eastAsia="Times New Roman" w:hAnsi="Source Sans Pro" w:cs="Times New Roman"/>
          <w:b/>
          <w:bCs/>
          <w:kern w:val="0"/>
          <w:sz w:val="27"/>
          <w:szCs w:val="27"/>
          <w:lang w:eastAsia="en-CA"/>
          <w14:ligatures w14:val="none"/>
        </w:rPr>
        <w:t>Ferries: Ebbs and Flows</w:t>
      </w:r>
    </w:p>
    <w:p w14:paraId="08A5DD32" w14:textId="524393A8"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kern w:val="0"/>
          <w:sz w:val="24"/>
          <w:szCs w:val="24"/>
          <w:lang w:eastAsia="en-CA"/>
          <w14:ligatures w14:val="none"/>
        </w:rPr>
        <w:t xml:space="preserve">There are no major service changes to report </w:t>
      </w:r>
      <w:proofErr w:type="gramStart"/>
      <w:r w:rsidRPr="00F54FCC">
        <w:rPr>
          <w:rFonts w:ascii="Source Sans Pro" w:eastAsia="Times New Roman" w:hAnsi="Source Sans Pro" w:cs="Times New Roman"/>
          <w:kern w:val="0"/>
          <w:sz w:val="24"/>
          <w:szCs w:val="24"/>
          <w:lang w:eastAsia="en-CA"/>
          <w14:ligatures w14:val="none"/>
        </w:rPr>
        <w:t>at this time</w:t>
      </w:r>
      <w:proofErr w:type="gramEnd"/>
      <w:r w:rsidRPr="00F54FCC">
        <w:rPr>
          <w:rFonts w:ascii="Source Sans Pro" w:eastAsia="Times New Roman" w:hAnsi="Source Sans Pro" w:cs="Times New Roman"/>
          <w:kern w:val="0"/>
          <w:sz w:val="24"/>
          <w:szCs w:val="24"/>
          <w:lang w:eastAsia="en-CA"/>
          <w14:ligatures w14:val="none"/>
        </w:rPr>
        <w:t xml:space="preserve">, but ferry service remains an ongoing concern. With the discontinuation of the Ferry Advisory Committee program, there is currently no local body representing Hornby and Denman communities. Service levels in 2025 included </w:t>
      </w:r>
      <w:r w:rsidR="005F49C9">
        <w:rPr>
          <w:rFonts w:ascii="Source Sans Pro" w:eastAsia="Times New Roman" w:hAnsi="Source Sans Pro" w:cs="Times New Roman"/>
          <w:kern w:val="0"/>
          <w:sz w:val="24"/>
          <w:szCs w:val="24"/>
          <w:lang w:eastAsia="en-CA"/>
          <w14:ligatures w14:val="none"/>
        </w:rPr>
        <w:t>undercapacity</w:t>
      </w:r>
      <w:r w:rsidRPr="00F54FCC">
        <w:rPr>
          <w:rFonts w:ascii="Source Sans Pro" w:eastAsia="Times New Roman" w:hAnsi="Source Sans Pro" w:cs="Times New Roman"/>
          <w:kern w:val="0"/>
          <w:sz w:val="24"/>
          <w:szCs w:val="24"/>
          <w:lang w:eastAsia="en-CA"/>
          <w14:ligatures w14:val="none"/>
        </w:rPr>
        <w:t xml:space="preserve"> vessels and limited summer tandem service, and many residents continue to experience full Denman sailings year-round. Feedback can be shared directly with BC Ferries at </w:t>
      </w:r>
      <w:r w:rsidRPr="00F54FCC">
        <w:rPr>
          <w:rFonts w:ascii="Source Sans Pro" w:eastAsia="Times New Roman" w:hAnsi="Source Sans Pro" w:cs="Times New Roman"/>
          <w:b/>
          <w:bCs/>
          <w:kern w:val="0"/>
          <w:sz w:val="24"/>
          <w:szCs w:val="24"/>
          <w:lang w:eastAsia="en-CA"/>
          <w14:ligatures w14:val="none"/>
        </w:rPr>
        <w:t>customercare@bcferries.com</w:t>
      </w:r>
      <w:r w:rsidRPr="00F54FCC">
        <w:rPr>
          <w:rFonts w:ascii="Source Sans Pro" w:eastAsia="Times New Roman" w:hAnsi="Source Sans Pro" w:cs="Times New Roman"/>
          <w:kern w:val="0"/>
          <w:sz w:val="24"/>
          <w:szCs w:val="24"/>
          <w:lang w:eastAsia="en-CA"/>
          <w14:ligatures w14:val="none"/>
        </w:rPr>
        <w:t xml:space="preserve"> or </w:t>
      </w:r>
      <w:r w:rsidRPr="00F54FCC">
        <w:rPr>
          <w:rFonts w:ascii="Source Sans Pro" w:eastAsia="Times New Roman" w:hAnsi="Source Sans Pro" w:cs="Times New Roman"/>
          <w:b/>
          <w:bCs/>
          <w:kern w:val="0"/>
          <w:sz w:val="24"/>
          <w:szCs w:val="24"/>
          <w:lang w:eastAsia="en-CA"/>
          <w14:ligatures w14:val="none"/>
        </w:rPr>
        <w:t>1-888-223-3779</w:t>
      </w:r>
      <w:r w:rsidRPr="00F54FCC">
        <w:rPr>
          <w:rFonts w:ascii="Source Sans Pro" w:eastAsia="Times New Roman" w:hAnsi="Source Sans Pro" w:cs="Times New Roman"/>
          <w:kern w:val="0"/>
          <w:sz w:val="24"/>
          <w:szCs w:val="24"/>
          <w:lang w:eastAsia="en-CA"/>
          <w14:ligatures w14:val="none"/>
        </w:rPr>
        <w:t>.</w:t>
      </w:r>
    </w:p>
    <w:p w14:paraId="5E2382A8" w14:textId="77777777" w:rsidR="00F54FCC" w:rsidRPr="00F54FCC" w:rsidRDefault="00F54FCC" w:rsidP="00F54FCC">
      <w:pPr>
        <w:spacing w:before="100" w:beforeAutospacing="1" w:after="100" w:afterAutospacing="1" w:line="240" w:lineRule="auto"/>
        <w:rPr>
          <w:rFonts w:ascii="Source Sans Pro" w:eastAsia="Times New Roman" w:hAnsi="Source Sans Pro" w:cs="Times New Roman"/>
          <w:kern w:val="0"/>
          <w:sz w:val="24"/>
          <w:szCs w:val="24"/>
          <w:lang w:eastAsia="en-CA"/>
          <w14:ligatures w14:val="none"/>
        </w:rPr>
      </w:pPr>
      <w:r w:rsidRPr="00F54FCC">
        <w:rPr>
          <w:rFonts w:ascii="Source Sans Pro" w:eastAsia="Times New Roman" w:hAnsi="Source Sans Pro" w:cs="Times New Roman"/>
          <w:i/>
          <w:iCs/>
          <w:kern w:val="0"/>
          <w:sz w:val="24"/>
          <w:szCs w:val="24"/>
          <w:lang w:eastAsia="en-CA"/>
          <w14:ligatures w14:val="none"/>
        </w:rPr>
        <w:t>Submitted on behalf of the HICEEC Board:</w:t>
      </w:r>
      <w:r w:rsidRPr="00F54FCC">
        <w:rPr>
          <w:rFonts w:ascii="Source Sans Pro" w:eastAsia="Times New Roman" w:hAnsi="Source Sans Pro" w:cs="Times New Roman"/>
          <w:kern w:val="0"/>
          <w:sz w:val="24"/>
          <w:szCs w:val="24"/>
          <w:lang w:eastAsia="en-CA"/>
          <w14:ligatures w14:val="none"/>
        </w:rPr>
        <w:br/>
        <w:t>John Heinegg, John Grayson, Jack Hornstein, Katherine Ronan, Sheila McDonnell, Donna Tuele, Marilyn Kopansky, and Stu Amos</w:t>
      </w:r>
    </w:p>
    <w:p w14:paraId="74E1F904" w14:textId="77777777" w:rsidR="001D6723" w:rsidRDefault="001D6723" w:rsidP="00F92023">
      <w:pPr>
        <w:ind w:left="720"/>
        <w:rPr>
          <w:rFonts w:ascii="Arial" w:hAnsi="Arial" w:cs="Arial"/>
          <w:i/>
          <w:iCs/>
          <w:sz w:val="28"/>
          <w:szCs w:val="28"/>
          <w:u w:val="single"/>
          <w:lang w:val="en-US"/>
        </w:rPr>
      </w:pPr>
    </w:p>
    <w:p w14:paraId="526D730A" w14:textId="77777777" w:rsidR="001D6723" w:rsidRPr="00D3213E" w:rsidRDefault="001D6723" w:rsidP="00F92023">
      <w:pPr>
        <w:ind w:left="720"/>
        <w:rPr>
          <w:rFonts w:ascii="Arial" w:hAnsi="Arial" w:cs="Arial"/>
          <w:i/>
          <w:iCs/>
          <w:sz w:val="28"/>
          <w:szCs w:val="28"/>
          <w:lang w:val="en-US"/>
        </w:rPr>
      </w:pPr>
    </w:p>
    <w:p w14:paraId="32A2FD2F" w14:textId="77777777" w:rsidR="00B805DA" w:rsidRDefault="00B805DA" w:rsidP="00F92023">
      <w:pPr>
        <w:ind w:left="720"/>
        <w:rPr>
          <w:rFonts w:ascii="Arial" w:hAnsi="Arial" w:cs="Arial"/>
          <w:sz w:val="28"/>
          <w:szCs w:val="28"/>
          <w:lang w:val="en-US"/>
        </w:rPr>
      </w:pPr>
    </w:p>
    <w:p w14:paraId="75FF09B4" w14:textId="77777777" w:rsidR="00A2443E" w:rsidRDefault="00A2443E" w:rsidP="00F92023">
      <w:pPr>
        <w:ind w:left="720"/>
        <w:rPr>
          <w:rFonts w:ascii="Arial" w:hAnsi="Arial" w:cs="Arial"/>
          <w:sz w:val="28"/>
          <w:szCs w:val="28"/>
          <w:lang w:val="en-US"/>
        </w:rPr>
      </w:pPr>
    </w:p>
    <w:p w14:paraId="0982CD02" w14:textId="77777777" w:rsidR="00A2443E" w:rsidRPr="00A2443E" w:rsidRDefault="00A2443E">
      <w:pPr>
        <w:rPr>
          <w:rFonts w:ascii="Arial" w:hAnsi="Arial" w:cs="Arial"/>
          <w:sz w:val="28"/>
          <w:szCs w:val="28"/>
          <w:lang w:val="en-US"/>
        </w:rPr>
      </w:pPr>
    </w:p>
    <w:sectPr w:rsidR="00A2443E" w:rsidRPr="00A2443E">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79F30" w14:textId="77777777" w:rsidR="00111620" w:rsidRDefault="00111620" w:rsidP="00177C36">
      <w:pPr>
        <w:spacing w:after="0" w:line="240" w:lineRule="auto"/>
      </w:pPr>
      <w:r>
        <w:separator/>
      </w:r>
    </w:p>
  </w:endnote>
  <w:endnote w:type="continuationSeparator" w:id="0">
    <w:p w14:paraId="2D94138A" w14:textId="77777777" w:rsidR="00111620" w:rsidRDefault="00111620" w:rsidP="00177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78BB" w14:textId="77777777" w:rsidR="00111620" w:rsidRDefault="00111620" w:rsidP="00177C36">
      <w:pPr>
        <w:spacing w:after="0" w:line="240" w:lineRule="auto"/>
      </w:pPr>
      <w:r>
        <w:separator/>
      </w:r>
    </w:p>
  </w:footnote>
  <w:footnote w:type="continuationSeparator" w:id="0">
    <w:p w14:paraId="467D48D8" w14:textId="77777777" w:rsidR="00111620" w:rsidRDefault="00111620" w:rsidP="00177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2978" w14:textId="1B270C79" w:rsidR="00177C36" w:rsidRDefault="00177C36">
    <w:pPr>
      <w:pStyle w:val="Header"/>
    </w:pPr>
    <w:r>
      <w:rPr>
        <w:noProof/>
      </w:rPr>
      <w:drawing>
        <wp:inline distT="0" distB="0" distL="0" distR="0" wp14:anchorId="441650FA" wp14:editId="272D6A8D">
          <wp:extent cx="2743200" cy="752475"/>
          <wp:effectExtent l="0" t="0" r="0" b="9525"/>
          <wp:docPr id="1073741825" name="officeArt object" descr="hiceec logo b&amp;w"/>
          <wp:cNvGraphicFramePr/>
          <a:graphic xmlns:a="http://schemas.openxmlformats.org/drawingml/2006/main">
            <a:graphicData uri="http://schemas.openxmlformats.org/drawingml/2006/picture">
              <pic:pic xmlns:pic="http://schemas.openxmlformats.org/drawingml/2006/picture">
                <pic:nvPicPr>
                  <pic:cNvPr id="1073741825" name="officeArt object" descr="hiceec logo b&amp;w"/>
                  <pic:cNvPicPr/>
                </pic:nvPicPr>
                <pic:blipFill>
                  <a:blip r:embed="rId1"/>
                  <a:stretch>
                    <a:fillRect/>
                  </a:stretch>
                </pic:blipFill>
                <pic:spPr>
                  <a:xfrm>
                    <a:off x="0" y="0"/>
                    <a:ext cx="2743200" cy="752475"/>
                  </a:xfrm>
                  <a:prstGeom prst="rect">
                    <a:avLst/>
                  </a:prstGeom>
                  <a:ln w="12700" cap="flat">
                    <a:noFill/>
                    <a:miter lim="400000"/>
                  </a:ln>
                  <a:effectLst/>
                </pic:spPr>
              </pic:pic>
            </a:graphicData>
          </a:graphic>
        </wp:inline>
      </w:drawing>
    </w:r>
  </w:p>
  <w:p w14:paraId="384ADD23" w14:textId="77777777" w:rsidR="00177C36" w:rsidRDefault="00177C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3E"/>
    <w:rsid w:val="0001167D"/>
    <w:rsid w:val="00061DD2"/>
    <w:rsid w:val="00076DD6"/>
    <w:rsid w:val="00090BD3"/>
    <w:rsid w:val="00095D6A"/>
    <w:rsid w:val="00095F01"/>
    <w:rsid w:val="000B4AA3"/>
    <w:rsid w:val="000C453B"/>
    <w:rsid w:val="00111620"/>
    <w:rsid w:val="001347A4"/>
    <w:rsid w:val="00142DC1"/>
    <w:rsid w:val="00177C36"/>
    <w:rsid w:val="00197A26"/>
    <w:rsid w:val="001B3E94"/>
    <w:rsid w:val="001B7255"/>
    <w:rsid w:val="001C087A"/>
    <w:rsid w:val="001D6723"/>
    <w:rsid w:val="00201D2E"/>
    <w:rsid w:val="00213262"/>
    <w:rsid w:val="0026194C"/>
    <w:rsid w:val="002638D0"/>
    <w:rsid w:val="002922B0"/>
    <w:rsid w:val="002B3259"/>
    <w:rsid w:val="0030159E"/>
    <w:rsid w:val="00301C8B"/>
    <w:rsid w:val="00311D84"/>
    <w:rsid w:val="00324AF7"/>
    <w:rsid w:val="00336ACE"/>
    <w:rsid w:val="00337F9C"/>
    <w:rsid w:val="003B5949"/>
    <w:rsid w:val="003C7724"/>
    <w:rsid w:val="003D0051"/>
    <w:rsid w:val="003E72F3"/>
    <w:rsid w:val="00401FDB"/>
    <w:rsid w:val="00405AC4"/>
    <w:rsid w:val="00413B96"/>
    <w:rsid w:val="00415E51"/>
    <w:rsid w:val="004358FD"/>
    <w:rsid w:val="0047146B"/>
    <w:rsid w:val="0048113E"/>
    <w:rsid w:val="00482DED"/>
    <w:rsid w:val="004A2E73"/>
    <w:rsid w:val="004A51EC"/>
    <w:rsid w:val="004C3976"/>
    <w:rsid w:val="004F5860"/>
    <w:rsid w:val="0054229D"/>
    <w:rsid w:val="00555961"/>
    <w:rsid w:val="00577A42"/>
    <w:rsid w:val="005A626A"/>
    <w:rsid w:val="005C16AF"/>
    <w:rsid w:val="005D0AB7"/>
    <w:rsid w:val="005D5AB0"/>
    <w:rsid w:val="005D5DFF"/>
    <w:rsid w:val="005D750E"/>
    <w:rsid w:val="005F2E1A"/>
    <w:rsid w:val="005F49C9"/>
    <w:rsid w:val="005F5898"/>
    <w:rsid w:val="00604FE1"/>
    <w:rsid w:val="00613EFC"/>
    <w:rsid w:val="00640E07"/>
    <w:rsid w:val="00651D6D"/>
    <w:rsid w:val="00665819"/>
    <w:rsid w:val="006C6BEC"/>
    <w:rsid w:val="007343FC"/>
    <w:rsid w:val="007527C5"/>
    <w:rsid w:val="007574B7"/>
    <w:rsid w:val="007658A4"/>
    <w:rsid w:val="007B456C"/>
    <w:rsid w:val="007B46E2"/>
    <w:rsid w:val="007C41F5"/>
    <w:rsid w:val="007E79F7"/>
    <w:rsid w:val="00813B56"/>
    <w:rsid w:val="008173B0"/>
    <w:rsid w:val="0082273B"/>
    <w:rsid w:val="0083530F"/>
    <w:rsid w:val="008517C1"/>
    <w:rsid w:val="00860150"/>
    <w:rsid w:val="009259D4"/>
    <w:rsid w:val="009260BE"/>
    <w:rsid w:val="009278BB"/>
    <w:rsid w:val="00942605"/>
    <w:rsid w:val="00942A1C"/>
    <w:rsid w:val="00956470"/>
    <w:rsid w:val="00963DF7"/>
    <w:rsid w:val="009810A9"/>
    <w:rsid w:val="009F1FAA"/>
    <w:rsid w:val="00A2443E"/>
    <w:rsid w:val="00A247CA"/>
    <w:rsid w:val="00A47EF6"/>
    <w:rsid w:val="00A87603"/>
    <w:rsid w:val="00A9653C"/>
    <w:rsid w:val="00A97B86"/>
    <w:rsid w:val="00AA02CD"/>
    <w:rsid w:val="00AB1BE3"/>
    <w:rsid w:val="00AD1EBA"/>
    <w:rsid w:val="00AD50F6"/>
    <w:rsid w:val="00B11F1A"/>
    <w:rsid w:val="00B45CD5"/>
    <w:rsid w:val="00B62597"/>
    <w:rsid w:val="00B805DA"/>
    <w:rsid w:val="00BA6BA1"/>
    <w:rsid w:val="00BC1830"/>
    <w:rsid w:val="00BD5F7B"/>
    <w:rsid w:val="00C06BDE"/>
    <w:rsid w:val="00C07405"/>
    <w:rsid w:val="00CA5400"/>
    <w:rsid w:val="00CB7021"/>
    <w:rsid w:val="00D22458"/>
    <w:rsid w:val="00D3213E"/>
    <w:rsid w:val="00D676E6"/>
    <w:rsid w:val="00D819BB"/>
    <w:rsid w:val="00DA07F3"/>
    <w:rsid w:val="00E06B6E"/>
    <w:rsid w:val="00E84E5A"/>
    <w:rsid w:val="00E92CD6"/>
    <w:rsid w:val="00EC3C8D"/>
    <w:rsid w:val="00F07517"/>
    <w:rsid w:val="00F104E6"/>
    <w:rsid w:val="00F13EA8"/>
    <w:rsid w:val="00F432B1"/>
    <w:rsid w:val="00F43609"/>
    <w:rsid w:val="00F501D0"/>
    <w:rsid w:val="00F53E86"/>
    <w:rsid w:val="00F54FCC"/>
    <w:rsid w:val="00F60C97"/>
    <w:rsid w:val="00F65464"/>
    <w:rsid w:val="00F92023"/>
    <w:rsid w:val="00FA7E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E1615"/>
  <w15:chartTrackingRefBased/>
  <w15:docId w15:val="{A1456FD3-29F7-4B1C-AE41-EECF2E02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13E"/>
    <w:rPr>
      <w:rFonts w:eastAsiaTheme="majorEastAsia" w:cstheme="majorBidi"/>
      <w:color w:val="272727" w:themeColor="text1" w:themeTint="D8"/>
    </w:rPr>
  </w:style>
  <w:style w:type="paragraph" w:styleId="Title">
    <w:name w:val="Title"/>
    <w:basedOn w:val="Normal"/>
    <w:next w:val="Normal"/>
    <w:link w:val="TitleChar"/>
    <w:uiPriority w:val="10"/>
    <w:qFormat/>
    <w:rsid w:val="00481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13E"/>
    <w:pPr>
      <w:spacing w:before="160"/>
      <w:jc w:val="center"/>
    </w:pPr>
    <w:rPr>
      <w:i/>
      <w:iCs/>
      <w:color w:val="404040" w:themeColor="text1" w:themeTint="BF"/>
    </w:rPr>
  </w:style>
  <w:style w:type="character" w:customStyle="1" w:styleId="QuoteChar">
    <w:name w:val="Quote Char"/>
    <w:basedOn w:val="DefaultParagraphFont"/>
    <w:link w:val="Quote"/>
    <w:uiPriority w:val="29"/>
    <w:rsid w:val="0048113E"/>
    <w:rPr>
      <w:i/>
      <w:iCs/>
      <w:color w:val="404040" w:themeColor="text1" w:themeTint="BF"/>
    </w:rPr>
  </w:style>
  <w:style w:type="paragraph" w:styleId="ListParagraph">
    <w:name w:val="List Paragraph"/>
    <w:basedOn w:val="Normal"/>
    <w:uiPriority w:val="34"/>
    <w:qFormat/>
    <w:rsid w:val="0048113E"/>
    <w:pPr>
      <w:ind w:left="720"/>
      <w:contextualSpacing/>
    </w:pPr>
  </w:style>
  <w:style w:type="character" w:styleId="IntenseEmphasis">
    <w:name w:val="Intense Emphasis"/>
    <w:basedOn w:val="DefaultParagraphFont"/>
    <w:uiPriority w:val="21"/>
    <w:qFormat/>
    <w:rsid w:val="0048113E"/>
    <w:rPr>
      <w:i/>
      <w:iCs/>
      <w:color w:val="0F4761" w:themeColor="accent1" w:themeShade="BF"/>
    </w:rPr>
  </w:style>
  <w:style w:type="paragraph" w:styleId="IntenseQuote">
    <w:name w:val="Intense Quote"/>
    <w:basedOn w:val="Normal"/>
    <w:next w:val="Normal"/>
    <w:link w:val="IntenseQuoteChar"/>
    <w:uiPriority w:val="30"/>
    <w:qFormat/>
    <w:rsid w:val="00481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13E"/>
    <w:rPr>
      <w:i/>
      <w:iCs/>
      <w:color w:val="0F4761" w:themeColor="accent1" w:themeShade="BF"/>
    </w:rPr>
  </w:style>
  <w:style w:type="character" w:styleId="IntenseReference">
    <w:name w:val="Intense Reference"/>
    <w:basedOn w:val="DefaultParagraphFont"/>
    <w:uiPriority w:val="32"/>
    <w:qFormat/>
    <w:rsid w:val="0048113E"/>
    <w:rPr>
      <w:b/>
      <w:bCs/>
      <w:smallCaps/>
      <w:color w:val="0F4761" w:themeColor="accent1" w:themeShade="BF"/>
      <w:spacing w:val="5"/>
    </w:rPr>
  </w:style>
  <w:style w:type="character" w:styleId="Hyperlink">
    <w:name w:val="Hyperlink"/>
    <w:basedOn w:val="DefaultParagraphFont"/>
    <w:uiPriority w:val="99"/>
    <w:unhideWhenUsed/>
    <w:rsid w:val="00CA5400"/>
    <w:rPr>
      <w:color w:val="467886" w:themeColor="hyperlink"/>
      <w:u w:val="single"/>
    </w:rPr>
  </w:style>
  <w:style w:type="character" w:styleId="UnresolvedMention">
    <w:name w:val="Unresolved Mention"/>
    <w:basedOn w:val="DefaultParagraphFont"/>
    <w:uiPriority w:val="99"/>
    <w:semiHidden/>
    <w:unhideWhenUsed/>
    <w:rsid w:val="00CA5400"/>
    <w:rPr>
      <w:color w:val="605E5C"/>
      <w:shd w:val="clear" w:color="auto" w:fill="E1DFDD"/>
    </w:rPr>
  </w:style>
  <w:style w:type="paragraph" w:styleId="NormalWeb">
    <w:name w:val="Normal (Web)"/>
    <w:basedOn w:val="Normal"/>
    <w:uiPriority w:val="99"/>
    <w:unhideWhenUsed/>
    <w:rsid w:val="009278B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9278BB"/>
    <w:rPr>
      <w:b/>
      <w:bCs/>
    </w:rPr>
  </w:style>
  <w:style w:type="character" w:styleId="Emphasis">
    <w:name w:val="Emphasis"/>
    <w:basedOn w:val="DefaultParagraphFont"/>
    <w:uiPriority w:val="20"/>
    <w:qFormat/>
    <w:rsid w:val="00401FDB"/>
    <w:rPr>
      <w:i/>
      <w:iCs/>
    </w:rPr>
  </w:style>
  <w:style w:type="paragraph" w:styleId="Header">
    <w:name w:val="header"/>
    <w:basedOn w:val="Normal"/>
    <w:link w:val="HeaderChar"/>
    <w:uiPriority w:val="99"/>
    <w:unhideWhenUsed/>
    <w:rsid w:val="00177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36"/>
  </w:style>
  <w:style w:type="paragraph" w:styleId="Footer">
    <w:name w:val="footer"/>
    <w:basedOn w:val="Normal"/>
    <w:link w:val="FooterChar"/>
    <w:uiPriority w:val="99"/>
    <w:unhideWhenUsed/>
    <w:rsid w:val="00177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ornbydenmaninterne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A435E-8CAA-4176-8EE4-12B68C777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627</Words>
  <Characters>3626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Ross</dc:creator>
  <cp:keywords/>
  <dc:description/>
  <cp:lastModifiedBy>Karen Ross</cp:lastModifiedBy>
  <cp:revision>3</cp:revision>
  <dcterms:created xsi:type="dcterms:W3CDTF">2026-02-05T03:10:00Z</dcterms:created>
  <dcterms:modified xsi:type="dcterms:W3CDTF">2026-02-05T03:40:00Z</dcterms:modified>
</cp:coreProperties>
</file>