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2EA4B" w14:textId="3065DF5E" w:rsidR="00185F63" w:rsidRPr="00B07F78" w:rsidRDefault="00587A2B" w:rsidP="00D90900">
      <w:pPr>
        <w:tabs>
          <w:tab w:val="clear" w:pos="284"/>
          <w:tab w:val="clear" w:pos="567"/>
          <w:tab w:val="clear" w:pos="851"/>
        </w:tabs>
        <w:suppressAutoHyphens/>
        <w:autoSpaceDN w:val="0"/>
        <w:spacing w:after="0"/>
        <w:textAlignment w:val="baseline"/>
        <w:rPr>
          <w:rFonts w:ascii="Arial" w:eastAsia="Times New Roman" w:hAnsi="Arial" w:cs="Arial"/>
          <w:b/>
          <w:color w:val="FFFFFF"/>
          <w:spacing w:val="20"/>
          <w:sz w:val="56"/>
          <w:szCs w:val="52"/>
          <w:lang w:val="en-US"/>
        </w:rPr>
      </w:pPr>
      <w:r w:rsidRPr="00B07F78">
        <w:rPr>
          <w:rFonts w:ascii="Arial" w:hAnsi="Arial" w:cs="Arial"/>
          <w:i/>
          <w:iCs/>
          <w:noProof/>
          <w:lang w:val="fr-FR" w:eastAsia="fr-FR"/>
        </w:rPr>
        <mc:AlternateContent>
          <mc:Choice Requires="wps">
            <w:drawing>
              <wp:anchor distT="0" distB="0" distL="114300" distR="114300" simplePos="0" relativeHeight="251685888" behindDoc="0" locked="0" layoutInCell="1" allowOverlap="1" wp14:anchorId="5618AE6A" wp14:editId="529E63E2">
                <wp:simplePos x="0" y="0"/>
                <wp:positionH relativeFrom="margin">
                  <wp:posOffset>248285</wp:posOffset>
                </wp:positionH>
                <wp:positionV relativeFrom="paragraph">
                  <wp:posOffset>2150110</wp:posOffset>
                </wp:positionV>
                <wp:extent cx="2232660" cy="838200"/>
                <wp:effectExtent l="0" t="0" r="0" b="0"/>
                <wp:wrapThrough wrapText="bothSides">
                  <wp:wrapPolygon edited="0">
                    <wp:start x="0" y="0"/>
                    <wp:lineTo x="0" y="21109"/>
                    <wp:lineTo x="21379" y="21109"/>
                    <wp:lineTo x="21379"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232660" cy="838200"/>
                        </a:xfrm>
                        <a:prstGeom prst="rect">
                          <a:avLst/>
                        </a:prstGeom>
                        <a:solidFill>
                          <a:srgbClr val="0072BC"/>
                        </a:solidFill>
                        <a:ln w="6350">
                          <a:noFill/>
                        </a:ln>
                      </wps:spPr>
                      <wps:txbx>
                        <w:txbxContent>
                          <w:p w14:paraId="742A2D03" w14:textId="77777777" w:rsidR="00281C7C" w:rsidRPr="00D90900" w:rsidRDefault="00281C7C" w:rsidP="00D90900">
                            <w:pPr>
                              <w:pStyle w:val="Heading3"/>
                              <w:ind w:left="0"/>
                              <w:rPr>
                                <w:rFonts w:ascii="Arial" w:hAnsi="Arial" w:cs="Arial"/>
                                <w:color w:val="FFFFFF" w:themeColor="background1"/>
                                <w:sz w:val="23"/>
                                <w:szCs w:val="23"/>
                              </w:rPr>
                            </w:pPr>
                            <w:r w:rsidRPr="00D90900">
                              <w:rPr>
                                <w:rFonts w:ascii="Arial" w:hAnsi="Arial" w:cs="Arial"/>
                                <w:color w:val="FFFFFF" w:themeColor="background1"/>
                                <w:sz w:val="23"/>
                                <w:szCs w:val="23"/>
                              </w:rPr>
                              <w:t>BY POVERTY ALLEVIATION COALITION</w:t>
                            </w:r>
                            <w:r>
                              <w:rPr>
                                <w:rFonts w:ascii="Arial" w:hAnsi="Arial" w:cs="Arial"/>
                                <w:color w:val="FFFFFF" w:themeColor="background1"/>
                                <w:sz w:val="23"/>
                                <w:szCs w:val="23"/>
                              </w:rPr>
                              <w:t>: SOMALIA</w:t>
                            </w:r>
                          </w:p>
                          <w:p w14:paraId="110DB4FE" w14:textId="3C2F0193" w:rsidR="00281C7C" w:rsidRPr="00D90900" w:rsidRDefault="00CC0F5A" w:rsidP="00F5002E">
                            <w:pPr>
                              <w:rPr>
                                <w:rFonts w:ascii="Arial" w:hAnsi="Arial" w:cs="Arial"/>
                                <w:color w:val="FFFFFF" w:themeColor="background1"/>
                                <w:sz w:val="23"/>
                                <w:szCs w:val="23"/>
                              </w:rPr>
                            </w:pPr>
                            <w:r>
                              <w:rPr>
                                <w:rFonts w:ascii="Arial" w:hAnsi="Arial" w:cs="Arial"/>
                                <w:b/>
                                <w:color w:val="FFFFFF" w:themeColor="background1"/>
                                <w:sz w:val="23"/>
                                <w:szCs w:val="23"/>
                              </w:rPr>
                              <w:t>September 2020</w:t>
                            </w:r>
                          </w:p>
                        </w:txbxContent>
                      </wps:txbx>
                      <wps:bodyPr rot="0" spcFirstLastPara="0" vertOverflow="overflow" horzOverflow="overflow" vert="horz" wrap="square" lIns="108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AE6A" id="_x0000_t202" coordsize="21600,21600" o:spt="202" path="m,l,21600r21600,l21600,xe">
                <v:stroke joinstyle="miter"/>
                <v:path gradientshapeok="t" o:connecttype="rect"/>
              </v:shapetype>
              <v:shape id="Text Box 2" o:spid="_x0000_s1026" type="#_x0000_t202" style="position:absolute;margin-left:19.55pt;margin-top:169.3pt;width:175.8pt;height: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" fillcolor="#0072bc" stroked="f" strokeweight=".5pt">
                <v:textbox inset="3mm,0">
                  <w:txbxContent>
                    <w:p w14:paraId="742A2D03" w14:textId="77777777" w:rsidR="00281C7C" w:rsidRPr="00D90900" w:rsidRDefault="00281C7C" w:rsidP="00D90900">
                      <w:pPr>
                        <w:pStyle w:val="Heading3"/>
                        <w:ind w:left="0"/>
                        <w:rPr>
                          <w:rFonts w:ascii="Arial" w:hAnsi="Arial" w:cs="Arial"/>
                          <w:color w:val="FFFFFF" w:themeColor="background1"/>
                          <w:sz w:val="23"/>
                          <w:szCs w:val="23"/>
                        </w:rPr>
                      </w:pPr>
                      <w:r w:rsidRPr="00D90900">
                        <w:rPr>
                          <w:rFonts w:ascii="Arial" w:hAnsi="Arial" w:cs="Arial"/>
                          <w:color w:val="FFFFFF" w:themeColor="background1"/>
                          <w:sz w:val="23"/>
                          <w:szCs w:val="23"/>
                        </w:rPr>
                        <w:t>BY POVERTY ALLEVIATION COALITION</w:t>
                      </w:r>
                      <w:r>
                        <w:rPr>
                          <w:rFonts w:ascii="Arial" w:hAnsi="Arial" w:cs="Arial"/>
                          <w:color w:val="FFFFFF" w:themeColor="background1"/>
                          <w:sz w:val="23"/>
                          <w:szCs w:val="23"/>
                        </w:rPr>
                        <w:t>: SOMALIA</w:t>
                      </w:r>
                    </w:p>
                    <w:p w14:paraId="110DB4FE" w14:textId="3C2F0193" w:rsidR="00281C7C" w:rsidRPr="00D90900" w:rsidRDefault="00CC0F5A" w:rsidP="00F5002E">
                      <w:pPr>
                        <w:rPr>
                          <w:rFonts w:ascii="Arial" w:hAnsi="Arial" w:cs="Arial"/>
                          <w:color w:val="FFFFFF" w:themeColor="background1"/>
                          <w:sz w:val="23"/>
                          <w:szCs w:val="23"/>
                        </w:rPr>
                      </w:pPr>
                      <w:r>
                        <w:rPr>
                          <w:rFonts w:ascii="Arial" w:hAnsi="Arial" w:cs="Arial"/>
                          <w:b/>
                          <w:color w:val="FFFFFF" w:themeColor="background1"/>
                          <w:sz w:val="23"/>
                          <w:szCs w:val="23"/>
                        </w:rPr>
                        <w:t>September 2020</w:t>
                      </w:r>
                    </w:p>
                  </w:txbxContent>
                </v:textbox>
                <w10:wrap type="through" anchorx="margin"/>
              </v:shape>
            </w:pict>
          </mc:Fallback>
        </mc:AlternateContent>
      </w:r>
      <w:r w:rsidRPr="00B07F78">
        <w:rPr>
          <w:rFonts w:ascii="Arial" w:hAnsi="Arial" w:cs="Arial"/>
          <w:i/>
          <w:iCs/>
          <w:noProof/>
          <w:lang w:val="fr-FR" w:eastAsia="fr-FR"/>
        </w:rPr>
        <mc:AlternateContent>
          <mc:Choice Requires="wps">
            <w:drawing>
              <wp:anchor distT="0" distB="0" distL="114300" distR="114300" simplePos="0" relativeHeight="251687936" behindDoc="0" locked="0" layoutInCell="1" allowOverlap="1" wp14:anchorId="6CBABF92" wp14:editId="13751554">
                <wp:simplePos x="0" y="0"/>
                <wp:positionH relativeFrom="margin">
                  <wp:posOffset>248920</wp:posOffset>
                </wp:positionH>
                <wp:positionV relativeFrom="margin">
                  <wp:posOffset>-946150</wp:posOffset>
                </wp:positionV>
                <wp:extent cx="5697855" cy="2946400"/>
                <wp:effectExtent l="0" t="0" r="0" b="6350"/>
                <wp:wrapSquare wrapText="bothSides"/>
                <wp:docPr id="3" name="Text Box 2"/>
                <wp:cNvGraphicFramePr/>
                <a:graphic xmlns:a="http://schemas.openxmlformats.org/drawingml/2006/main">
                  <a:graphicData uri="http://schemas.microsoft.com/office/word/2010/wordprocessingShape">
                    <wps:wsp>
                      <wps:cNvSpPr txBox="1"/>
                      <wps:spPr>
                        <a:xfrm>
                          <a:off x="0" y="0"/>
                          <a:ext cx="5697855" cy="2946400"/>
                        </a:xfrm>
                        <a:prstGeom prst="rect">
                          <a:avLst/>
                        </a:prstGeom>
                        <a:solidFill>
                          <a:srgbClr val="0072BC"/>
                        </a:solidFill>
                        <a:ln>
                          <a:noFill/>
                          <a:prstDash/>
                        </a:ln>
                      </wps:spPr>
                      <wps:txbx>
                        <w:txbxContent>
                          <w:p w14:paraId="02597D37" w14:textId="77777777" w:rsidR="00281C7C" w:rsidRDefault="00281C7C" w:rsidP="00D90900">
                            <w:pPr>
                              <w:rPr>
                                <w:rFonts w:ascii="Arial" w:hAnsi="Arial" w:cs="Arial"/>
                                <w:b/>
                                <w:bCs/>
                                <w:color w:val="FFFFFF" w:themeColor="background1"/>
                                <w:sz w:val="56"/>
                                <w:szCs w:val="56"/>
                                <w:lang w:val="en-US"/>
                              </w:rPr>
                            </w:pPr>
                            <w:r w:rsidRPr="00F5002E">
                              <w:rPr>
                                <w:rFonts w:ascii="Arial" w:hAnsi="Arial" w:cs="Arial"/>
                                <w:b/>
                                <w:bCs/>
                                <w:color w:val="FFFFFF" w:themeColor="background1"/>
                                <w:sz w:val="56"/>
                                <w:szCs w:val="56"/>
                                <w:lang w:val="en-US"/>
                              </w:rPr>
                              <w:t>REFUGEE, RETURNEES, INTERNALLY DISPLACED AND HOST COMMUNITY EMPOWERMENT PROJECT: SOMALIA, URBAN AND PERI URBAN CONTEXT</w:t>
                            </w:r>
                          </w:p>
                          <w:p w14:paraId="3E254D7E" w14:textId="77777777" w:rsidR="00281C7C" w:rsidRPr="00175A1D" w:rsidRDefault="00281C7C" w:rsidP="00F5002E">
                            <w:pPr>
                              <w:rPr>
                                <w:rFonts w:ascii="Arial" w:hAnsi="Arial" w:cs="Arial"/>
                                <w:color w:val="FFFFFF" w:themeColor="background1"/>
                                <w:sz w:val="36"/>
                                <w:szCs w:val="36"/>
                                <w:lang w:val="en-US"/>
                              </w:rPr>
                            </w:pPr>
                            <w:r w:rsidRPr="00F5002E">
                              <w:rPr>
                                <w:rFonts w:ascii="Arial" w:hAnsi="Arial" w:cs="Arial"/>
                                <w:color w:val="FFFFFF" w:themeColor="background1"/>
                                <w:sz w:val="36"/>
                                <w:szCs w:val="36"/>
                                <w:lang w:val="en-US"/>
                              </w:rPr>
                              <w:t>Concept Note</w:t>
                            </w:r>
                          </w:p>
                        </w:txbxContent>
                      </wps:txbx>
                      <wps:bodyPr vert="horz" wrap="square" lIns="10800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CBABF92" id="_x0000_s1027" type="#_x0000_t202" style="position:absolute;margin-left:19.6pt;margin-top:-74.5pt;width:448.65pt;height:2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" fillcolor="#0072bc" stroked="f">
                <v:textbox inset="3mm">
                  <w:txbxContent>
                    <w:p w14:paraId="02597D37" w14:textId="77777777" w:rsidR="00281C7C" w:rsidRDefault="00281C7C" w:rsidP="00D90900">
                      <w:pPr>
                        <w:rPr>
                          <w:rFonts w:ascii="Arial" w:hAnsi="Arial" w:cs="Arial"/>
                          <w:b/>
                          <w:bCs/>
                          <w:color w:val="FFFFFF" w:themeColor="background1"/>
                          <w:sz w:val="56"/>
                          <w:szCs w:val="56"/>
                          <w:lang w:val="en-US"/>
                        </w:rPr>
                      </w:pPr>
                      <w:r w:rsidRPr="00F5002E">
                        <w:rPr>
                          <w:rFonts w:ascii="Arial" w:hAnsi="Arial" w:cs="Arial"/>
                          <w:b/>
                          <w:bCs/>
                          <w:color w:val="FFFFFF" w:themeColor="background1"/>
                          <w:sz w:val="56"/>
                          <w:szCs w:val="56"/>
                          <w:lang w:val="en-US"/>
                        </w:rPr>
                        <w:t>REFUGEE, RETURNEES, INTERNALLY DISPLACED AND HOST COMMUNITY EMPOWERMENT PROJECT: SOMALIA, URBAN AND PERI URBAN CONTEXT</w:t>
                      </w:r>
                    </w:p>
                    <w:p w14:paraId="3E254D7E" w14:textId="77777777" w:rsidR="00281C7C" w:rsidRPr="00175A1D" w:rsidRDefault="00281C7C" w:rsidP="00F5002E">
                      <w:pPr>
                        <w:rPr>
                          <w:rFonts w:ascii="Arial" w:hAnsi="Arial" w:cs="Arial"/>
                          <w:color w:val="FFFFFF" w:themeColor="background1"/>
                          <w:sz w:val="36"/>
                          <w:szCs w:val="36"/>
                          <w:lang w:val="en-US"/>
                        </w:rPr>
                      </w:pPr>
                      <w:r w:rsidRPr="00F5002E">
                        <w:rPr>
                          <w:rFonts w:ascii="Arial" w:hAnsi="Arial" w:cs="Arial"/>
                          <w:color w:val="FFFFFF" w:themeColor="background1"/>
                          <w:sz w:val="36"/>
                          <w:szCs w:val="36"/>
                          <w:lang w:val="en-US"/>
                        </w:rPr>
                        <w:t>Concept Note</w:t>
                      </w:r>
                    </w:p>
                  </w:txbxContent>
                </v:textbox>
                <w10:wrap type="square" anchorx="margin" anchory="margin"/>
              </v:shape>
            </w:pict>
          </mc:Fallback>
        </mc:AlternateContent>
      </w:r>
      <w:r w:rsidRPr="004E1BCE">
        <w:rPr>
          <w:noProof/>
          <w:lang w:val="fr-FR" w:eastAsia="fr-FR"/>
        </w:rPr>
        <w:drawing>
          <wp:anchor distT="0" distB="0" distL="114300" distR="114300" simplePos="0" relativeHeight="251657215" behindDoc="1" locked="0" layoutInCell="1" allowOverlap="1" wp14:anchorId="50032281" wp14:editId="384542E4">
            <wp:simplePos x="0" y="0"/>
            <wp:positionH relativeFrom="margin">
              <wp:align>center</wp:align>
            </wp:positionH>
            <wp:positionV relativeFrom="page">
              <wp:align>top</wp:align>
            </wp:positionV>
            <wp:extent cx="7899400" cy="6967220"/>
            <wp:effectExtent l="0" t="0" r="6350" b="5080"/>
            <wp:wrapTight wrapText="bothSides">
              <wp:wrapPolygon edited="0">
                <wp:start x="0" y="0"/>
                <wp:lineTo x="0" y="21557"/>
                <wp:lineTo x="21565" y="21557"/>
                <wp:lineTo x="21565" y="0"/>
                <wp:lineTo x="0" y="0"/>
              </wp:wrapPolygon>
            </wp:wrapTight>
            <wp:docPr id="7170" name="Picture 2" descr="C:\Users\mariam.mohamed\Desktop\Signjet SHGs\SHGs proce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mariam.mohamed\Desktop\Signjet SHGs\SHGs process\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33" t="243" r="16773" b="-243"/>
                    <a:stretch/>
                  </pic:blipFill>
                  <pic:spPr bwMode="auto">
                    <a:xfrm>
                      <a:off x="0" y="0"/>
                      <a:ext cx="7900359" cy="6968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2F126" w14:textId="017DAD28" w:rsidR="00185F63" w:rsidRPr="00B07F78" w:rsidRDefault="00185F63" w:rsidP="00185F63">
      <w:pPr>
        <w:pStyle w:val="SubtitleDate"/>
        <w:rPr>
          <w:rFonts w:ascii="Arial" w:hAnsi="Arial" w:cs="Arial"/>
        </w:rPr>
      </w:pPr>
    </w:p>
    <w:p w14:paraId="12EA1799" w14:textId="7658D9D5" w:rsidR="00D13099" w:rsidRDefault="00587A2B" w:rsidP="00185F63">
      <w:pPr>
        <w:pStyle w:val="SubtitleDate"/>
        <w:rPr>
          <w:rFonts w:ascii="Arial" w:hAnsi="Arial" w:cs="Arial"/>
        </w:rPr>
      </w:pPr>
      <w:r w:rsidRPr="00B07F78">
        <w:rPr>
          <w:rFonts w:ascii="Arial" w:eastAsia="Times New Roman" w:hAnsi="Arial" w:cs="Arial"/>
          <w:bCs w:val="0"/>
          <w:i/>
          <w:iCs/>
          <w:noProof/>
          <w:color w:val="595959"/>
          <w:spacing w:val="0"/>
          <w:sz w:val="19"/>
          <w:szCs w:val="20"/>
          <w:lang w:val="fr-FR" w:eastAsia="fr-FR"/>
        </w:rPr>
        <mc:AlternateContent>
          <mc:Choice Requires="wps">
            <w:drawing>
              <wp:anchor distT="0" distB="0" distL="114300" distR="114300" simplePos="0" relativeHeight="251689984" behindDoc="0" locked="0" layoutInCell="1" allowOverlap="1" wp14:anchorId="5E05274F" wp14:editId="22BC1AA2">
                <wp:simplePos x="0" y="0"/>
                <wp:positionH relativeFrom="margin">
                  <wp:posOffset>285115</wp:posOffset>
                </wp:positionH>
                <wp:positionV relativeFrom="margin">
                  <wp:posOffset>3153199</wp:posOffset>
                </wp:positionV>
                <wp:extent cx="1017270" cy="146685"/>
                <wp:effectExtent l="0" t="0" r="0" b="5715"/>
                <wp:wrapSquare wrapText="bothSides"/>
                <wp:docPr id="167" name="Text Box 2"/>
                <wp:cNvGraphicFramePr/>
                <a:graphic xmlns:a="http://schemas.openxmlformats.org/drawingml/2006/main">
                  <a:graphicData uri="http://schemas.microsoft.com/office/word/2010/wordprocessingShape">
                    <wps:wsp>
                      <wps:cNvSpPr txBox="1"/>
                      <wps:spPr>
                        <a:xfrm>
                          <a:off x="0" y="0"/>
                          <a:ext cx="1017270" cy="146685"/>
                        </a:xfrm>
                        <a:prstGeom prst="rect">
                          <a:avLst/>
                        </a:prstGeom>
                        <a:solidFill>
                          <a:srgbClr val="FFFFFF"/>
                        </a:solidFill>
                        <a:ln>
                          <a:noFill/>
                          <a:prstDash/>
                        </a:ln>
                      </wps:spPr>
                      <wps:txbx>
                        <w:txbxContent>
                          <w:p w14:paraId="75A67BA7" w14:textId="77777777" w:rsidR="00281C7C" w:rsidRPr="00D13099" w:rsidRDefault="00281C7C" w:rsidP="00D13099">
                            <w:pPr>
                              <w:rPr>
                                <w:rFonts w:ascii="Arial" w:hAnsi="Arial" w:cs="Arial"/>
                              </w:rPr>
                            </w:pPr>
                            <w:r w:rsidRPr="00D13099">
                              <w:rPr>
                                <w:rFonts w:ascii="Arial" w:hAnsi="Arial" w:cs="Arial"/>
                              </w:rPr>
                              <w:t>PARTNERS</w:t>
                            </w:r>
                          </w:p>
                          <w:p w14:paraId="0EE2AD1B" w14:textId="77777777" w:rsidR="00281C7C" w:rsidRDefault="00281C7C"/>
                          <w:p w14:paraId="2917ACF7" w14:textId="77777777" w:rsidR="00281C7C" w:rsidRPr="00D13099" w:rsidRDefault="00281C7C" w:rsidP="00D13099">
                            <w:pPr>
                              <w:rPr>
                                <w:rFonts w:ascii="Arial" w:hAnsi="Arial" w:cs="Arial"/>
                              </w:rPr>
                            </w:pPr>
                            <w:r w:rsidRPr="00D13099">
                              <w:rPr>
                                <w:rFonts w:ascii="Arial" w:hAnsi="Arial" w:cs="Arial"/>
                              </w:rPr>
                              <w:t>PARTNERS</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E05274F" id="_x0000_s1028" type="#_x0000_t202" style="position:absolute;margin-left:22.45pt;margin-top:248.3pt;width:80.1pt;height:1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" stroked="f">
                <v:textbox inset="0,0,0,0">
                  <w:txbxContent>
                    <w:p w14:paraId="75A67BA7" w14:textId="77777777" w:rsidR="00281C7C" w:rsidRPr="00D13099" w:rsidRDefault="00281C7C" w:rsidP="00D13099">
                      <w:pPr>
                        <w:rPr>
                          <w:rFonts w:ascii="Arial" w:hAnsi="Arial" w:cs="Arial"/>
                        </w:rPr>
                      </w:pPr>
                      <w:r w:rsidRPr="00D13099">
                        <w:rPr>
                          <w:rFonts w:ascii="Arial" w:hAnsi="Arial" w:cs="Arial"/>
                        </w:rPr>
                        <w:t>PARTNERS</w:t>
                      </w:r>
                    </w:p>
                    <w:p w14:paraId="0EE2AD1B" w14:textId="77777777" w:rsidR="00281C7C" w:rsidRDefault="00281C7C"/>
                    <w:p w14:paraId="2917ACF7" w14:textId="77777777" w:rsidR="00281C7C" w:rsidRPr="00D13099" w:rsidRDefault="00281C7C" w:rsidP="00D13099">
                      <w:pPr>
                        <w:rPr>
                          <w:rFonts w:ascii="Arial" w:hAnsi="Arial" w:cs="Arial"/>
                        </w:rPr>
                      </w:pPr>
                      <w:r w:rsidRPr="00D13099">
                        <w:rPr>
                          <w:rFonts w:ascii="Arial" w:hAnsi="Arial" w:cs="Arial"/>
                        </w:rPr>
                        <w:t>PARTNERS</w:t>
                      </w:r>
                    </w:p>
                  </w:txbxContent>
                </v:textbox>
                <w10:wrap type="square" anchorx="margin" anchory="margin"/>
              </v:shape>
            </w:pict>
          </mc:Fallback>
        </mc:AlternateContent>
      </w:r>
    </w:p>
    <w:p w14:paraId="12B160D2" w14:textId="16FFCCD3" w:rsidR="00587A2B" w:rsidRPr="00587A2B" w:rsidRDefault="00587A2B" w:rsidP="00587A2B">
      <w:pPr>
        <w:tabs>
          <w:tab w:val="clear" w:pos="284"/>
          <w:tab w:val="clear" w:pos="567"/>
          <w:tab w:val="clear" w:pos="851"/>
          <w:tab w:val="left" w:pos="920"/>
        </w:tabs>
      </w:pPr>
      <w:r>
        <w:tab/>
      </w:r>
    </w:p>
    <w:p w14:paraId="12A43B3B" w14:textId="02A8E49E" w:rsidR="004B6E74" w:rsidRPr="00B07F78" w:rsidRDefault="005633F5" w:rsidP="00D13099">
      <w:pPr>
        <w:tabs>
          <w:tab w:val="clear" w:pos="284"/>
          <w:tab w:val="clear" w:pos="567"/>
          <w:tab w:val="clear" w:pos="851"/>
          <w:tab w:val="center" w:pos="2886"/>
        </w:tabs>
        <w:rPr>
          <w:rFonts w:ascii="Arial" w:hAnsi="Arial" w:cs="Arial"/>
        </w:rPr>
        <w:sectPr w:rsidR="004B6E74" w:rsidRPr="00B07F78" w:rsidSect="00D90900">
          <w:headerReference w:type="default" r:id="rId12"/>
          <w:headerReference w:type="first" r:id="rId13"/>
          <w:pgSz w:w="11906" w:h="16838" w:code="9"/>
          <w:pgMar w:top="9356" w:right="1021" w:bottom="794" w:left="1021" w:header="454" w:footer="454" w:gutter="0"/>
          <w:cols w:space="720"/>
          <w:docGrid w:linePitch="360"/>
        </w:sectPr>
      </w:pPr>
      <w:r w:rsidRPr="00B07F78">
        <w:rPr>
          <w:rFonts w:ascii="Arial" w:hAnsi="Arial" w:cs="Arial"/>
          <w:noProof/>
          <w:lang w:val="fr-FR" w:eastAsia="fr-FR"/>
        </w:rPr>
        <w:drawing>
          <wp:anchor distT="0" distB="0" distL="114300" distR="114300" simplePos="0" relativeHeight="251692032" behindDoc="0" locked="0" layoutInCell="1" allowOverlap="1" wp14:anchorId="170C547C" wp14:editId="275136A3">
            <wp:simplePos x="0" y="0"/>
            <wp:positionH relativeFrom="margin">
              <wp:posOffset>2268432</wp:posOffset>
            </wp:positionH>
            <wp:positionV relativeFrom="paragraph">
              <wp:posOffset>104775</wp:posOffset>
            </wp:positionV>
            <wp:extent cx="693420" cy="280035"/>
            <wp:effectExtent l="0" t="0" r="0" b="5715"/>
            <wp:wrapThrough wrapText="bothSides">
              <wp:wrapPolygon edited="0">
                <wp:start x="4747" y="0"/>
                <wp:lineTo x="0" y="11755"/>
                <wp:lineTo x="0" y="17633"/>
                <wp:lineTo x="19582" y="20571"/>
                <wp:lineTo x="20769" y="20571"/>
                <wp:lineTo x="20769" y="0"/>
                <wp:lineTo x="474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693420" cy="280035"/>
                    </a:xfrm>
                    <a:prstGeom prst="rect">
                      <a:avLst/>
                    </a:prstGeom>
                  </pic:spPr>
                </pic:pic>
              </a:graphicData>
            </a:graphic>
            <wp14:sizeRelH relativeFrom="margin">
              <wp14:pctWidth>0</wp14:pctWidth>
            </wp14:sizeRelH>
            <wp14:sizeRelV relativeFrom="margin">
              <wp14:pctHeight>0</wp14:pctHeight>
            </wp14:sizeRelV>
          </wp:anchor>
        </w:drawing>
      </w:r>
      <w:r w:rsidRPr="00B07F78">
        <w:rPr>
          <w:rFonts w:ascii="Arial" w:hAnsi="Arial" w:cs="Arial"/>
          <w:noProof/>
          <w:lang w:val="fr-FR" w:eastAsia="fr-FR"/>
        </w:rPr>
        <w:drawing>
          <wp:anchor distT="0" distB="0" distL="114300" distR="114300" simplePos="0" relativeHeight="251695104" behindDoc="0" locked="0" layoutInCell="1" allowOverlap="1" wp14:anchorId="601D45E7" wp14:editId="15429B7F">
            <wp:simplePos x="0" y="0"/>
            <wp:positionH relativeFrom="margin">
              <wp:posOffset>3745865</wp:posOffset>
            </wp:positionH>
            <wp:positionV relativeFrom="paragraph">
              <wp:posOffset>91440</wp:posOffset>
            </wp:positionV>
            <wp:extent cx="948055" cy="240030"/>
            <wp:effectExtent l="0" t="0" r="4445" b="7620"/>
            <wp:wrapThrough wrapText="bothSides">
              <wp:wrapPolygon edited="0">
                <wp:start x="0" y="0"/>
                <wp:lineTo x="0" y="20571"/>
                <wp:lineTo x="21267" y="20571"/>
                <wp:lineTo x="212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948055" cy="240030"/>
                    </a:xfrm>
                    <a:prstGeom prst="rect">
                      <a:avLst/>
                    </a:prstGeom>
                  </pic:spPr>
                </pic:pic>
              </a:graphicData>
            </a:graphic>
            <wp14:sizeRelH relativeFrom="margin">
              <wp14:pctWidth>0</wp14:pctWidth>
            </wp14:sizeRelH>
            <wp14:sizeRelV relativeFrom="margin">
              <wp14:pctHeight>0</wp14:pctHeight>
            </wp14:sizeRelV>
          </wp:anchor>
        </w:drawing>
      </w:r>
      <w:r w:rsidRPr="00B07F78">
        <w:rPr>
          <w:rFonts w:ascii="Arial" w:hAnsi="Arial" w:cs="Arial"/>
          <w:noProof/>
          <w:lang w:val="fr-FR" w:eastAsia="fr-FR"/>
        </w:rPr>
        <w:drawing>
          <wp:anchor distT="0" distB="0" distL="114300" distR="114300" simplePos="0" relativeHeight="251711488" behindDoc="0" locked="0" layoutInCell="1" allowOverlap="1" wp14:anchorId="0AAAE928" wp14:editId="22013830">
            <wp:simplePos x="0" y="0"/>
            <wp:positionH relativeFrom="margin">
              <wp:posOffset>5092489</wp:posOffset>
            </wp:positionH>
            <wp:positionV relativeFrom="paragraph">
              <wp:posOffset>71755</wp:posOffset>
            </wp:positionV>
            <wp:extent cx="691515" cy="328295"/>
            <wp:effectExtent l="0" t="0" r="0" b="0"/>
            <wp:wrapThrough wrapText="bothSides">
              <wp:wrapPolygon edited="0">
                <wp:start x="0" y="0"/>
                <wp:lineTo x="0" y="20054"/>
                <wp:lineTo x="20826" y="20054"/>
                <wp:lineTo x="2082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691515" cy="328295"/>
                    </a:xfrm>
                    <a:prstGeom prst="rect">
                      <a:avLst/>
                    </a:prstGeom>
                  </pic:spPr>
                </pic:pic>
              </a:graphicData>
            </a:graphic>
            <wp14:sizeRelH relativeFrom="margin">
              <wp14:pctWidth>0</wp14:pctWidth>
            </wp14:sizeRelH>
            <wp14:sizeRelV relativeFrom="margin">
              <wp14:pctHeight>0</wp14:pctHeight>
            </wp14:sizeRelV>
          </wp:anchor>
        </w:drawing>
      </w:r>
      <w:r w:rsidRPr="00B07F78">
        <w:rPr>
          <w:rFonts w:ascii="Arial" w:hAnsi="Arial" w:cs="Arial"/>
          <w:noProof/>
          <w:lang w:val="fr-FR" w:eastAsia="fr-FR"/>
        </w:rPr>
        <w:drawing>
          <wp:anchor distT="0" distB="0" distL="114300" distR="114300" simplePos="0" relativeHeight="251693056" behindDoc="0" locked="0" layoutInCell="1" allowOverlap="1" wp14:anchorId="7AC5CC7E" wp14:editId="6C4A0305">
            <wp:simplePos x="0" y="0"/>
            <wp:positionH relativeFrom="margin">
              <wp:posOffset>875665</wp:posOffset>
            </wp:positionH>
            <wp:positionV relativeFrom="paragraph">
              <wp:posOffset>129540</wp:posOffset>
            </wp:positionV>
            <wp:extent cx="693420" cy="234315"/>
            <wp:effectExtent l="0" t="0" r="0" b="0"/>
            <wp:wrapThrough wrapText="bothSides">
              <wp:wrapPolygon edited="0">
                <wp:start x="13648" y="0"/>
                <wp:lineTo x="0" y="0"/>
                <wp:lineTo x="0" y="15805"/>
                <wp:lineTo x="6527" y="19317"/>
                <wp:lineTo x="20769" y="19317"/>
                <wp:lineTo x="20769" y="0"/>
                <wp:lineTo x="1364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693420" cy="234315"/>
                    </a:xfrm>
                    <a:prstGeom prst="rect">
                      <a:avLst/>
                    </a:prstGeom>
                  </pic:spPr>
                </pic:pic>
              </a:graphicData>
            </a:graphic>
            <wp14:sizeRelH relativeFrom="margin">
              <wp14:pctWidth>0</wp14:pctWidth>
            </wp14:sizeRelH>
            <wp14:sizeRelV relativeFrom="margin">
              <wp14:pctHeight>0</wp14:pctHeight>
            </wp14:sizeRelV>
          </wp:anchor>
        </w:drawing>
      </w:r>
    </w:p>
    <w:p w14:paraId="4180FDF5" w14:textId="3A870A0B" w:rsidR="002E2A92" w:rsidRPr="00B07F78" w:rsidRDefault="00EC7033" w:rsidP="00965D5B">
      <w:pPr>
        <w:rPr>
          <w:rFonts w:ascii="Arial" w:hAnsi="Arial" w:cs="Arial"/>
        </w:rPr>
        <w:sectPr w:rsidR="002E2A92" w:rsidRPr="00B07F78" w:rsidSect="00E03FF2">
          <w:headerReference w:type="default" r:id="rId18"/>
          <w:pgSz w:w="11906" w:h="16838" w:code="9"/>
          <w:pgMar w:top="1440" w:right="1440" w:bottom="1440" w:left="1440" w:header="227" w:footer="454" w:gutter="0"/>
          <w:cols w:space="720"/>
          <w:docGrid w:linePitch="360"/>
        </w:sectPr>
      </w:pPr>
      <w:r>
        <w:rPr>
          <w:rFonts w:ascii="Arial" w:hAnsi="Arial" w:cs="Arial"/>
          <w:noProof/>
          <w:lang w:val="fr-FR" w:eastAsia="fr-FR"/>
        </w:rPr>
        <w:lastRenderedPageBreak/>
        <mc:AlternateContent>
          <mc:Choice Requires="wps">
            <w:drawing>
              <wp:anchor distT="0" distB="0" distL="114300" distR="114300" simplePos="0" relativeHeight="251701248" behindDoc="0" locked="0" layoutInCell="1" allowOverlap="1" wp14:anchorId="5121DCA2" wp14:editId="2FB462F2">
                <wp:simplePos x="0" y="0"/>
                <wp:positionH relativeFrom="margin">
                  <wp:align>left</wp:align>
                </wp:positionH>
                <wp:positionV relativeFrom="paragraph">
                  <wp:posOffset>0</wp:posOffset>
                </wp:positionV>
                <wp:extent cx="3276600" cy="5029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76600"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7AEC3" w14:textId="77777777" w:rsidR="00281C7C" w:rsidRPr="00EC7033" w:rsidRDefault="00281C7C">
                            <w:pPr>
                              <w:rPr>
                                <w:rFonts w:ascii="Arial" w:hAnsi="Arial" w:cs="Arial"/>
                                <w:b/>
                                <w:bCs/>
                                <w:color w:val="FFFFFF" w:themeColor="background1"/>
                                <w:sz w:val="48"/>
                                <w:szCs w:val="48"/>
                                <w:lang w:val="en-US"/>
                              </w:rPr>
                            </w:pPr>
                            <w:r w:rsidRPr="00EC7033">
                              <w:rPr>
                                <w:rFonts w:ascii="Arial" w:hAnsi="Arial" w:cs="Arial"/>
                                <w:b/>
                                <w:bCs/>
                                <w:color w:val="FFFFFF" w:themeColor="background1"/>
                                <w:sz w:val="48"/>
                                <w:szCs w:val="48"/>
                                <w:lang w:val="en-US"/>
                              </w:rPr>
                              <w:t>Project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21DCA2" id="Text Box 13" o:spid="_x0000_s1029" type="#_x0000_t202" style="position:absolute;margin-left:0;margin-top:0;width:258pt;height:39.6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" filled="f" stroked="f" strokeweight=".5pt">
                <v:textbox>
                  <w:txbxContent>
                    <w:p w14:paraId="54E7AEC3" w14:textId="77777777" w:rsidR="00281C7C" w:rsidRPr="00EC7033" w:rsidRDefault="00281C7C">
                      <w:pPr>
                        <w:rPr>
                          <w:rFonts w:ascii="Arial" w:hAnsi="Arial" w:cs="Arial"/>
                          <w:b/>
                          <w:bCs/>
                          <w:color w:val="FFFFFF" w:themeColor="background1"/>
                          <w:sz w:val="48"/>
                          <w:szCs w:val="48"/>
                          <w:lang w:val="en-US"/>
                        </w:rPr>
                      </w:pPr>
                      <w:r w:rsidRPr="00EC7033">
                        <w:rPr>
                          <w:rFonts w:ascii="Arial" w:hAnsi="Arial" w:cs="Arial"/>
                          <w:b/>
                          <w:bCs/>
                          <w:color w:val="FFFFFF" w:themeColor="background1"/>
                          <w:sz w:val="48"/>
                          <w:szCs w:val="48"/>
                          <w:lang w:val="en-US"/>
                        </w:rPr>
                        <w:t>Project Summary</w:t>
                      </w:r>
                    </w:p>
                  </w:txbxContent>
                </v:textbox>
                <w10:wrap anchorx="margin"/>
              </v:shape>
            </w:pict>
          </mc:Fallback>
        </mc:AlternateContent>
      </w:r>
      <w:r w:rsidR="00D13099" w:rsidRPr="00B07F78">
        <w:rPr>
          <w:rFonts w:ascii="Arial" w:hAnsi="Arial" w:cs="Arial"/>
          <w:noProof/>
          <w:lang w:val="fr-FR" w:eastAsia="fr-FR"/>
        </w:rPr>
        <mc:AlternateContent>
          <mc:Choice Requires="wps">
            <w:drawing>
              <wp:anchor distT="0" distB="0" distL="114300" distR="114300" simplePos="0" relativeHeight="251658240" behindDoc="0" locked="0" layoutInCell="1" allowOverlap="1" wp14:anchorId="542BB407" wp14:editId="2BA65BD8">
                <wp:simplePos x="0" y="0"/>
                <wp:positionH relativeFrom="margin">
                  <wp:posOffset>-1144270</wp:posOffset>
                </wp:positionH>
                <wp:positionV relativeFrom="paragraph">
                  <wp:posOffset>-913130</wp:posOffset>
                </wp:positionV>
                <wp:extent cx="8019415" cy="7101840"/>
                <wp:effectExtent l="0" t="0" r="635" b="3810"/>
                <wp:wrapNone/>
                <wp:docPr id="172" name="Rectangle 172"/>
                <wp:cNvGraphicFramePr/>
                <a:graphic xmlns:a="http://schemas.openxmlformats.org/drawingml/2006/main">
                  <a:graphicData uri="http://schemas.microsoft.com/office/word/2010/wordprocessingShape">
                    <wps:wsp>
                      <wps:cNvSpPr/>
                      <wps:spPr>
                        <a:xfrm>
                          <a:off x="0" y="0"/>
                          <a:ext cx="8019415" cy="7101840"/>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6863761" id="Rectangle 172" o:spid="_x0000_s1026" style="position:absolute;margin-left:-90.1pt;margin-top:-71.9pt;width:631.45pt;height:55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" fillcolor="#0072bc" stroked="f" strokeweight="2pt">
                <w10:wrap anchorx="margin"/>
              </v:rect>
            </w:pict>
          </mc:Fallback>
        </mc:AlternateContent>
      </w:r>
      <w:r w:rsidR="00A1110D" w:rsidRPr="00B07F78">
        <w:rPr>
          <w:rFonts w:ascii="Arial" w:hAnsi="Arial" w:cs="Arial"/>
          <w:noProof/>
          <w:lang w:val="fr-FR" w:eastAsia="fr-FR"/>
        </w:rPr>
        <mc:AlternateContent>
          <mc:Choice Requires="wps">
            <w:drawing>
              <wp:anchor distT="0" distB="0" distL="114300" distR="114300" simplePos="0" relativeHeight="251668480" behindDoc="0" locked="0" layoutInCell="1" allowOverlap="1" wp14:anchorId="281E2524" wp14:editId="2783AE58">
                <wp:simplePos x="0" y="0"/>
                <wp:positionH relativeFrom="page">
                  <wp:posOffset>191770</wp:posOffset>
                </wp:positionH>
                <wp:positionV relativeFrom="paragraph">
                  <wp:posOffset>6238240</wp:posOffset>
                </wp:positionV>
                <wp:extent cx="7245350" cy="33039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245350" cy="33039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tbl>
                            <w:tblPr>
                              <w:tblStyle w:val="TableGrid"/>
                              <w:tblW w:w="10910" w:type="dxa"/>
                              <w:tblLook w:val="04A0" w:firstRow="1" w:lastRow="0" w:firstColumn="1" w:lastColumn="0" w:noHBand="0" w:noVBand="1"/>
                            </w:tblPr>
                            <w:tblGrid>
                              <w:gridCol w:w="3681"/>
                              <w:gridCol w:w="147"/>
                              <w:gridCol w:w="3118"/>
                              <w:gridCol w:w="420"/>
                              <w:gridCol w:w="3544"/>
                            </w:tblGrid>
                            <w:tr w:rsidR="00281C7C" w:rsidRPr="00E03FF2" w14:paraId="4E283ECC" w14:textId="77777777" w:rsidTr="007E34E4">
                              <w:trPr>
                                <w:trHeight w:val="2269"/>
                              </w:trPr>
                              <w:tc>
                                <w:tcPr>
                                  <w:tcW w:w="3828" w:type="dxa"/>
                                  <w:gridSpan w:val="2"/>
                                  <w:vAlign w:val="bottom"/>
                                </w:tcPr>
                                <w:p w14:paraId="4344A12C" w14:textId="74964B46" w:rsidR="00281C7C" w:rsidRPr="00E03FF2" w:rsidRDefault="002F69C0" w:rsidP="00E03FF2">
                                  <w:pPr>
                                    <w:jc w:val="center"/>
                                    <w:rPr>
                                      <w:rFonts w:ascii="Arial" w:hAnsi="Arial" w:cs="Arial"/>
                                      <w:b/>
                                      <w:bCs/>
                                      <w:lang w:val="en-GB"/>
                                    </w:rPr>
                                  </w:pPr>
                                  <w:r>
                                    <w:rPr>
                                      <w:rFonts w:ascii="Arial" w:hAnsi="Arial" w:cs="Arial"/>
                                      <w:b/>
                                      <w:bCs/>
                                      <w:lang w:val="en-GB"/>
                                    </w:rPr>
                                    <w:t>Concern Worldwide</w:t>
                                  </w:r>
                                </w:p>
                                <w:p w14:paraId="3AE7E289" w14:textId="5EE8DA28" w:rsidR="00281C7C" w:rsidRDefault="007E34E4" w:rsidP="00E03FF2">
                                  <w:pPr>
                                    <w:jc w:val="center"/>
                                    <w:rPr>
                                      <w:rFonts w:ascii="Arial" w:hAnsi="Arial" w:cs="Arial"/>
                                    </w:rPr>
                                  </w:pPr>
                                  <w:r>
                                    <w:rPr>
                                      <w:rFonts w:ascii="Arial" w:hAnsi="Arial" w:cs="Arial"/>
                                    </w:rPr>
                                    <w:t>Implementing</w:t>
                                  </w:r>
                                </w:p>
                                <w:p w14:paraId="6CEA7B88" w14:textId="48C9715C" w:rsidR="00281C7C" w:rsidRPr="00E03FF2" w:rsidRDefault="002F69C0" w:rsidP="00E03FF2">
                                  <w:pPr>
                                    <w:jc w:val="center"/>
                                    <w:rPr>
                                      <w:rFonts w:ascii="Arial" w:hAnsi="Arial" w:cs="Arial"/>
                                      <w:lang w:val="en-GB"/>
                                    </w:rPr>
                                  </w:pPr>
                                  <w:r w:rsidRPr="002F69C0">
                                    <w:rPr>
                                      <w:rFonts w:ascii="Arial" w:hAnsi="Arial" w:cs="Arial"/>
                                      <w:b/>
                                      <w:bCs/>
                                      <w:lang w:val="en-GB"/>
                                    </w:rPr>
                                    <w:t>USD 3,375,000</w:t>
                                  </w:r>
                                  <w:r w:rsidR="00281C7C" w:rsidRPr="00E03FF2">
                                    <w:rPr>
                                      <w:rFonts w:ascii="Arial" w:hAnsi="Arial" w:cs="Arial"/>
                                      <w:b/>
                                      <w:bCs/>
                                      <w:lang w:val="en-GB"/>
                                    </w:rPr>
                                    <w:t xml:space="preserve">, </w:t>
                                  </w:r>
                                  <w:r w:rsidRPr="002F69C0">
                                    <w:rPr>
                                      <w:rFonts w:ascii="Arial" w:hAnsi="Arial" w:cs="Arial"/>
                                      <w:b/>
                                      <w:bCs/>
                                      <w:lang w:val="en-GB"/>
                                    </w:rPr>
                                    <w:t>1,250</w:t>
                                  </w:r>
                                  <w:r w:rsidR="00281C7C" w:rsidRPr="00E03FF2">
                                    <w:rPr>
                                      <w:rFonts w:ascii="Arial" w:hAnsi="Arial" w:cs="Arial"/>
                                      <w:b/>
                                      <w:bCs/>
                                      <w:lang w:val="en-GB"/>
                                    </w:rPr>
                                    <w:t xml:space="preserve"> HH</w:t>
                                  </w:r>
                                </w:p>
                              </w:tc>
                              <w:tc>
                                <w:tcPr>
                                  <w:tcW w:w="3118" w:type="dxa"/>
                                  <w:vAlign w:val="bottom"/>
                                </w:tcPr>
                                <w:p w14:paraId="4E4F5C8B" w14:textId="634D6370" w:rsidR="00281C7C" w:rsidRPr="00E03FF2" w:rsidRDefault="007E34E4" w:rsidP="00371BC9">
                                  <w:pPr>
                                    <w:jc w:val="center"/>
                                    <w:rPr>
                                      <w:rFonts w:ascii="Arial" w:hAnsi="Arial" w:cs="Arial"/>
                                      <w:b/>
                                      <w:bCs/>
                                      <w:lang w:val="en-GB"/>
                                    </w:rPr>
                                  </w:pPr>
                                  <w:r>
                                    <w:rPr>
                                      <w:rFonts w:ascii="Arial" w:hAnsi="Arial" w:cs="Arial"/>
                                      <w:b/>
                                      <w:bCs/>
                                      <w:lang w:val="en-GB"/>
                                    </w:rPr>
                                    <w:t>W</w:t>
                                  </w:r>
                                  <w:r w:rsidR="002F69C0">
                                    <w:rPr>
                                      <w:rFonts w:ascii="Arial" w:hAnsi="Arial" w:cs="Arial"/>
                                      <w:b/>
                                      <w:bCs/>
                                      <w:lang w:val="en-GB"/>
                                    </w:rPr>
                                    <w:t>orld Vision</w:t>
                                  </w:r>
                                </w:p>
                                <w:p w14:paraId="559E1564" w14:textId="20692FE1" w:rsidR="00281C7C" w:rsidRDefault="007E34E4" w:rsidP="00371BC9">
                                  <w:pPr>
                                    <w:jc w:val="center"/>
                                    <w:rPr>
                                      <w:rFonts w:ascii="Arial" w:hAnsi="Arial" w:cs="Arial"/>
                                    </w:rPr>
                                  </w:pPr>
                                  <w:r>
                                    <w:rPr>
                                      <w:rFonts w:ascii="Arial" w:hAnsi="Arial" w:cs="Arial"/>
                                    </w:rPr>
                                    <w:t>Implementing</w:t>
                                  </w:r>
                                </w:p>
                                <w:p w14:paraId="2CA76F73" w14:textId="7051B0C6"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w:t>
                                  </w:r>
                                  <w:r w:rsidR="007E34E4" w:rsidRPr="007E34E4">
                                    <w:rPr>
                                      <w:rFonts w:ascii="Arial" w:hAnsi="Arial" w:cs="Arial"/>
                                      <w:b/>
                                      <w:bCs/>
                                      <w:lang w:val="en-GB"/>
                                    </w:rPr>
                                    <w:t xml:space="preserve"> 3,375,000</w:t>
                                  </w:r>
                                  <w:r w:rsidR="007E34E4">
                                    <w:rPr>
                                      <w:rFonts w:ascii="Arial" w:hAnsi="Arial" w:cs="Arial"/>
                                      <w:b/>
                                      <w:bCs/>
                                      <w:lang w:val="en-GB"/>
                                    </w:rPr>
                                    <w:t xml:space="preserve"> </w:t>
                                  </w:r>
                                  <w:r w:rsidRPr="00E03FF2">
                                    <w:rPr>
                                      <w:rFonts w:ascii="Arial" w:hAnsi="Arial" w:cs="Arial"/>
                                      <w:b/>
                                      <w:bCs/>
                                      <w:lang w:val="en-GB"/>
                                    </w:rPr>
                                    <w:t>H</w:t>
                                  </w:r>
                                  <w:r w:rsidR="007E34E4">
                                    <w:rPr>
                                      <w:rFonts w:ascii="Arial" w:hAnsi="Arial" w:cs="Arial"/>
                                      <w:b/>
                                      <w:bCs/>
                                      <w:lang w:val="en-GB"/>
                                    </w:rPr>
                                    <w:t>H 1,250</w:t>
                                  </w:r>
                                </w:p>
                              </w:tc>
                              <w:tc>
                                <w:tcPr>
                                  <w:tcW w:w="3964" w:type="dxa"/>
                                  <w:gridSpan w:val="2"/>
                                  <w:vAlign w:val="bottom"/>
                                </w:tcPr>
                                <w:p w14:paraId="2E6B6B9D" w14:textId="0E3ED028" w:rsidR="00281C7C" w:rsidRPr="00E03FF2" w:rsidRDefault="002F69C0" w:rsidP="00E03FF2">
                                  <w:pPr>
                                    <w:jc w:val="center"/>
                                    <w:rPr>
                                      <w:rFonts w:ascii="Arial" w:hAnsi="Arial" w:cs="Arial"/>
                                      <w:b/>
                                      <w:bCs/>
                                      <w:lang w:val="en-GB"/>
                                    </w:rPr>
                                  </w:pPr>
                                  <w:r>
                                    <w:rPr>
                                      <w:rFonts w:ascii="Arial" w:hAnsi="Arial" w:cs="Arial"/>
                                      <w:b/>
                                      <w:bCs/>
                                      <w:lang w:val="en-GB"/>
                                    </w:rPr>
                                    <w:t>Norwegian Refugee Council</w:t>
                                  </w:r>
                                </w:p>
                                <w:p w14:paraId="6A0C41E5" w14:textId="3F2E24C4" w:rsidR="00281C7C" w:rsidRPr="00E03FF2" w:rsidRDefault="007E34E4" w:rsidP="00E03FF2">
                                  <w:pPr>
                                    <w:jc w:val="center"/>
                                    <w:rPr>
                                      <w:rFonts w:ascii="Arial" w:hAnsi="Arial" w:cs="Arial"/>
                                      <w:lang w:val="en-GB"/>
                                    </w:rPr>
                                  </w:pPr>
                                  <w:r>
                                    <w:rPr>
                                      <w:rFonts w:ascii="Arial" w:hAnsi="Arial" w:cs="Arial"/>
                                    </w:rPr>
                                    <w:t>Implementing</w:t>
                                  </w:r>
                                </w:p>
                                <w:p w14:paraId="7348E28D" w14:textId="56828ED8" w:rsidR="00281C7C" w:rsidRPr="00E03FF2" w:rsidRDefault="002F69C0" w:rsidP="00E03FF2">
                                  <w:pPr>
                                    <w:jc w:val="center"/>
                                    <w:rPr>
                                      <w:rFonts w:ascii="Arial" w:hAnsi="Arial" w:cs="Arial"/>
                                      <w:b/>
                                      <w:bCs/>
                                      <w:lang w:val="en-GB"/>
                                    </w:rPr>
                                  </w:pPr>
                                  <w:r w:rsidRPr="002F69C0">
                                    <w:rPr>
                                      <w:rFonts w:ascii="Arial" w:hAnsi="Arial" w:cs="Arial"/>
                                      <w:b/>
                                      <w:bCs/>
                                      <w:lang w:val="en-GB"/>
                                    </w:rPr>
                                    <w:t>USD 3,375,000</w:t>
                                  </w:r>
                                  <w:r w:rsidR="00281C7C" w:rsidRPr="00E03FF2">
                                    <w:rPr>
                                      <w:rFonts w:ascii="Arial" w:hAnsi="Arial" w:cs="Arial"/>
                                      <w:b/>
                                      <w:bCs/>
                                      <w:lang w:val="en-GB"/>
                                    </w:rPr>
                                    <w:t xml:space="preserve"> </w:t>
                                  </w:r>
                                  <w:r w:rsidR="007E34E4">
                                    <w:rPr>
                                      <w:rFonts w:ascii="Arial" w:hAnsi="Arial" w:cs="Arial"/>
                                      <w:b/>
                                      <w:bCs/>
                                      <w:lang w:val="en-GB"/>
                                    </w:rPr>
                                    <w:t>HH</w:t>
                                  </w:r>
                                  <w:r>
                                    <w:rPr>
                                      <w:rFonts w:ascii="Arial" w:hAnsi="Arial" w:cs="Arial"/>
                                      <w:b/>
                                      <w:bCs/>
                                      <w:lang w:val="en-GB"/>
                                    </w:rPr>
                                    <w:t>2,350</w:t>
                                  </w:r>
                                </w:p>
                              </w:tc>
                            </w:tr>
                            <w:tr w:rsidR="00281C7C" w:rsidRPr="00E03FF2" w14:paraId="5EE40F00" w14:textId="77777777" w:rsidTr="00E03FF2">
                              <w:trPr>
                                <w:trHeight w:val="2688"/>
                              </w:trPr>
                              <w:tc>
                                <w:tcPr>
                                  <w:tcW w:w="3681" w:type="dxa"/>
                                  <w:vAlign w:val="bottom"/>
                                </w:tcPr>
                                <w:p w14:paraId="78FDF072" w14:textId="77777777" w:rsidR="00281C7C" w:rsidRDefault="00281C7C" w:rsidP="00E03FF2">
                                  <w:pPr>
                                    <w:jc w:val="center"/>
                                    <w:rPr>
                                      <w:rFonts w:ascii="Arial" w:hAnsi="Arial" w:cs="Arial"/>
                                      <w:b/>
                                      <w:bCs/>
                                      <w:lang w:val="en-GB"/>
                                    </w:rPr>
                                  </w:pPr>
                                </w:p>
                                <w:p w14:paraId="40FE4B89" w14:textId="77777777" w:rsidR="00281C7C" w:rsidRDefault="00281C7C" w:rsidP="00E03FF2">
                                  <w:pPr>
                                    <w:jc w:val="center"/>
                                    <w:rPr>
                                      <w:rFonts w:ascii="Arial" w:hAnsi="Arial" w:cs="Arial"/>
                                      <w:b/>
                                      <w:bCs/>
                                      <w:lang w:val="en-GB"/>
                                    </w:rPr>
                                  </w:pPr>
                                </w:p>
                                <w:p w14:paraId="76A4A600" w14:textId="77777777" w:rsidR="00281C7C" w:rsidRDefault="00281C7C" w:rsidP="00E03FF2">
                                  <w:pPr>
                                    <w:jc w:val="center"/>
                                    <w:rPr>
                                      <w:rFonts w:ascii="Arial" w:hAnsi="Arial" w:cs="Arial"/>
                                      <w:b/>
                                      <w:bCs/>
                                      <w:lang w:val="en-GB"/>
                                    </w:rPr>
                                  </w:pPr>
                                </w:p>
                                <w:p w14:paraId="432066D6" w14:textId="6CDFD86B" w:rsidR="00281C7C" w:rsidRPr="00E03FF2" w:rsidRDefault="00281C7C" w:rsidP="00E03FF2">
                                  <w:pPr>
                                    <w:spacing w:after="0"/>
                                    <w:jc w:val="center"/>
                                    <w:rPr>
                                      <w:rFonts w:ascii="Arial" w:hAnsi="Arial" w:cs="Arial"/>
                                      <w:b/>
                                      <w:bCs/>
                                    </w:rPr>
                                  </w:pPr>
                                </w:p>
                              </w:tc>
                              <w:tc>
                                <w:tcPr>
                                  <w:tcW w:w="3685" w:type="dxa"/>
                                  <w:gridSpan w:val="3"/>
                                  <w:vAlign w:val="bottom"/>
                                </w:tcPr>
                                <w:p w14:paraId="627E6679" w14:textId="705AB236" w:rsidR="002F69C0" w:rsidRPr="00E03FF2" w:rsidRDefault="002F69C0" w:rsidP="002F69C0">
                                  <w:pPr>
                                    <w:jc w:val="center"/>
                                    <w:rPr>
                                      <w:rFonts w:ascii="Arial" w:hAnsi="Arial" w:cs="Arial"/>
                                      <w:b/>
                                      <w:bCs/>
                                      <w:lang w:val="en-GB"/>
                                    </w:rPr>
                                  </w:pPr>
                                  <w:r>
                                    <w:rPr>
                                      <w:rFonts w:ascii="Arial" w:hAnsi="Arial" w:cs="Arial"/>
                                      <w:b/>
                                      <w:bCs/>
                                      <w:lang w:val="en-GB"/>
                                    </w:rPr>
                                    <w:t>Danish Refugee Council</w:t>
                                  </w:r>
                                </w:p>
                                <w:p w14:paraId="262E157D" w14:textId="395ADE18" w:rsidR="002F69C0" w:rsidRPr="00E03FF2" w:rsidRDefault="007E34E4" w:rsidP="002F69C0">
                                  <w:pPr>
                                    <w:jc w:val="center"/>
                                    <w:rPr>
                                      <w:rFonts w:ascii="Arial" w:hAnsi="Arial" w:cs="Arial"/>
                                      <w:lang w:val="en-GB"/>
                                    </w:rPr>
                                  </w:pPr>
                                  <w:r>
                                    <w:rPr>
                                      <w:rFonts w:ascii="Arial" w:hAnsi="Arial" w:cs="Arial"/>
                                    </w:rPr>
                                    <w:t>Implementing</w:t>
                                  </w:r>
                                </w:p>
                                <w:p w14:paraId="4B5260FD" w14:textId="0C6380AE" w:rsidR="002F69C0" w:rsidRPr="00E03FF2" w:rsidRDefault="007E34E4" w:rsidP="002F69C0">
                                  <w:pPr>
                                    <w:spacing w:after="0"/>
                                    <w:jc w:val="center"/>
                                    <w:rPr>
                                      <w:rFonts w:ascii="Arial" w:hAnsi="Arial" w:cs="Arial"/>
                                      <w:b/>
                                      <w:bCs/>
                                      <w:lang w:val="en-GB"/>
                                    </w:rPr>
                                  </w:pPr>
                                  <w:r w:rsidRPr="007E34E4">
                                    <w:rPr>
                                      <w:rFonts w:ascii="Arial" w:hAnsi="Arial" w:cs="Arial"/>
                                      <w:b/>
                                      <w:bCs/>
                                      <w:lang w:val="en-GB"/>
                                    </w:rPr>
                                    <w:t>USD 3,375,000</w:t>
                                  </w:r>
                                  <w:r w:rsidR="002F69C0" w:rsidRPr="00E03FF2">
                                    <w:rPr>
                                      <w:rFonts w:ascii="Arial" w:hAnsi="Arial" w:cs="Arial"/>
                                      <w:b/>
                                      <w:bCs/>
                                      <w:lang w:val="en-GB"/>
                                    </w:rPr>
                                    <w:t xml:space="preserve"> HH</w:t>
                                  </w:r>
                                  <w:r>
                                    <w:rPr>
                                      <w:rFonts w:ascii="Arial" w:hAnsi="Arial" w:cs="Arial"/>
                                      <w:b/>
                                      <w:bCs/>
                                      <w:lang w:val="en-GB"/>
                                    </w:rPr>
                                    <w:t>1,250</w:t>
                                  </w:r>
                                </w:p>
                                <w:p w14:paraId="65D341E7" w14:textId="0A955610" w:rsidR="00281C7C" w:rsidRPr="00E03FF2" w:rsidRDefault="00281C7C" w:rsidP="002F69C0">
                                  <w:pPr>
                                    <w:spacing w:after="0"/>
                                    <w:jc w:val="center"/>
                                    <w:rPr>
                                      <w:rFonts w:ascii="Arial" w:hAnsi="Arial" w:cs="Arial"/>
                                      <w:b/>
                                      <w:bCs/>
                                    </w:rPr>
                                  </w:pPr>
                                </w:p>
                              </w:tc>
                              <w:tc>
                                <w:tcPr>
                                  <w:tcW w:w="3544" w:type="dxa"/>
                                  <w:vAlign w:val="bottom"/>
                                </w:tcPr>
                                <w:p w14:paraId="3C6A8E5B" w14:textId="6BC58245" w:rsidR="00281C7C" w:rsidRPr="00E03FF2" w:rsidRDefault="00281C7C" w:rsidP="00E03FF2">
                                  <w:pPr>
                                    <w:spacing w:after="0"/>
                                    <w:jc w:val="center"/>
                                    <w:rPr>
                                      <w:rFonts w:ascii="Arial" w:hAnsi="Arial" w:cs="Arial"/>
                                      <w:b/>
                                      <w:bCs/>
                                      <w:szCs w:val="19"/>
                                      <w:lang w:val="en-GB"/>
                                    </w:rPr>
                                  </w:pPr>
                                </w:p>
                              </w:tc>
                            </w:tr>
                          </w:tbl>
                          <w:p w14:paraId="6E2059F3" w14:textId="77777777" w:rsidR="00281C7C" w:rsidRPr="00E03FF2" w:rsidRDefault="00281C7C" w:rsidP="00E03FF2">
                            <w:pPr>
                              <w:rPr>
                                <w:rFonts w:ascii="Arial" w:hAnsi="Arial" w:cs="Arial"/>
                              </w:rPr>
                            </w:pPr>
                          </w:p>
                          <w:p w14:paraId="6A27AF25" w14:textId="77777777" w:rsidR="00281C7C" w:rsidRDefault="00281C7C"/>
                          <w:tbl>
                            <w:tblPr>
                              <w:tblStyle w:val="TableGrid"/>
                              <w:tblW w:w="10910" w:type="dxa"/>
                              <w:tblLook w:val="04A0" w:firstRow="1" w:lastRow="0" w:firstColumn="1" w:lastColumn="0" w:noHBand="0" w:noVBand="1"/>
                            </w:tblPr>
                            <w:tblGrid>
                              <w:gridCol w:w="3681"/>
                              <w:gridCol w:w="1774"/>
                              <w:gridCol w:w="1911"/>
                              <w:gridCol w:w="3544"/>
                            </w:tblGrid>
                            <w:tr w:rsidR="00281C7C" w:rsidRPr="00E03FF2" w14:paraId="5385566A" w14:textId="77777777" w:rsidTr="00E03FF2">
                              <w:trPr>
                                <w:trHeight w:val="2127"/>
                              </w:trPr>
                              <w:tc>
                                <w:tcPr>
                                  <w:tcW w:w="5455" w:type="dxa"/>
                                  <w:gridSpan w:val="2"/>
                                  <w:vAlign w:val="bottom"/>
                                </w:tcPr>
                                <w:p w14:paraId="0F76FFA0"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63396727"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2C372EB1"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 xml:space="preserve">USD 00,00, 000 HH- </w:t>
                                  </w:r>
                                  <w:r w:rsidRPr="00E03FF2">
                                    <w:rPr>
                                      <w:rFonts w:ascii="Arial" w:hAnsi="Arial" w:cs="Arial"/>
                                      <w:lang w:val="en-GB"/>
                                    </w:rPr>
                                    <w:t>&lt;location&gt;</w:t>
                                  </w:r>
                                </w:p>
                              </w:tc>
                              <w:tc>
                                <w:tcPr>
                                  <w:tcW w:w="5455" w:type="dxa"/>
                                  <w:gridSpan w:val="2"/>
                                  <w:vAlign w:val="bottom"/>
                                </w:tcPr>
                                <w:p w14:paraId="5C0708E0"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4EC6BA5"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4CEA4C7E"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 xml:space="preserve">USD 00,00, 000 HH- </w:t>
                                  </w:r>
                                  <w:r w:rsidRPr="00E03FF2">
                                    <w:rPr>
                                      <w:rFonts w:ascii="Arial" w:hAnsi="Arial" w:cs="Arial"/>
                                      <w:lang w:val="en-GB"/>
                                    </w:rPr>
                                    <w:t>&lt;location&gt;</w:t>
                                  </w:r>
                                </w:p>
                              </w:tc>
                            </w:tr>
                            <w:tr w:rsidR="00281C7C" w:rsidRPr="00E03FF2" w14:paraId="5E4426AE" w14:textId="77777777" w:rsidTr="00E03FF2">
                              <w:trPr>
                                <w:trHeight w:val="2688"/>
                              </w:trPr>
                              <w:tc>
                                <w:tcPr>
                                  <w:tcW w:w="3681" w:type="dxa"/>
                                  <w:vAlign w:val="bottom"/>
                                </w:tcPr>
                                <w:p w14:paraId="3D50F5C7"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65F1A1E4"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01DC966D"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06838AF9"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7F772ED9" w14:textId="77777777" w:rsidR="00281C7C" w:rsidRPr="00E03FF2" w:rsidRDefault="00281C7C" w:rsidP="00E03FF2">
                                  <w:pPr>
                                    <w:spacing w:after="0"/>
                                    <w:jc w:val="center"/>
                                    <w:rPr>
                                      <w:rFonts w:ascii="Arial" w:hAnsi="Arial" w:cs="Arial"/>
                                      <w:b/>
                                      <w:bCs/>
                                    </w:rPr>
                                  </w:pPr>
                                  <w:r w:rsidRPr="00E03FF2">
                                    <w:rPr>
                                      <w:rFonts w:ascii="Arial" w:hAnsi="Arial" w:cs="Arial"/>
                                      <w:lang w:val="en-GB"/>
                                    </w:rPr>
                                    <w:t>&lt;location&gt;</w:t>
                                  </w:r>
                                </w:p>
                              </w:tc>
                              <w:tc>
                                <w:tcPr>
                                  <w:tcW w:w="3685" w:type="dxa"/>
                                  <w:gridSpan w:val="2"/>
                                  <w:vAlign w:val="bottom"/>
                                </w:tcPr>
                                <w:p w14:paraId="1A4D3B1A"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FE11DF4"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1A46D463"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2A4E9D07"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24EADED3" w14:textId="77777777" w:rsidR="00281C7C" w:rsidRPr="00E03FF2" w:rsidRDefault="00281C7C" w:rsidP="00E03FF2">
                                  <w:pPr>
                                    <w:spacing w:after="0"/>
                                    <w:jc w:val="center"/>
                                    <w:rPr>
                                      <w:rFonts w:ascii="Arial" w:hAnsi="Arial" w:cs="Arial"/>
                                      <w:b/>
                                      <w:bCs/>
                                    </w:rPr>
                                  </w:pPr>
                                  <w:r w:rsidRPr="00E03FF2">
                                    <w:rPr>
                                      <w:rFonts w:ascii="Arial" w:hAnsi="Arial" w:cs="Arial"/>
                                      <w:lang w:val="en-GB"/>
                                    </w:rPr>
                                    <w:t>&lt;location&gt;</w:t>
                                  </w:r>
                                </w:p>
                              </w:tc>
                              <w:tc>
                                <w:tcPr>
                                  <w:tcW w:w="3544" w:type="dxa"/>
                                  <w:vAlign w:val="bottom"/>
                                </w:tcPr>
                                <w:p w14:paraId="617310DA"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65A70FC"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26AD3BB4"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5ED83F28"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28FBC869" w14:textId="77777777" w:rsidR="00281C7C" w:rsidRPr="00E03FF2" w:rsidRDefault="00281C7C" w:rsidP="00E03FF2">
                                  <w:pPr>
                                    <w:spacing w:after="0"/>
                                    <w:jc w:val="center"/>
                                    <w:rPr>
                                      <w:rFonts w:ascii="Arial" w:hAnsi="Arial" w:cs="Arial"/>
                                      <w:b/>
                                      <w:bCs/>
                                      <w:szCs w:val="19"/>
                                      <w:lang w:val="en-GB"/>
                                    </w:rPr>
                                  </w:pPr>
                                  <w:r w:rsidRPr="00E03FF2">
                                    <w:rPr>
                                      <w:rFonts w:ascii="Arial" w:hAnsi="Arial" w:cs="Arial"/>
                                      <w:lang w:val="en-GB"/>
                                    </w:rPr>
                                    <w:t>&lt;location&gt;</w:t>
                                  </w:r>
                                </w:p>
                              </w:tc>
                            </w:tr>
                          </w:tbl>
                          <w:p w14:paraId="778CC670" w14:textId="77777777" w:rsidR="00281C7C" w:rsidRPr="00E03FF2" w:rsidRDefault="00281C7C" w:rsidP="00E03FF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E2524" id="Text Box 45" o:spid="_x0000_s1030" type="#_x0000_t202" style="position:absolute;margin-left:15.1pt;margin-top:491.2pt;width:570.5pt;height:260.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" fillcolor="white [3201]" stroked="f" strokeweight="2pt">
                <v:textbox>
                  <w:txbxContent>
                    <w:tbl>
                      <w:tblPr>
                        <w:tblStyle w:val="TableGrid"/>
                        <w:tblW w:w="10910" w:type="dxa"/>
                        <w:tblLook w:val="04A0" w:firstRow="1" w:lastRow="0" w:firstColumn="1" w:lastColumn="0" w:noHBand="0" w:noVBand="1"/>
                      </w:tblPr>
                      <w:tblGrid>
                        <w:gridCol w:w="3681"/>
                        <w:gridCol w:w="147"/>
                        <w:gridCol w:w="3118"/>
                        <w:gridCol w:w="420"/>
                        <w:gridCol w:w="3544"/>
                      </w:tblGrid>
                      <w:tr w:rsidR="00281C7C" w:rsidRPr="00E03FF2" w14:paraId="4E283ECC" w14:textId="77777777" w:rsidTr="007E34E4">
                        <w:trPr>
                          <w:trHeight w:val="2269"/>
                        </w:trPr>
                        <w:tc>
                          <w:tcPr>
                            <w:tcW w:w="3828" w:type="dxa"/>
                            <w:gridSpan w:val="2"/>
                            <w:vAlign w:val="bottom"/>
                          </w:tcPr>
                          <w:p w14:paraId="4344A12C" w14:textId="74964B46" w:rsidR="00281C7C" w:rsidRPr="00E03FF2" w:rsidRDefault="002F69C0" w:rsidP="00E03FF2">
                            <w:pPr>
                              <w:jc w:val="center"/>
                              <w:rPr>
                                <w:rFonts w:ascii="Arial" w:hAnsi="Arial" w:cs="Arial"/>
                                <w:b/>
                                <w:bCs/>
                                <w:lang w:val="en-GB"/>
                              </w:rPr>
                            </w:pPr>
                            <w:r>
                              <w:rPr>
                                <w:rFonts w:ascii="Arial" w:hAnsi="Arial" w:cs="Arial"/>
                                <w:b/>
                                <w:bCs/>
                                <w:lang w:val="en-GB"/>
                              </w:rPr>
                              <w:t>Concern Worldwide</w:t>
                            </w:r>
                          </w:p>
                          <w:p w14:paraId="3AE7E289" w14:textId="5EE8DA28" w:rsidR="00281C7C" w:rsidRDefault="007E34E4" w:rsidP="00E03FF2">
                            <w:pPr>
                              <w:jc w:val="center"/>
                              <w:rPr>
                                <w:rFonts w:ascii="Arial" w:hAnsi="Arial" w:cs="Arial"/>
                              </w:rPr>
                            </w:pPr>
                            <w:r>
                              <w:rPr>
                                <w:rFonts w:ascii="Arial" w:hAnsi="Arial" w:cs="Arial"/>
                              </w:rPr>
                              <w:t>Implementing</w:t>
                            </w:r>
                          </w:p>
                          <w:p w14:paraId="6CEA7B88" w14:textId="48C9715C" w:rsidR="00281C7C" w:rsidRPr="00E03FF2" w:rsidRDefault="002F69C0" w:rsidP="00E03FF2">
                            <w:pPr>
                              <w:jc w:val="center"/>
                              <w:rPr>
                                <w:rFonts w:ascii="Arial" w:hAnsi="Arial" w:cs="Arial"/>
                                <w:lang w:val="en-GB"/>
                              </w:rPr>
                            </w:pPr>
                            <w:r w:rsidRPr="002F69C0">
                              <w:rPr>
                                <w:rFonts w:ascii="Arial" w:hAnsi="Arial" w:cs="Arial"/>
                                <w:b/>
                                <w:bCs/>
                                <w:lang w:val="en-GB"/>
                              </w:rPr>
                              <w:t>USD 3,375,000</w:t>
                            </w:r>
                            <w:r w:rsidR="00281C7C" w:rsidRPr="00E03FF2">
                              <w:rPr>
                                <w:rFonts w:ascii="Arial" w:hAnsi="Arial" w:cs="Arial"/>
                                <w:b/>
                                <w:bCs/>
                                <w:lang w:val="en-GB"/>
                              </w:rPr>
                              <w:t xml:space="preserve">, </w:t>
                            </w:r>
                            <w:r w:rsidRPr="002F69C0">
                              <w:rPr>
                                <w:rFonts w:ascii="Arial" w:hAnsi="Arial" w:cs="Arial"/>
                                <w:b/>
                                <w:bCs/>
                                <w:lang w:val="en-GB"/>
                              </w:rPr>
                              <w:t>1,250</w:t>
                            </w:r>
                            <w:r w:rsidR="00281C7C" w:rsidRPr="00E03FF2">
                              <w:rPr>
                                <w:rFonts w:ascii="Arial" w:hAnsi="Arial" w:cs="Arial"/>
                                <w:b/>
                                <w:bCs/>
                                <w:lang w:val="en-GB"/>
                              </w:rPr>
                              <w:t xml:space="preserve"> HH</w:t>
                            </w:r>
                          </w:p>
                        </w:tc>
                        <w:tc>
                          <w:tcPr>
                            <w:tcW w:w="3118" w:type="dxa"/>
                            <w:vAlign w:val="bottom"/>
                          </w:tcPr>
                          <w:p w14:paraId="4E4F5C8B" w14:textId="634D6370" w:rsidR="00281C7C" w:rsidRPr="00E03FF2" w:rsidRDefault="007E34E4" w:rsidP="00371BC9">
                            <w:pPr>
                              <w:jc w:val="center"/>
                              <w:rPr>
                                <w:rFonts w:ascii="Arial" w:hAnsi="Arial" w:cs="Arial"/>
                                <w:b/>
                                <w:bCs/>
                                <w:lang w:val="en-GB"/>
                              </w:rPr>
                            </w:pPr>
                            <w:r>
                              <w:rPr>
                                <w:rFonts w:ascii="Arial" w:hAnsi="Arial" w:cs="Arial"/>
                                <w:b/>
                                <w:bCs/>
                                <w:lang w:val="en-GB"/>
                              </w:rPr>
                              <w:t>W</w:t>
                            </w:r>
                            <w:r w:rsidR="002F69C0">
                              <w:rPr>
                                <w:rFonts w:ascii="Arial" w:hAnsi="Arial" w:cs="Arial"/>
                                <w:b/>
                                <w:bCs/>
                                <w:lang w:val="en-GB"/>
                              </w:rPr>
                              <w:t>orld Vision</w:t>
                            </w:r>
                          </w:p>
                          <w:p w14:paraId="559E1564" w14:textId="20692FE1" w:rsidR="00281C7C" w:rsidRDefault="007E34E4" w:rsidP="00371BC9">
                            <w:pPr>
                              <w:jc w:val="center"/>
                              <w:rPr>
                                <w:rFonts w:ascii="Arial" w:hAnsi="Arial" w:cs="Arial"/>
                              </w:rPr>
                            </w:pPr>
                            <w:r>
                              <w:rPr>
                                <w:rFonts w:ascii="Arial" w:hAnsi="Arial" w:cs="Arial"/>
                              </w:rPr>
                              <w:t>Implementing</w:t>
                            </w:r>
                          </w:p>
                          <w:p w14:paraId="2CA76F73" w14:textId="7051B0C6"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w:t>
                            </w:r>
                            <w:r w:rsidR="007E34E4" w:rsidRPr="007E34E4">
                              <w:rPr>
                                <w:rFonts w:ascii="Arial" w:hAnsi="Arial" w:cs="Arial"/>
                                <w:b/>
                                <w:bCs/>
                                <w:lang w:val="en-GB"/>
                              </w:rPr>
                              <w:t xml:space="preserve"> 3,375,000</w:t>
                            </w:r>
                            <w:r w:rsidR="007E34E4">
                              <w:rPr>
                                <w:rFonts w:ascii="Arial" w:hAnsi="Arial" w:cs="Arial"/>
                                <w:b/>
                                <w:bCs/>
                                <w:lang w:val="en-GB"/>
                              </w:rPr>
                              <w:t xml:space="preserve"> </w:t>
                            </w:r>
                            <w:r w:rsidRPr="00E03FF2">
                              <w:rPr>
                                <w:rFonts w:ascii="Arial" w:hAnsi="Arial" w:cs="Arial"/>
                                <w:b/>
                                <w:bCs/>
                                <w:lang w:val="en-GB"/>
                              </w:rPr>
                              <w:t>H</w:t>
                            </w:r>
                            <w:r w:rsidR="007E34E4">
                              <w:rPr>
                                <w:rFonts w:ascii="Arial" w:hAnsi="Arial" w:cs="Arial"/>
                                <w:b/>
                                <w:bCs/>
                                <w:lang w:val="en-GB"/>
                              </w:rPr>
                              <w:t>H 1,250</w:t>
                            </w:r>
                          </w:p>
                        </w:tc>
                        <w:tc>
                          <w:tcPr>
                            <w:tcW w:w="3964" w:type="dxa"/>
                            <w:gridSpan w:val="2"/>
                            <w:vAlign w:val="bottom"/>
                          </w:tcPr>
                          <w:p w14:paraId="2E6B6B9D" w14:textId="0E3ED028" w:rsidR="00281C7C" w:rsidRPr="00E03FF2" w:rsidRDefault="002F69C0" w:rsidP="00E03FF2">
                            <w:pPr>
                              <w:jc w:val="center"/>
                              <w:rPr>
                                <w:rFonts w:ascii="Arial" w:hAnsi="Arial" w:cs="Arial"/>
                                <w:b/>
                                <w:bCs/>
                                <w:lang w:val="en-GB"/>
                              </w:rPr>
                            </w:pPr>
                            <w:r>
                              <w:rPr>
                                <w:rFonts w:ascii="Arial" w:hAnsi="Arial" w:cs="Arial"/>
                                <w:b/>
                                <w:bCs/>
                                <w:lang w:val="en-GB"/>
                              </w:rPr>
                              <w:t>Norwegian Refugee Council</w:t>
                            </w:r>
                          </w:p>
                          <w:p w14:paraId="6A0C41E5" w14:textId="3F2E24C4" w:rsidR="00281C7C" w:rsidRPr="00E03FF2" w:rsidRDefault="007E34E4" w:rsidP="00E03FF2">
                            <w:pPr>
                              <w:jc w:val="center"/>
                              <w:rPr>
                                <w:rFonts w:ascii="Arial" w:hAnsi="Arial" w:cs="Arial"/>
                                <w:lang w:val="en-GB"/>
                              </w:rPr>
                            </w:pPr>
                            <w:r>
                              <w:rPr>
                                <w:rFonts w:ascii="Arial" w:hAnsi="Arial" w:cs="Arial"/>
                              </w:rPr>
                              <w:t>Implementing</w:t>
                            </w:r>
                          </w:p>
                          <w:p w14:paraId="7348E28D" w14:textId="56828ED8" w:rsidR="00281C7C" w:rsidRPr="00E03FF2" w:rsidRDefault="002F69C0" w:rsidP="00E03FF2">
                            <w:pPr>
                              <w:jc w:val="center"/>
                              <w:rPr>
                                <w:rFonts w:ascii="Arial" w:hAnsi="Arial" w:cs="Arial"/>
                                <w:b/>
                                <w:bCs/>
                                <w:lang w:val="en-GB"/>
                              </w:rPr>
                            </w:pPr>
                            <w:r w:rsidRPr="002F69C0">
                              <w:rPr>
                                <w:rFonts w:ascii="Arial" w:hAnsi="Arial" w:cs="Arial"/>
                                <w:b/>
                                <w:bCs/>
                                <w:lang w:val="en-GB"/>
                              </w:rPr>
                              <w:t>USD 3,375,000</w:t>
                            </w:r>
                            <w:r w:rsidR="00281C7C" w:rsidRPr="00E03FF2">
                              <w:rPr>
                                <w:rFonts w:ascii="Arial" w:hAnsi="Arial" w:cs="Arial"/>
                                <w:b/>
                                <w:bCs/>
                                <w:lang w:val="en-GB"/>
                              </w:rPr>
                              <w:t xml:space="preserve"> </w:t>
                            </w:r>
                            <w:r w:rsidR="007E34E4">
                              <w:rPr>
                                <w:rFonts w:ascii="Arial" w:hAnsi="Arial" w:cs="Arial"/>
                                <w:b/>
                                <w:bCs/>
                                <w:lang w:val="en-GB"/>
                              </w:rPr>
                              <w:t>HH</w:t>
                            </w:r>
                            <w:r>
                              <w:rPr>
                                <w:rFonts w:ascii="Arial" w:hAnsi="Arial" w:cs="Arial"/>
                                <w:b/>
                                <w:bCs/>
                                <w:lang w:val="en-GB"/>
                              </w:rPr>
                              <w:t>2,350</w:t>
                            </w:r>
                          </w:p>
                        </w:tc>
                      </w:tr>
                      <w:tr w:rsidR="00281C7C" w:rsidRPr="00E03FF2" w14:paraId="5EE40F00" w14:textId="77777777" w:rsidTr="00E03FF2">
                        <w:trPr>
                          <w:trHeight w:val="2688"/>
                        </w:trPr>
                        <w:tc>
                          <w:tcPr>
                            <w:tcW w:w="3681" w:type="dxa"/>
                            <w:vAlign w:val="bottom"/>
                          </w:tcPr>
                          <w:p w14:paraId="78FDF072" w14:textId="77777777" w:rsidR="00281C7C" w:rsidRDefault="00281C7C" w:rsidP="00E03FF2">
                            <w:pPr>
                              <w:jc w:val="center"/>
                              <w:rPr>
                                <w:rFonts w:ascii="Arial" w:hAnsi="Arial" w:cs="Arial"/>
                                <w:b/>
                                <w:bCs/>
                                <w:lang w:val="en-GB"/>
                              </w:rPr>
                            </w:pPr>
                          </w:p>
                          <w:p w14:paraId="40FE4B89" w14:textId="77777777" w:rsidR="00281C7C" w:rsidRDefault="00281C7C" w:rsidP="00E03FF2">
                            <w:pPr>
                              <w:jc w:val="center"/>
                              <w:rPr>
                                <w:rFonts w:ascii="Arial" w:hAnsi="Arial" w:cs="Arial"/>
                                <w:b/>
                                <w:bCs/>
                                <w:lang w:val="en-GB"/>
                              </w:rPr>
                            </w:pPr>
                          </w:p>
                          <w:p w14:paraId="76A4A600" w14:textId="77777777" w:rsidR="00281C7C" w:rsidRDefault="00281C7C" w:rsidP="00E03FF2">
                            <w:pPr>
                              <w:jc w:val="center"/>
                              <w:rPr>
                                <w:rFonts w:ascii="Arial" w:hAnsi="Arial" w:cs="Arial"/>
                                <w:b/>
                                <w:bCs/>
                                <w:lang w:val="en-GB"/>
                              </w:rPr>
                            </w:pPr>
                          </w:p>
                          <w:p w14:paraId="432066D6" w14:textId="6CDFD86B" w:rsidR="00281C7C" w:rsidRPr="00E03FF2" w:rsidRDefault="00281C7C" w:rsidP="00E03FF2">
                            <w:pPr>
                              <w:spacing w:after="0"/>
                              <w:jc w:val="center"/>
                              <w:rPr>
                                <w:rFonts w:ascii="Arial" w:hAnsi="Arial" w:cs="Arial"/>
                                <w:b/>
                                <w:bCs/>
                              </w:rPr>
                            </w:pPr>
                          </w:p>
                        </w:tc>
                        <w:tc>
                          <w:tcPr>
                            <w:tcW w:w="3685" w:type="dxa"/>
                            <w:gridSpan w:val="3"/>
                            <w:vAlign w:val="bottom"/>
                          </w:tcPr>
                          <w:p w14:paraId="627E6679" w14:textId="705AB236" w:rsidR="002F69C0" w:rsidRPr="00E03FF2" w:rsidRDefault="002F69C0" w:rsidP="002F69C0">
                            <w:pPr>
                              <w:jc w:val="center"/>
                              <w:rPr>
                                <w:rFonts w:ascii="Arial" w:hAnsi="Arial" w:cs="Arial"/>
                                <w:b/>
                                <w:bCs/>
                                <w:lang w:val="en-GB"/>
                              </w:rPr>
                            </w:pPr>
                            <w:r>
                              <w:rPr>
                                <w:rFonts w:ascii="Arial" w:hAnsi="Arial" w:cs="Arial"/>
                                <w:b/>
                                <w:bCs/>
                                <w:lang w:val="en-GB"/>
                              </w:rPr>
                              <w:t>Danish Refugee Council</w:t>
                            </w:r>
                          </w:p>
                          <w:p w14:paraId="262E157D" w14:textId="395ADE18" w:rsidR="002F69C0" w:rsidRPr="00E03FF2" w:rsidRDefault="007E34E4" w:rsidP="002F69C0">
                            <w:pPr>
                              <w:jc w:val="center"/>
                              <w:rPr>
                                <w:rFonts w:ascii="Arial" w:hAnsi="Arial" w:cs="Arial"/>
                                <w:lang w:val="en-GB"/>
                              </w:rPr>
                            </w:pPr>
                            <w:r>
                              <w:rPr>
                                <w:rFonts w:ascii="Arial" w:hAnsi="Arial" w:cs="Arial"/>
                              </w:rPr>
                              <w:t>Implementing</w:t>
                            </w:r>
                          </w:p>
                          <w:p w14:paraId="4B5260FD" w14:textId="0C6380AE" w:rsidR="002F69C0" w:rsidRPr="00E03FF2" w:rsidRDefault="007E34E4" w:rsidP="002F69C0">
                            <w:pPr>
                              <w:spacing w:after="0"/>
                              <w:jc w:val="center"/>
                              <w:rPr>
                                <w:rFonts w:ascii="Arial" w:hAnsi="Arial" w:cs="Arial"/>
                                <w:b/>
                                <w:bCs/>
                                <w:lang w:val="en-GB"/>
                              </w:rPr>
                            </w:pPr>
                            <w:r w:rsidRPr="007E34E4">
                              <w:rPr>
                                <w:rFonts w:ascii="Arial" w:hAnsi="Arial" w:cs="Arial"/>
                                <w:b/>
                                <w:bCs/>
                                <w:lang w:val="en-GB"/>
                              </w:rPr>
                              <w:t>USD 3,375,000</w:t>
                            </w:r>
                            <w:r w:rsidR="002F69C0" w:rsidRPr="00E03FF2">
                              <w:rPr>
                                <w:rFonts w:ascii="Arial" w:hAnsi="Arial" w:cs="Arial"/>
                                <w:b/>
                                <w:bCs/>
                                <w:lang w:val="en-GB"/>
                              </w:rPr>
                              <w:t xml:space="preserve"> HH</w:t>
                            </w:r>
                            <w:r>
                              <w:rPr>
                                <w:rFonts w:ascii="Arial" w:hAnsi="Arial" w:cs="Arial"/>
                                <w:b/>
                                <w:bCs/>
                                <w:lang w:val="en-GB"/>
                              </w:rPr>
                              <w:t>1,250</w:t>
                            </w:r>
                          </w:p>
                          <w:p w14:paraId="65D341E7" w14:textId="0A955610" w:rsidR="00281C7C" w:rsidRPr="00E03FF2" w:rsidRDefault="00281C7C" w:rsidP="002F69C0">
                            <w:pPr>
                              <w:spacing w:after="0"/>
                              <w:jc w:val="center"/>
                              <w:rPr>
                                <w:rFonts w:ascii="Arial" w:hAnsi="Arial" w:cs="Arial"/>
                                <w:b/>
                                <w:bCs/>
                              </w:rPr>
                            </w:pPr>
                          </w:p>
                        </w:tc>
                        <w:tc>
                          <w:tcPr>
                            <w:tcW w:w="3544" w:type="dxa"/>
                            <w:vAlign w:val="bottom"/>
                          </w:tcPr>
                          <w:p w14:paraId="3C6A8E5B" w14:textId="6BC58245" w:rsidR="00281C7C" w:rsidRPr="00E03FF2" w:rsidRDefault="00281C7C" w:rsidP="00E03FF2">
                            <w:pPr>
                              <w:spacing w:after="0"/>
                              <w:jc w:val="center"/>
                              <w:rPr>
                                <w:rFonts w:ascii="Arial" w:hAnsi="Arial" w:cs="Arial"/>
                                <w:b/>
                                <w:bCs/>
                                <w:szCs w:val="19"/>
                                <w:lang w:val="en-GB"/>
                              </w:rPr>
                            </w:pPr>
                          </w:p>
                        </w:tc>
                      </w:tr>
                    </w:tbl>
                    <w:p w14:paraId="6E2059F3" w14:textId="77777777" w:rsidR="00281C7C" w:rsidRPr="00E03FF2" w:rsidRDefault="00281C7C" w:rsidP="00E03FF2">
                      <w:pPr>
                        <w:rPr>
                          <w:rFonts w:ascii="Arial" w:hAnsi="Arial" w:cs="Arial"/>
                        </w:rPr>
                      </w:pPr>
                    </w:p>
                    <w:p w14:paraId="6A27AF25" w14:textId="77777777" w:rsidR="00281C7C" w:rsidRDefault="00281C7C"/>
                    <w:tbl>
                      <w:tblPr>
                        <w:tblStyle w:val="TableGrid"/>
                        <w:tblW w:w="10910" w:type="dxa"/>
                        <w:tblLook w:val="04A0" w:firstRow="1" w:lastRow="0" w:firstColumn="1" w:lastColumn="0" w:noHBand="0" w:noVBand="1"/>
                      </w:tblPr>
                      <w:tblGrid>
                        <w:gridCol w:w="3681"/>
                        <w:gridCol w:w="1774"/>
                        <w:gridCol w:w="1911"/>
                        <w:gridCol w:w="3544"/>
                      </w:tblGrid>
                      <w:tr w:rsidR="00281C7C" w:rsidRPr="00E03FF2" w14:paraId="5385566A" w14:textId="77777777" w:rsidTr="00E03FF2">
                        <w:trPr>
                          <w:trHeight w:val="2127"/>
                        </w:trPr>
                        <w:tc>
                          <w:tcPr>
                            <w:tcW w:w="5455" w:type="dxa"/>
                            <w:gridSpan w:val="2"/>
                            <w:vAlign w:val="bottom"/>
                          </w:tcPr>
                          <w:p w14:paraId="0F76FFA0"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63396727"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2C372EB1"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 xml:space="preserve">USD 00,00, 000 HH- </w:t>
                            </w:r>
                            <w:r w:rsidRPr="00E03FF2">
                              <w:rPr>
                                <w:rFonts w:ascii="Arial" w:hAnsi="Arial" w:cs="Arial"/>
                                <w:lang w:val="en-GB"/>
                              </w:rPr>
                              <w:t>&lt;location&gt;</w:t>
                            </w:r>
                          </w:p>
                        </w:tc>
                        <w:tc>
                          <w:tcPr>
                            <w:tcW w:w="5455" w:type="dxa"/>
                            <w:gridSpan w:val="2"/>
                            <w:vAlign w:val="bottom"/>
                          </w:tcPr>
                          <w:p w14:paraId="5C0708E0"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4EC6BA5"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4CEA4C7E"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 xml:space="preserve">USD 00,00, 000 HH- </w:t>
                            </w:r>
                            <w:r w:rsidRPr="00E03FF2">
                              <w:rPr>
                                <w:rFonts w:ascii="Arial" w:hAnsi="Arial" w:cs="Arial"/>
                                <w:lang w:val="en-GB"/>
                              </w:rPr>
                              <w:t>&lt;location&gt;</w:t>
                            </w:r>
                          </w:p>
                        </w:tc>
                      </w:tr>
                      <w:tr w:rsidR="00281C7C" w:rsidRPr="00E03FF2" w14:paraId="5E4426AE" w14:textId="77777777" w:rsidTr="00E03FF2">
                        <w:trPr>
                          <w:trHeight w:val="2688"/>
                        </w:trPr>
                        <w:tc>
                          <w:tcPr>
                            <w:tcW w:w="3681" w:type="dxa"/>
                            <w:vAlign w:val="bottom"/>
                          </w:tcPr>
                          <w:p w14:paraId="3D50F5C7"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65F1A1E4"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01DC966D"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06838AF9"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7F772ED9" w14:textId="77777777" w:rsidR="00281C7C" w:rsidRPr="00E03FF2" w:rsidRDefault="00281C7C" w:rsidP="00E03FF2">
                            <w:pPr>
                              <w:spacing w:after="0"/>
                              <w:jc w:val="center"/>
                              <w:rPr>
                                <w:rFonts w:ascii="Arial" w:hAnsi="Arial" w:cs="Arial"/>
                                <w:b/>
                                <w:bCs/>
                              </w:rPr>
                            </w:pPr>
                            <w:r w:rsidRPr="00E03FF2">
                              <w:rPr>
                                <w:rFonts w:ascii="Arial" w:hAnsi="Arial" w:cs="Arial"/>
                                <w:lang w:val="en-GB"/>
                              </w:rPr>
                              <w:t>&lt;location&gt;</w:t>
                            </w:r>
                          </w:p>
                        </w:tc>
                        <w:tc>
                          <w:tcPr>
                            <w:tcW w:w="3685" w:type="dxa"/>
                            <w:gridSpan w:val="2"/>
                            <w:vAlign w:val="bottom"/>
                          </w:tcPr>
                          <w:p w14:paraId="1A4D3B1A"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FE11DF4"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1A46D463"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2A4E9D07"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24EADED3" w14:textId="77777777" w:rsidR="00281C7C" w:rsidRPr="00E03FF2" w:rsidRDefault="00281C7C" w:rsidP="00E03FF2">
                            <w:pPr>
                              <w:spacing w:after="0"/>
                              <w:jc w:val="center"/>
                              <w:rPr>
                                <w:rFonts w:ascii="Arial" w:hAnsi="Arial" w:cs="Arial"/>
                                <w:b/>
                                <w:bCs/>
                              </w:rPr>
                            </w:pPr>
                            <w:r w:rsidRPr="00E03FF2">
                              <w:rPr>
                                <w:rFonts w:ascii="Arial" w:hAnsi="Arial" w:cs="Arial"/>
                                <w:lang w:val="en-GB"/>
                              </w:rPr>
                              <w:t>&lt;location&gt;</w:t>
                            </w:r>
                          </w:p>
                        </w:tc>
                        <w:tc>
                          <w:tcPr>
                            <w:tcW w:w="3544" w:type="dxa"/>
                            <w:vAlign w:val="bottom"/>
                          </w:tcPr>
                          <w:p w14:paraId="617310DA" w14:textId="77777777" w:rsidR="00281C7C" w:rsidRPr="00E03FF2" w:rsidRDefault="00281C7C" w:rsidP="00E03FF2">
                            <w:pPr>
                              <w:jc w:val="center"/>
                              <w:rPr>
                                <w:rFonts w:ascii="Arial" w:hAnsi="Arial" w:cs="Arial"/>
                                <w:b/>
                                <w:bCs/>
                                <w:lang w:val="en-GB"/>
                              </w:rPr>
                            </w:pPr>
                            <w:r w:rsidRPr="00E03FF2">
                              <w:rPr>
                                <w:rFonts w:ascii="Arial" w:hAnsi="Arial" w:cs="Arial"/>
                                <w:b/>
                                <w:bCs/>
                                <w:lang w:val="en-GB"/>
                              </w:rPr>
                              <w:t>&lt;Partner&gt;</w:t>
                            </w:r>
                          </w:p>
                          <w:p w14:paraId="165A70FC" w14:textId="77777777" w:rsidR="00281C7C" w:rsidRPr="00E03FF2" w:rsidRDefault="00281C7C" w:rsidP="00E03FF2">
                            <w:pPr>
                              <w:jc w:val="center"/>
                              <w:rPr>
                                <w:rFonts w:ascii="Arial" w:hAnsi="Arial" w:cs="Arial"/>
                                <w:lang w:val="en-GB"/>
                              </w:rPr>
                            </w:pPr>
                            <w:r w:rsidRPr="00E03FF2">
                              <w:rPr>
                                <w:rFonts w:ascii="Arial" w:hAnsi="Arial" w:cs="Arial"/>
                              </w:rPr>
                              <w:t>&lt;Partner role&gt;</w:t>
                            </w:r>
                          </w:p>
                          <w:p w14:paraId="26AD3BB4"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USD 00,00</w:t>
                            </w:r>
                          </w:p>
                          <w:p w14:paraId="5ED83F28" w14:textId="77777777" w:rsidR="00281C7C" w:rsidRPr="00E03FF2" w:rsidRDefault="00281C7C" w:rsidP="00E03FF2">
                            <w:pPr>
                              <w:spacing w:after="0"/>
                              <w:jc w:val="center"/>
                              <w:rPr>
                                <w:rFonts w:ascii="Arial" w:hAnsi="Arial" w:cs="Arial"/>
                                <w:b/>
                                <w:bCs/>
                                <w:lang w:val="en-GB"/>
                              </w:rPr>
                            </w:pPr>
                            <w:r w:rsidRPr="00E03FF2">
                              <w:rPr>
                                <w:rFonts w:ascii="Arial" w:hAnsi="Arial" w:cs="Arial"/>
                                <w:b/>
                                <w:bCs/>
                                <w:lang w:val="en-GB"/>
                              </w:rPr>
                              <w:t>000 HH-</w:t>
                            </w:r>
                          </w:p>
                          <w:p w14:paraId="28FBC869" w14:textId="77777777" w:rsidR="00281C7C" w:rsidRPr="00E03FF2" w:rsidRDefault="00281C7C" w:rsidP="00E03FF2">
                            <w:pPr>
                              <w:spacing w:after="0"/>
                              <w:jc w:val="center"/>
                              <w:rPr>
                                <w:rFonts w:ascii="Arial" w:hAnsi="Arial" w:cs="Arial"/>
                                <w:b/>
                                <w:bCs/>
                                <w:szCs w:val="19"/>
                                <w:lang w:val="en-GB"/>
                              </w:rPr>
                            </w:pPr>
                            <w:r w:rsidRPr="00E03FF2">
                              <w:rPr>
                                <w:rFonts w:ascii="Arial" w:hAnsi="Arial" w:cs="Arial"/>
                                <w:lang w:val="en-GB"/>
                              </w:rPr>
                              <w:t>&lt;location&gt;</w:t>
                            </w:r>
                          </w:p>
                        </w:tc>
                      </w:tr>
                    </w:tbl>
                    <w:p w14:paraId="778CC670" w14:textId="77777777" w:rsidR="00281C7C" w:rsidRPr="00E03FF2" w:rsidRDefault="00281C7C" w:rsidP="00E03FF2">
                      <w:pPr>
                        <w:rPr>
                          <w:rFonts w:ascii="Arial" w:hAnsi="Arial" w:cs="Arial"/>
                        </w:rPr>
                      </w:pPr>
                    </w:p>
                  </w:txbxContent>
                </v:textbox>
                <w10:wrap anchorx="page"/>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5648" behindDoc="0" locked="0" layoutInCell="1" allowOverlap="1" wp14:anchorId="4C18A29B" wp14:editId="51C5D4A3">
                <wp:simplePos x="0" y="0"/>
                <wp:positionH relativeFrom="column">
                  <wp:posOffset>2964180</wp:posOffset>
                </wp:positionH>
                <wp:positionV relativeFrom="paragraph">
                  <wp:posOffset>2070100</wp:posOffset>
                </wp:positionV>
                <wp:extent cx="2628900" cy="1440180"/>
                <wp:effectExtent l="0" t="0" r="0" b="7620"/>
                <wp:wrapNone/>
                <wp:docPr id="220" name="Text Box 220"/>
                <wp:cNvGraphicFramePr/>
                <a:graphic xmlns:a="http://schemas.openxmlformats.org/drawingml/2006/main">
                  <a:graphicData uri="http://schemas.microsoft.com/office/word/2010/wordprocessingShape">
                    <wps:wsp>
                      <wps:cNvSpPr txBox="1"/>
                      <wps:spPr>
                        <a:xfrm>
                          <a:off x="0" y="0"/>
                          <a:ext cx="2628900" cy="1440180"/>
                        </a:xfrm>
                        <a:prstGeom prst="rect">
                          <a:avLst/>
                        </a:prstGeom>
                        <a:noFill/>
                        <a:ln w="6350">
                          <a:noFill/>
                        </a:ln>
                      </wps:spPr>
                      <wps:txbx>
                        <w:txbxContent>
                          <w:p w14:paraId="4BED05C1" w14:textId="77777777" w:rsidR="00281C7C" w:rsidRPr="00E03FF2" w:rsidRDefault="00281C7C" w:rsidP="00E03FF2">
                            <w:pPr>
                              <w:jc w:val="center"/>
                              <w:rPr>
                                <w:rFonts w:ascii="Arial" w:hAnsi="Arial" w:cs="Arial"/>
                                <w:color w:val="FFFFFF" w:themeColor="background1"/>
                              </w:rPr>
                            </w:pPr>
                            <w:r w:rsidRPr="00E03FF2">
                              <w:rPr>
                                <w:rFonts w:ascii="Arial" w:hAnsi="Arial" w:cs="Arial"/>
                                <w:color w:val="FFFFFF" w:themeColor="background1"/>
                              </w:rPr>
                              <w:t>Target Beneficiaries</w:t>
                            </w:r>
                          </w:p>
                          <w:p w14:paraId="5F02A749" w14:textId="4E687AF0" w:rsidR="00281C7C" w:rsidRPr="00E03FF2" w:rsidRDefault="00281C7C" w:rsidP="00E03FF2">
                            <w:pPr>
                              <w:jc w:val="center"/>
                              <w:rPr>
                                <w:rFonts w:ascii="Arial" w:hAnsi="Arial" w:cs="Arial"/>
                              </w:rPr>
                            </w:pPr>
                            <w:r w:rsidRPr="00E03FF2">
                              <w:rPr>
                                <w:rFonts w:ascii="Arial" w:hAnsi="Arial" w:cs="Arial"/>
                                <w:b/>
                                <w:bCs/>
                                <w:color w:val="FFFFFF" w:themeColor="background1"/>
                                <w:sz w:val="28"/>
                                <w:szCs w:val="28"/>
                              </w:rPr>
                              <w:t xml:space="preserve">Households </w:t>
                            </w:r>
                            <w:r w:rsidR="007E34E4">
                              <w:rPr>
                                <w:rFonts w:ascii="Arial" w:hAnsi="Arial" w:cs="Arial"/>
                                <w:b/>
                                <w:bCs/>
                                <w:color w:val="FFFFFF" w:themeColor="background1"/>
                                <w:sz w:val="28"/>
                                <w:szCs w:val="28"/>
                              </w:rPr>
                              <w:t>6,100</w:t>
                            </w:r>
                          </w:p>
                          <w:p w14:paraId="03D88420" w14:textId="77777777" w:rsidR="00281C7C" w:rsidRDefault="00281C7C"/>
                          <w:p w14:paraId="2451629E" w14:textId="77777777" w:rsidR="00281C7C" w:rsidRPr="00E03FF2" w:rsidRDefault="00281C7C" w:rsidP="00E03FF2">
                            <w:pPr>
                              <w:jc w:val="center"/>
                              <w:rPr>
                                <w:rFonts w:ascii="Arial" w:hAnsi="Arial" w:cs="Arial"/>
                                <w:color w:val="FFFFFF" w:themeColor="background1"/>
                              </w:rPr>
                            </w:pPr>
                            <w:r w:rsidRPr="00E03FF2">
                              <w:rPr>
                                <w:rFonts w:ascii="Arial" w:hAnsi="Arial" w:cs="Arial"/>
                                <w:color w:val="FFFFFF" w:themeColor="background1"/>
                              </w:rPr>
                              <w:t>Target Beneficiaries</w:t>
                            </w:r>
                          </w:p>
                          <w:p w14:paraId="61411A91" w14:textId="77777777" w:rsidR="00281C7C" w:rsidRPr="00E03FF2" w:rsidRDefault="00281C7C" w:rsidP="00E03FF2">
                            <w:pPr>
                              <w:jc w:val="center"/>
                              <w:rPr>
                                <w:rFonts w:ascii="Arial" w:hAnsi="Arial" w:cs="Arial"/>
                              </w:rPr>
                            </w:pPr>
                            <w:r w:rsidRPr="00E03FF2">
                              <w:rPr>
                                <w:rFonts w:ascii="Arial" w:hAnsi="Arial" w:cs="Arial"/>
                                <w:b/>
                                <w:bCs/>
                                <w:color w:val="FFFFFF" w:themeColor="background1"/>
                                <w:sz w:val="28"/>
                                <w:szCs w:val="28"/>
                              </w:rPr>
                              <w:t xml:space="preserve">Households 000 </w:t>
                            </w:r>
                          </w:p>
                        </w:txbxContent>
                      </wps:txbx>
                      <wps:bodyPr rot="0" spcFirstLastPara="0" vertOverflow="overflow" horzOverflow="overflow" vert="horz" wrap="square" lIns="91440" tIns="9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8A29B" id="Text Box 220" o:spid="_x0000_s1031" type="#_x0000_t202" style="position:absolute;margin-left:233.4pt;margin-top:163pt;width:207pt;height:113.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" filled="f" stroked="f" strokeweight=".5pt">
                <v:textbox inset=",26mm">
                  <w:txbxContent>
                    <w:p w14:paraId="4BED05C1" w14:textId="77777777" w:rsidR="00281C7C" w:rsidRPr="00E03FF2" w:rsidRDefault="00281C7C" w:rsidP="00E03FF2">
                      <w:pPr>
                        <w:jc w:val="center"/>
                        <w:rPr>
                          <w:rFonts w:ascii="Arial" w:hAnsi="Arial" w:cs="Arial"/>
                          <w:color w:val="FFFFFF" w:themeColor="background1"/>
                        </w:rPr>
                      </w:pPr>
                      <w:r w:rsidRPr="00E03FF2">
                        <w:rPr>
                          <w:rFonts w:ascii="Arial" w:hAnsi="Arial" w:cs="Arial"/>
                          <w:color w:val="FFFFFF" w:themeColor="background1"/>
                        </w:rPr>
                        <w:t>Target Beneficiaries</w:t>
                      </w:r>
                    </w:p>
                    <w:p w14:paraId="5F02A749" w14:textId="4E687AF0" w:rsidR="00281C7C" w:rsidRPr="00E03FF2" w:rsidRDefault="00281C7C" w:rsidP="00E03FF2">
                      <w:pPr>
                        <w:jc w:val="center"/>
                        <w:rPr>
                          <w:rFonts w:ascii="Arial" w:hAnsi="Arial" w:cs="Arial"/>
                        </w:rPr>
                      </w:pPr>
                      <w:r w:rsidRPr="00E03FF2">
                        <w:rPr>
                          <w:rFonts w:ascii="Arial" w:hAnsi="Arial" w:cs="Arial"/>
                          <w:b/>
                          <w:bCs/>
                          <w:color w:val="FFFFFF" w:themeColor="background1"/>
                          <w:sz w:val="28"/>
                          <w:szCs w:val="28"/>
                        </w:rPr>
                        <w:t xml:space="preserve">Households </w:t>
                      </w:r>
                      <w:r w:rsidR="007E34E4">
                        <w:rPr>
                          <w:rFonts w:ascii="Arial" w:hAnsi="Arial" w:cs="Arial"/>
                          <w:b/>
                          <w:bCs/>
                          <w:color w:val="FFFFFF" w:themeColor="background1"/>
                          <w:sz w:val="28"/>
                          <w:szCs w:val="28"/>
                        </w:rPr>
                        <w:t>6,100</w:t>
                      </w:r>
                    </w:p>
                    <w:p w14:paraId="03D88420" w14:textId="77777777" w:rsidR="00281C7C" w:rsidRDefault="00281C7C"/>
                    <w:p w14:paraId="2451629E" w14:textId="77777777" w:rsidR="00281C7C" w:rsidRPr="00E03FF2" w:rsidRDefault="00281C7C" w:rsidP="00E03FF2">
                      <w:pPr>
                        <w:jc w:val="center"/>
                        <w:rPr>
                          <w:rFonts w:ascii="Arial" w:hAnsi="Arial" w:cs="Arial"/>
                          <w:color w:val="FFFFFF" w:themeColor="background1"/>
                        </w:rPr>
                      </w:pPr>
                      <w:r w:rsidRPr="00E03FF2">
                        <w:rPr>
                          <w:rFonts w:ascii="Arial" w:hAnsi="Arial" w:cs="Arial"/>
                          <w:color w:val="FFFFFF" w:themeColor="background1"/>
                        </w:rPr>
                        <w:t>Target Beneficiaries</w:t>
                      </w:r>
                    </w:p>
                    <w:p w14:paraId="61411A91" w14:textId="77777777" w:rsidR="00281C7C" w:rsidRPr="00E03FF2" w:rsidRDefault="00281C7C" w:rsidP="00E03FF2">
                      <w:pPr>
                        <w:jc w:val="center"/>
                        <w:rPr>
                          <w:rFonts w:ascii="Arial" w:hAnsi="Arial" w:cs="Arial"/>
                        </w:rPr>
                      </w:pPr>
                      <w:r w:rsidRPr="00E03FF2">
                        <w:rPr>
                          <w:rFonts w:ascii="Arial" w:hAnsi="Arial" w:cs="Arial"/>
                          <w:b/>
                          <w:bCs/>
                          <w:color w:val="FFFFFF" w:themeColor="background1"/>
                          <w:sz w:val="28"/>
                          <w:szCs w:val="28"/>
                        </w:rPr>
                        <w:t xml:space="preserve">Households 000 </w:t>
                      </w:r>
                    </w:p>
                  </w:txbxContent>
                </v:textbox>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3600" behindDoc="0" locked="0" layoutInCell="1" allowOverlap="1" wp14:anchorId="203C2C4A" wp14:editId="3F7BC78F">
                <wp:simplePos x="0" y="0"/>
                <wp:positionH relativeFrom="column">
                  <wp:posOffset>144780</wp:posOffset>
                </wp:positionH>
                <wp:positionV relativeFrom="paragraph">
                  <wp:posOffset>1902460</wp:posOffset>
                </wp:positionV>
                <wp:extent cx="2628900" cy="16002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w="6350">
                          <a:noFill/>
                        </a:ln>
                      </wps:spPr>
                      <wps:txbx>
                        <w:txbxContent>
                          <w:p w14:paraId="6E89DE7F"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Methodology</w:t>
                            </w:r>
                          </w:p>
                          <w:p w14:paraId="3A29A7BF" w14:textId="77777777" w:rsidR="00281C7C" w:rsidRPr="00E03FF2" w:rsidRDefault="00281C7C" w:rsidP="00E03FF2">
                            <w:pPr>
                              <w:jc w:val="center"/>
                              <w:rPr>
                                <w:rFonts w:ascii="Arial" w:hAnsi="Arial" w:cs="Arial"/>
                                <w:b/>
                                <w:bCs/>
                                <w:color w:val="FFFFFF" w:themeColor="background1"/>
                                <w:sz w:val="28"/>
                                <w:szCs w:val="28"/>
                              </w:rPr>
                            </w:pPr>
                            <w:r w:rsidRPr="00E03FF2">
                              <w:rPr>
                                <w:rFonts w:ascii="Arial" w:hAnsi="Arial" w:cs="Arial"/>
                                <w:b/>
                                <w:bCs/>
                                <w:color w:val="FFFFFF" w:themeColor="background1"/>
                                <w:sz w:val="28"/>
                                <w:szCs w:val="28"/>
                              </w:rPr>
                              <w:t>The Graduation Approach</w:t>
                            </w:r>
                          </w:p>
                          <w:p w14:paraId="6B151CBB" w14:textId="77777777" w:rsidR="00281C7C" w:rsidRPr="00E03FF2" w:rsidRDefault="00281C7C" w:rsidP="00E03FF2">
                            <w:pPr>
                              <w:jc w:val="center"/>
                              <w:rPr>
                                <w:rFonts w:ascii="Arial" w:hAnsi="Arial" w:cs="Arial"/>
                              </w:rPr>
                            </w:pPr>
                          </w:p>
                          <w:p w14:paraId="23FC23AD" w14:textId="77777777" w:rsidR="00281C7C" w:rsidRDefault="00281C7C"/>
                          <w:p w14:paraId="1AF17380"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Methodology</w:t>
                            </w:r>
                          </w:p>
                          <w:p w14:paraId="3BE8AC33" w14:textId="77777777" w:rsidR="00281C7C" w:rsidRPr="00E03FF2" w:rsidRDefault="00281C7C" w:rsidP="00E03FF2">
                            <w:pPr>
                              <w:jc w:val="center"/>
                              <w:rPr>
                                <w:rFonts w:ascii="Arial" w:hAnsi="Arial" w:cs="Arial"/>
                                <w:b/>
                                <w:bCs/>
                                <w:color w:val="FFFFFF" w:themeColor="background1"/>
                                <w:sz w:val="28"/>
                                <w:szCs w:val="28"/>
                              </w:rPr>
                            </w:pPr>
                            <w:r w:rsidRPr="00E03FF2">
                              <w:rPr>
                                <w:rFonts w:ascii="Arial" w:hAnsi="Arial" w:cs="Arial"/>
                                <w:b/>
                                <w:bCs/>
                                <w:color w:val="FFFFFF" w:themeColor="background1"/>
                                <w:sz w:val="28"/>
                                <w:szCs w:val="28"/>
                              </w:rPr>
                              <w:t>The Graduation Approach</w:t>
                            </w:r>
                          </w:p>
                          <w:p w14:paraId="6822EAEE" w14:textId="77777777" w:rsidR="00281C7C" w:rsidRPr="00E03FF2" w:rsidRDefault="00281C7C" w:rsidP="00E03FF2">
                            <w:pPr>
                              <w:jc w:val="center"/>
                              <w:rPr>
                                <w:rFonts w:ascii="Arial" w:hAnsi="Arial" w:cs="Arial"/>
                              </w:rPr>
                            </w:pPr>
                          </w:p>
                        </w:txbxContent>
                      </wps:txbx>
                      <wps:bodyPr rot="0" spcFirstLastPara="0" vertOverflow="overflow" horzOverflow="overflow" vert="horz" wrap="square" lIns="91440" tIns="9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C2C4A" id="Text Box 219" o:spid="_x0000_s1032" type="#_x0000_t202" style="position:absolute;margin-left:11.4pt;margin-top:149.8pt;width:207pt;height:12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" filled="f" stroked="f" strokeweight=".5pt">
                <v:textbox inset=",26mm">
                  <w:txbxContent>
                    <w:p w14:paraId="6E89DE7F"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Methodology</w:t>
                      </w:r>
                    </w:p>
                    <w:p w14:paraId="3A29A7BF" w14:textId="77777777" w:rsidR="00281C7C" w:rsidRPr="00E03FF2" w:rsidRDefault="00281C7C" w:rsidP="00E03FF2">
                      <w:pPr>
                        <w:jc w:val="center"/>
                        <w:rPr>
                          <w:rFonts w:ascii="Arial" w:hAnsi="Arial" w:cs="Arial"/>
                          <w:b/>
                          <w:bCs/>
                          <w:color w:val="FFFFFF" w:themeColor="background1"/>
                          <w:sz w:val="28"/>
                          <w:szCs w:val="28"/>
                        </w:rPr>
                      </w:pPr>
                      <w:r w:rsidRPr="00E03FF2">
                        <w:rPr>
                          <w:rFonts w:ascii="Arial" w:hAnsi="Arial" w:cs="Arial"/>
                          <w:b/>
                          <w:bCs/>
                          <w:color w:val="FFFFFF" w:themeColor="background1"/>
                          <w:sz w:val="28"/>
                          <w:szCs w:val="28"/>
                        </w:rPr>
                        <w:t>The Graduation Approach</w:t>
                      </w:r>
                    </w:p>
                    <w:p w14:paraId="6B151CBB" w14:textId="77777777" w:rsidR="00281C7C" w:rsidRPr="00E03FF2" w:rsidRDefault="00281C7C" w:rsidP="00E03FF2">
                      <w:pPr>
                        <w:jc w:val="center"/>
                        <w:rPr>
                          <w:rFonts w:ascii="Arial" w:hAnsi="Arial" w:cs="Arial"/>
                        </w:rPr>
                      </w:pPr>
                    </w:p>
                    <w:p w14:paraId="23FC23AD" w14:textId="77777777" w:rsidR="00281C7C" w:rsidRDefault="00281C7C"/>
                    <w:p w14:paraId="1AF17380"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Methodology</w:t>
                      </w:r>
                    </w:p>
                    <w:p w14:paraId="3BE8AC33" w14:textId="77777777" w:rsidR="00281C7C" w:rsidRPr="00E03FF2" w:rsidRDefault="00281C7C" w:rsidP="00E03FF2">
                      <w:pPr>
                        <w:jc w:val="center"/>
                        <w:rPr>
                          <w:rFonts w:ascii="Arial" w:hAnsi="Arial" w:cs="Arial"/>
                          <w:b/>
                          <w:bCs/>
                          <w:color w:val="FFFFFF" w:themeColor="background1"/>
                          <w:sz w:val="28"/>
                          <w:szCs w:val="28"/>
                        </w:rPr>
                      </w:pPr>
                      <w:r w:rsidRPr="00E03FF2">
                        <w:rPr>
                          <w:rFonts w:ascii="Arial" w:hAnsi="Arial" w:cs="Arial"/>
                          <w:b/>
                          <w:bCs/>
                          <w:color w:val="FFFFFF" w:themeColor="background1"/>
                          <w:sz w:val="28"/>
                          <w:szCs w:val="28"/>
                        </w:rPr>
                        <w:t>The Graduation Approach</w:t>
                      </w:r>
                    </w:p>
                    <w:p w14:paraId="6822EAEE" w14:textId="77777777" w:rsidR="00281C7C" w:rsidRPr="00E03FF2" w:rsidRDefault="00281C7C" w:rsidP="00E03FF2">
                      <w:pPr>
                        <w:jc w:val="center"/>
                        <w:rPr>
                          <w:rFonts w:ascii="Arial" w:hAnsi="Arial" w:cs="Arial"/>
                        </w:rPr>
                      </w:pPr>
                    </w:p>
                  </w:txbxContent>
                </v:textbox>
              </v:shape>
            </w:pict>
          </mc:Fallback>
        </mc:AlternateContent>
      </w:r>
      <w:r w:rsidR="00E03FF2" w:rsidRPr="00B07F78">
        <w:rPr>
          <w:rFonts w:ascii="Arial" w:hAnsi="Arial" w:cs="Arial"/>
          <w:i/>
          <w:iCs/>
          <w:noProof/>
          <w:color w:val="FFFFFF" w:themeColor="background1"/>
          <w:lang w:val="fr-FR" w:eastAsia="fr-FR"/>
        </w:rPr>
        <mc:AlternateContent>
          <mc:Choice Requires="wpg">
            <w:drawing>
              <wp:anchor distT="0" distB="0" distL="114300" distR="114300" simplePos="0" relativeHeight="251661312" behindDoc="0" locked="0" layoutInCell="1" allowOverlap="1" wp14:anchorId="4928FEA4" wp14:editId="2B942CCF">
                <wp:simplePos x="0" y="0"/>
                <wp:positionH relativeFrom="column">
                  <wp:posOffset>2576195</wp:posOffset>
                </wp:positionH>
                <wp:positionV relativeFrom="paragraph">
                  <wp:posOffset>4336415</wp:posOffset>
                </wp:positionV>
                <wp:extent cx="733637" cy="755181"/>
                <wp:effectExtent l="1371600" t="0" r="9525" b="26035"/>
                <wp:wrapNone/>
                <wp:docPr id="122" name="Group 122"/>
                <wp:cNvGraphicFramePr/>
                <a:graphic xmlns:a="http://schemas.openxmlformats.org/drawingml/2006/main">
                  <a:graphicData uri="http://schemas.microsoft.com/office/word/2010/wordprocessingGroup">
                    <wpg:wgp>
                      <wpg:cNvGrpSpPr/>
                      <wpg:grpSpPr>
                        <a:xfrm>
                          <a:off x="0" y="0"/>
                          <a:ext cx="733637" cy="755181"/>
                          <a:chOff x="0" y="15074"/>
                          <a:chExt cx="733637" cy="755181"/>
                        </a:xfrm>
                      </wpg:grpSpPr>
                      <wps:wsp>
                        <wps:cNvPr id="123" name="Line Callout 3 (No Border) 123"/>
                        <wps:cNvSpPr/>
                        <wps:spPr>
                          <a:xfrm>
                            <a:off x="10160" y="15074"/>
                            <a:ext cx="723477" cy="731943"/>
                          </a:xfrm>
                          <a:prstGeom prst="callout3">
                            <a:avLst>
                              <a:gd name="adj1" fmla="val 58673"/>
                              <a:gd name="adj2" fmla="val -149"/>
                              <a:gd name="adj3" fmla="val 25779"/>
                              <a:gd name="adj4" fmla="val -49132"/>
                              <a:gd name="adj5" fmla="val 23420"/>
                              <a:gd name="adj6" fmla="val -185505"/>
                              <a:gd name="adj7" fmla="val 23798"/>
                              <a:gd name="adj8" fmla="val -190744"/>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69F30" w14:textId="77777777" w:rsidR="00281C7C" w:rsidRDefault="00281C7C" w:rsidP="00E03FF2">
                              <w:pPr>
                                <w:jc w:val="center"/>
                              </w:pPr>
                            </w:p>
                            <w:p w14:paraId="6785DAA3" w14:textId="77777777" w:rsidR="00281C7C" w:rsidRDefault="00281C7C"/>
                            <w:p w14:paraId="15219621" w14:textId="77777777" w:rsidR="00281C7C" w:rsidRDefault="00281C7C" w:rsidP="00E03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0" y="50800"/>
                            <a:ext cx="719455" cy="719455"/>
                          </a:xfrm>
                          <a:prstGeom prst="ellipse">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8FEA4" id="Group 122" o:spid="_x0000_s1033" style="position:absolute;margin-left:202.85pt;margin-top:341.45pt;width:57.75pt;height:59.45pt;z-index:251661312;mso-width-relative:margin;mso-height-relative:margin" coordorigin=",150" coordsize="7336,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">
                <v:shapetyp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_x0000_s1034" type="#_x0000_t43" style="position:absolute;left:101;top:150;width:7235;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" adj="-41201,5140,-40069,5059,-10613,5568,-32,12673" filled="f" strokecolor="white [3212]" strokeweight=".5pt">
                  <v:textbox>
                    <w:txbxContent>
                      <w:p w14:paraId="41369F30" w14:textId="77777777" w:rsidR="00281C7C" w:rsidRDefault="00281C7C" w:rsidP="00E03FF2">
                        <w:pPr>
                          <w:jc w:val="center"/>
                        </w:pPr>
                      </w:p>
                      <w:p w14:paraId="6785DAA3" w14:textId="77777777" w:rsidR="00281C7C" w:rsidRDefault="00281C7C"/>
                      <w:p w14:paraId="15219621" w14:textId="77777777" w:rsidR="00281C7C" w:rsidRDefault="00281C7C" w:rsidP="00E03FF2">
                        <w:pPr>
                          <w:jc w:val="center"/>
                        </w:pPr>
                      </w:p>
                    </w:txbxContent>
                  </v:textbox>
                </v:shape>
                <v:oval id="Oval 124" o:spid="_x0000_s1035" style="position:absolute;top:50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" filled="f" strokecolor="white [3212]" strokeweight=".5pt"/>
              </v:group>
            </w:pict>
          </mc:Fallback>
        </mc:AlternateContent>
      </w:r>
      <w:r w:rsidR="00E03FF2" w:rsidRPr="00B07F78">
        <w:rPr>
          <w:rFonts w:ascii="Arial" w:hAnsi="Arial" w:cs="Arial"/>
          <w:i/>
          <w:iCs/>
          <w:noProof/>
          <w:color w:val="FFFFFF" w:themeColor="background1"/>
          <w:lang w:val="fr-FR" w:eastAsia="fr-FR"/>
        </w:rPr>
        <mc:AlternateContent>
          <mc:Choice Requires="wps">
            <w:drawing>
              <wp:anchor distT="0" distB="0" distL="114300" distR="114300" simplePos="0" relativeHeight="251672576" behindDoc="0" locked="0" layoutInCell="1" allowOverlap="1" wp14:anchorId="30059735" wp14:editId="6C8EB59F">
                <wp:simplePos x="0" y="0"/>
                <wp:positionH relativeFrom="margin">
                  <wp:align>center</wp:align>
                </wp:positionH>
                <wp:positionV relativeFrom="paragraph">
                  <wp:posOffset>4151630</wp:posOffset>
                </wp:positionV>
                <wp:extent cx="413965" cy="622300"/>
                <wp:effectExtent l="0" t="0" r="5715" b="6350"/>
                <wp:wrapNone/>
                <wp:docPr id="44" name="Graphic 43"/>
                <wp:cNvGraphicFramePr/>
                <a:graphic xmlns:a="http://schemas.openxmlformats.org/drawingml/2006/main">
                  <a:graphicData uri="http://schemas.microsoft.com/office/word/2010/wordprocessingShape">
                    <wps:wsp>
                      <wps:cNvSpPr/>
                      <wps:spPr>
                        <a:xfrm>
                          <a:off x="0" y="0"/>
                          <a:ext cx="413965" cy="622300"/>
                        </a:xfrm>
                        <a:custGeom>
                          <a:avLst/>
                          <a:gdLst>
                            <a:gd name="connsiteX0" fmla="*/ 111443 w 226694"/>
                            <a:gd name="connsiteY0" fmla="*/ 146685 h 339089"/>
                            <a:gd name="connsiteX1" fmla="*/ 77153 w 226694"/>
                            <a:gd name="connsiteY1" fmla="*/ 112395 h 339089"/>
                            <a:gd name="connsiteX2" fmla="*/ 111443 w 226694"/>
                            <a:gd name="connsiteY2" fmla="*/ 78105 h 339089"/>
                            <a:gd name="connsiteX3" fmla="*/ 145733 w 226694"/>
                            <a:gd name="connsiteY3" fmla="*/ 112395 h 339089"/>
                            <a:gd name="connsiteX4" fmla="*/ 111443 w 226694"/>
                            <a:gd name="connsiteY4" fmla="*/ 146685 h 339089"/>
                            <a:gd name="connsiteX5" fmla="*/ 113348 w 226694"/>
                            <a:gd name="connsiteY5" fmla="*/ 0 h 339089"/>
                            <a:gd name="connsiteX6" fmla="*/ 0 w 226694"/>
                            <a:gd name="connsiteY6" fmla="*/ 113348 h 339089"/>
                            <a:gd name="connsiteX7" fmla="*/ 73343 w 226694"/>
                            <a:gd name="connsiteY7" fmla="*/ 219075 h 339089"/>
                            <a:gd name="connsiteX8" fmla="*/ 84773 w 226694"/>
                            <a:gd name="connsiteY8" fmla="*/ 253365 h 339089"/>
                            <a:gd name="connsiteX9" fmla="*/ 113348 w 226694"/>
                            <a:gd name="connsiteY9" fmla="*/ 339090 h 339089"/>
                            <a:gd name="connsiteX10" fmla="*/ 141923 w 226694"/>
                            <a:gd name="connsiteY10" fmla="*/ 253365 h 339089"/>
                            <a:gd name="connsiteX11" fmla="*/ 153353 w 226694"/>
                            <a:gd name="connsiteY11" fmla="*/ 219075 h 339089"/>
                            <a:gd name="connsiteX12" fmla="*/ 226695 w 226694"/>
                            <a:gd name="connsiteY12" fmla="*/ 113348 h 339089"/>
                            <a:gd name="connsiteX13" fmla="*/ 113348 w 226694"/>
                            <a:gd name="connsiteY13" fmla="*/ 0 h 339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6694" h="339089">
                              <a:moveTo>
                                <a:pt x="111443" y="146685"/>
                              </a:moveTo>
                              <a:cubicBezTo>
                                <a:pt x="92393" y="146685"/>
                                <a:pt x="77153" y="131445"/>
                                <a:pt x="77153" y="112395"/>
                              </a:cubicBezTo>
                              <a:cubicBezTo>
                                <a:pt x="77153" y="93345"/>
                                <a:pt x="92393" y="78105"/>
                                <a:pt x="111443" y="78105"/>
                              </a:cubicBezTo>
                              <a:cubicBezTo>
                                <a:pt x="130493" y="78105"/>
                                <a:pt x="145733" y="93345"/>
                                <a:pt x="145733" y="112395"/>
                              </a:cubicBezTo>
                              <a:cubicBezTo>
                                <a:pt x="144780" y="131445"/>
                                <a:pt x="129540" y="146685"/>
                                <a:pt x="111443" y="146685"/>
                              </a:cubicBezTo>
                              <a:moveTo>
                                <a:pt x="113348" y="0"/>
                              </a:moveTo>
                              <a:cubicBezTo>
                                <a:pt x="50483" y="0"/>
                                <a:pt x="0" y="50483"/>
                                <a:pt x="0" y="113348"/>
                              </a:cubicBezTo>
                              <a:cubicBezTo>
                                <a:pt x="0" y="161925"/>
                                <a:pt x="30480" y="202883"/>
                                <a:pt x="73343" y="219075"/>
                              </a:cubicBezTo>
                              <a:lnTo>
                                <a:pt x="84773" y="253365"/>
                              </a:lnTo>
                              <a:lnTo>
                                <a:pt x="113348" y="339090"/>
                              </a:lnTo>
                              <a:lnTo>
                                <a:pt x="141923" y="253365"/>
                              </a:lnTo>
                              <a:lnTo>
                                <a:pt x="153353" y="219075"/>
                              </a:lnTo>
                              <a:cubicBezTo>
                                <a:pt x="196215" y="202883"/>
                                <a:pt x="226695" y="161925"/>
                                <a:pt x="226695" y="113348"/>
                              </a:cubicBezTo>
                              <a:cubicBezTo>
                                <a:pt x="225743" y="50483"/>
                                <a:pt x="175260" y="0"/>
                                <a:pt x="113348" y="0"/>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B89A" id="Graphic 43" o:spid="_x0000_s1026" style="position:absolute;margin-left:0;margin-top:326.9pt;width:32.6pt;height: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6694,33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" path="m111443,146685v-19050,,-34290,-15240,-34290,-34290c77153,93345,92393,78105,111443,78105v19050,,34290,15240,34290,34290c144780,131445,129540,146685,111443,146685m113348,c50483,,,50483,,113348v,48577,30480,89535,73343,105727l84773,253365r28575,85725l141923,253365r11430,-34290c196215,202883,226695,161925,226695,113348,225743,50483,175260,,113348,e" fillcolor="white [3212]" stroked="f">
                <v:stroke joinstyle="miter"/>
                <v:path arrowok="t" o:connecttype="custom" o:connectlocs="203506,269198;140889,206269;203506,143339;266122,206269;203506,269198;206984,0;0,208018;133931,402049;154804,464978;206984,622302;259165,464978;280037,402049;413967,208018;206984,0" o:connectangles="0,0,0,0,0,0,0,0,0,0,0,0,0,0"/>
                <w10:wrap anchorx="margin"/>
              </v:shape>
            </w:pict>
          </mc:Fallback>
        </mc:AlternateContent>
      </w:r>
      <w:r w:rsidR="00E03FF2" w:rsidRPr="00B07F78">
        <w:rPr>
          <w:rFonts w:ascii="Arial" w:hAnsi="Arial" w:cs="Arial"/>
          <w:noProof/>
          <w:lang w:val="fr-FR" w:eastAsia="fr-FR"/>
        </w:rPr>
        <mc:AlternateContent>
          <mc:Choice Requires="wps">
            <w:drawing>
              <wp:anchor distT="0" distB="0" distL="114300" distR="114300" simplePos="0" relativeHeight="251671552" behindDoc="0" locked="0" layoutInCell="1" allowOverlap="1" wp14:anchorId="0182A7BA" wp14:editId="0C6949BD">
                <wp:simplePos x="0" y="0"/>
                <wp:positionH relativeFrom="margin">
                  <wp:posOffset>4441190</wp:posOffset>
                </wp:positionH>
                <wp:positionV relativeFrom="paragraph">
                  <wp:posOffset>3740150</wp:posOffset>
                </wp:positionV>
                <wp:extent cx="868680" cy="46482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86868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C01D6" w14:textId="77777777" w:rsidR="00281C7C" w:rsidRPr="00E03FF2" w:rsidRDefault="00281C7C" w:rsidP="00E03FF2">
                            <w:pPr>
                              <w:spacing w:after="0"/>
                              <w:rPr>
                                <w:rFonts w:ascii="Arial" w:hAnsi="Arial" w:cs="Arial"/>
                                <w:color w:val="FFFFFF" w:themeColor="background1"/>
                                <w:sz w:val="18"/>
                                <w:szCs w:val="18"/>
                              </w:rPr>
                            </w:pPr>
                            <w:r w:rsidRPr="00E03FF2">
                              <w:rPr>
                                <w:rFonts w:ascii="Arial" w:hAnsi="Arial" w:cs="Arial"/>
                                <w:color w:val="FFFFFF" w:themeColor="background1"/>
                                <w:sz w:val="18"/>
                                <w:szCs w:val="18"/>
                              </w:rPr>
                              <w:t>Country</w:t>
                            </w:r>
                          </w:p>
                          <w:p w14:paraId="5F8F255D" w14:textId="49F094FD" w:rsidR="00281C7C" w:rsidRPr="00E03FF2" w:rsidRDefault="002F69C0" w:rsidP="00E03FF2">
                            <w:pPr>
                              <w:spacing w:after="0"/>
                              <w:rPr>
                                <w:rFonts w:ascii="Arial" w:hAnsi="Arial" w:cs="Arial"/>
                                <w:b/>
                                <w:bCs/>
                                <w:color w:val="FFFFFF" w:themeColor="background1"/>
                                <w:sz w:val="22"/>
                                <w:szCs w:val="22"/>
                              </w:rPr>
                            </w:pPr>
                            <w:r>
                              <w:rPr>
                                <w:rFonts w:ascii="Arial" w:hAnsi="Arial" w:cs="Arial"/>
                                <w:b/>
                                <w:bCs/>
                                <w:color w:val="FFFFFF" w:themeColor="background1"/>
                                <w:sz w:val="22"/>
                                <w:szCs w:val="22"/>
                              </w:rPr>
                              <w:t>Somalia</w:t>
                            </w:r>
                          </w:p>
                          <w:p w14:paraId="11994A96" w14:textId="77777777" w:rsidR="00281C7C" w:rsidRDefault="00281C7C"/>
                          <w:p w14:paraId="40CF2240" w14:textId="77777777" w:rsidR="00281C7C" w:rsidRPr="00E03FF2" w:rsidRDefault="00281C7C" w:rsidP="00E03FF2">
                            <w:pPr>
                              <w:spacing w:after="0"/>
                              <w:rPr>
                                <w:rFonts w:ascii="Arial" w:hAnsi="Arial" w:cs="Arial"/>
                                <w:color w:val="FFFFFF" w:themeColor="background1"/>
                                <w:sz w:val="18"/>
                                <w:szCs w:val="18"/>
                              </w:rPr>
                            </w:pPr>
                            <w:r w:rsidRPr="00E03FF2">
                              <w:rPr>
                                <w:rFonts w:ascii="Arial" w:hAnsi="Arial" w:cs="Arial"/>
                                <w:color w:val="FFFFFF" w:themeColor="background1"/>
                                <w:sz w:val="18"/>
                                <w:szCs w:val="18"/>
                              </w:rPr>
                              <w:t>Country</w:t>
                            </w:r>
                          </w:p>
                          <w:p w14:paraId="6561CF35" w14:textId="77777777" w:rsidR="00281C7C" w:rsidRPr="00E03FF2" w:rsidRDefault="00281C7C" w:rsidP="00E03FF2">
                            <w:pPr>
                              <w:spacing w:after="0"/>
                              <w:rPr>
                                <w:rFonts w:ascii="Arial" w:hAnsi="Arial" w:cs="Arial"/>
                                <w:b/>
                                <w:bCs/>
                                <w:color w:val="FFFFFF" w:themeColor="background1"/>
                                <w:sz w:val="22"/>
                                <w:szCs w:val="22"/>
                              </w:rPr>
                            </w:pPr>
                            <w:r w:rsidRPr="00E03FF2">
                              <w:rPr>
                                <w:rFonts w:ascii="Arial" w:hAnsi="Arial" w:cs="Arial"/>
                                <w:b/>
                                <w:bCs/>
                                <w:color w:val="FFFFFF" w:themeColor="background1"/>
                                <w:sz w:val="22"/>
                                <w:szCs w:val="22"/>
                              </w:rPr>
                              <w:t>&lt;here&gt;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A7BA" id="Text Box 213" o:spid="_x0000_s1036" type="#_x0000_t202" style="position:absolute;margin-left:349.7pt;margin-top:294.5pt;width:68.4pt;height:36.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" filled="f" stroked="f" strokeweight=".5pt">
                <v:textbox>
                  <w:txbxContent>
                    <w:p w14:paraId="196C01D6" w14:textId="77777777" w:rsidR="00281C7C" w:rsidRPr="00E03FF2" w:rsidRDefault="00281C7C" w:rsidP="00E03FF2">
                      <w:pPr>
                        <w:spacing w:after="0"/>
                        <w:rPr>
                          <w:rFonts w:ascii="Arial" w:hAnsi="Arial" w:cs="Arial"/>
                          <w:color w:val="FFFFFF" w:themeColor="background1"/>
                          <w:sz w:val="18"/>
                          <w:szCs w:val="18"/>
                        </w:rPr>
                      </w:pPr>
                      <w:r w:rsidRPr="00E03FF2">
                        <w:rPr>
                          <w:rFonts w:ascii="Arial" w:hAnsi="Arial" w:cs="Arial"/>
                          <w:color w:val="FFFFFF" w:themeColor="background1"/>
                          <w:sz w:val="18"/>
                          <w:szCs w:val="18"/>
                        </w:rPr>
                        <w:t>Country</w:t>
                      </w:r>
                    </w:p>
                    <w:p w14:paraId="5F8F255D" w14:textId="49F094FD" w:rsidR="00281C7C" w:rsidRPr="00E03FF2" w:rsidRDefault="002F69C0" w:rsidP="00E03FF2">
                      <w:pPr>
                        <w:spacing w:after="0"/>
                        <w:rPr>
                          <w:rFonts w:ascii="Arial" w:hAnsi="Arial" w:cs="Arial"/>
                          <w:b/>
                          <w:bCs/>
                          <w:color w:val="FFFFFF" w:themeColor="background1"/>
                          <w:sz w:val="22"/>
                          <w:szCs w:val="22"/>
                        </w:rPr>
                      </w:pPr>
                      <w:r>
                        <w:rPr>
                          <w:rFonts w:ascii="Arial" w:hAnsi="Arial" w:cs="Arial"/>
                          <w:b/>
                          <w:bCs/>
                          <w:color w:val="FFFFFF" w:themeColor="background1"/>
                          <w:sz w:val="22"/>
                          <w:szCs w:val="22"/>
                        </w:rPr>
                        <w:t>Somalia</w:t>
                      </w:r>
                    </w:p>
                    <w:p w14:paraId="11994A96" w14:textId="77777777" w:rsidR="00281C7C" w:rsidRDefault="00281C7C"/>
                    <w:p w14:paraId="40CF2240" w14:textId="77777777" w:rsidR="00281C7C" w:rsidRPr="00E03FF2" w:rsidRDefault="00281C7C" w:rsidP="00E03FF2">
                      <w:pPr>
                        <w:spacing w:after="0"/>
                        <w:rPr>
                          <w:rFonts w:ascii="Arial" w:hAnsi="Arial" w:cs="Arial"/>
                          <w:color w:val="FFFFFF" w:themeColor="background1"/>
                          <w:sz w:val="18"/>
                          <w:szCs w:val="18"/>
                        </w:rPr>
                      </w:pPr>
                      <w:r w:rsidRPr="00E03FF2">
                        <w:rPr>
                          <w:rFonts w:ascii="Arial" w:hAnsi="Arial" w:cs="Arial"/>
                          <w:color w:val="FFFFFF" w:themeColor="background1"/>
                          <w:sz w:val="18"/>
                          <w:szCs w:val="18"/>
                        </w:rPr>
                        <w:t>Country</w:t>
                      </w:r>
                    </w:p>
                    <w:p w14:paraId="6561CF35" w14:textId="77777777" w:rsidR="00281C7C" w:rsidRPr="00E03FF2" w:rsidRDefault="00281C7C" w:rsidP="00E03FF2">
                      <w:pPr>
                        <w:spacing w:after="0"/>
                        <w:rPr>
                          <w:rFonts w:ascii="Arial" w:hAnsi="Arial" w:cs="Arial"/>
                          <w:b/>
                          <w:bCs/>
                          <w:color w:val="FFFFFF" w:themeColor="background1"/>
                          <w:sz w:val="22"/>
                          <w:szCs w:val="22"/>
                        </w:rPr>
                      </w:pPr>
                      <w:r w:rsidRPr="00E03FF2">
                        <w:rPr>
                          <w:rFonts w:ascii="Arial" w:hAnsi="Arial" w:cs="Arial"/>
                          <w:b/>
                          <w:bCs/>
                          <w:color w:val="FFFFFF" w:themeColor="background1"/>
                          <w:sz w:val="22"/>
                          <w:szCs w:val="22"/>
                        </w:rPr>
                        <w:t>&lt;here&gt;</w:t>
                      </w:r>
                    </w:p>
                  </w:txbxContent>
                </v:textbox>
                <w10:wrap anchorx="margin"/>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4624" behindDoc="0" locked="0" layoutInCell="1" allowOverlap="1" wp14:anchorId="04D2EDA8" wp14:editId="2F22B52A">
                <wp:simplePos x="0" y="0"/>
                <wp:positionH relativeFrom="column">
                  <wp:posOffset>1118870</wp:posOffset>
                </wp:positionH>
                <wp:positionV relativeFrom="paragraph">
                  <wp:posOffset>2357120</wp:posOffset>
                </wp:positionV>
                <wp:extent cx="583565" cy="529590"/>
                <wp:effectExtent l="0" t="0" r="6985" b="3810"/>
                <wp:wrapNone/>
                <wp:docPr id="42" name="Graphic 41"/>
                <wp:cNvGraphicFramePr/>
                <a:graphic xmlns:a="http://schemas.openxmlformats.org/drawingml/2006/main">
                  <a:graphicData uri="http://schemas.microsoft.com/office/word/2010/wordprocessingShape">
                    <wps:wsp>
                      <wps:cNvSpPr/>
                      <wps:spPr>
                        <a:xfrm>
                          <a:off x="0" y="0"/>
                          <a:ext cx="583565" cy="529590"/>
                        </a:xfrm>
                        <a:custGeom>
                          <a:avLst/>
                          <a:gdLst>
                            <a:gd name="connsiteX0" fmla="*/ 242888 w 319219"/>
                            <a:gd name="connsiteY0" fmla="*/ 161925 h 290750"/>
                            <a:gd name="connsiteX1" fmla="*/ 206693 w 319219"/>
                            <a:gd name="connsiteY1" fmla="*/ 114300 h 290750"/>
                            <a:gd name="connsiteX2" fmla="*/ 165735 w 319219"/>
                            <a:gd name="connsiteY2" fmla="*/ 116205 h 290750"/>
                            <a:gd name="connsiteX3" fmla="*/ 139065 w 319219"/>
                            <a:gd name="connsiteY3" fmla="*/ 145733 h 290750"/>
                            <a:gd name="connsiteX4" fmla="*/ 136208 w 319219"/>
                            <a:gd name="connsiteY4" fmla="*/ 161925 h 290750"/>
                            <a:gd name="connsiteX5" fmla="*/ 172403 w 319219"/>
                            <a:gd name="connsiteY5" fmla="*/ 209550 h 290750"/>
                            <a:gd name="connsiteX6" fmla="*/ 213360 w 319219"/>
                            <a:gd name="connsiteY6" fmla="*/ 207645 h 290750"/>
                            <a:gd name="connsiteX7" fmla="*/ 240030 w 319219"/>
                            <a:gd name="connsiteY7" fmla="*/ 178118 h 290750"/>
                            <a:gd name="connsiteX8" fmla="*/ 242888 w 319219"/>
                            <a:gd name="connsiteY8" fmla="*/ 161925 h 290750"/>
                            <a:gd name="connsiteX9" fmla="*/ 262890 w 319219"/>
                            <a:gd name="connsiteY9" fmla="*/ 161925 h 290750"/>
                            <a:gd name="connsiteX10" fmla="*/ 259080 w 319219"/>
                            <a:gd name="connsiteY10" fmla="*/ 184785 h 290750"/>
                            <a:gd name="connsiteX11" fmla="*/ 165735 w 319219"/>
                            <a:gd name="connsiteY11" fmla="*/ 227648 h 290750"/>
                            <a:gd name="connsiteX12" fmla="*/ 116205 w 319219"/>
                            <a:gd name="connsiteY12" fmla="*/ 161925 h 290750"/>
                            <a:gd name="connsiteX13" fmla="*/ 120015 w 319219"/>
                            <a:gd name="connsiteY13" fmla="*/ 139065 h 290750"/>
                            <a:gd name="connsiteX14" fmla="*/ 213360 w 319219"/>
                            <a:gd name="connsiteY14" fmla="*/ 96203 h 290750"/>
                            <a:gd name="connsiteX15" fmla="*/ 262890 w 319219"/>
                            <a:gd name="connsiteY15" fmla="*/ 161925 h 290750"/>
                            <a:gd name="connsiteX16" fmla="*/ 317183 w 319219"/>
                            <a:gd name="connsiteY16" fmla="*/ 260985 h 290750"/>
                            <a:gd name="connsiteX17" fmla="*/ 266700 w 319219"/>
                            <a:gd name="connsiteY17" fmla="*/ 207645 h 290750"/>
                            <a:gd name="connsiteX18" fmla="*/ 259080 w 319219"/>
                            <a:gd name="connsiteY18" fmla="*/ 206693 h 290750"/>
                            <a:gd name="connsiteX19" fmla="*/ 233363 w 319219"/>
                            <a:gd name="connsiteY19" fmla="*/ 229553 h 290750"/>
                            <a:gd name="connsiteX20" fmla="*/ 234315 w 319219"/>
                            <a:gd name="connsiteY20" fmla="*/ 235268 h 290750"/>
                            <a:gd name="connsiteX21" fmla="*/ 284798 w 319219"/>
                            <a:gd name="connsiteY21" fmla="*/ 288608 h 290750"/>
                            <a:gd name="connsiteX22" fmla="*/ 294323 w 319219"/>
                            <a:gd name="connsiteY22" fmla="*/ 288608 h 290750"/>
                            <a:gd name="connsiteX23" fmla="*/ 316230 w 319219"/>
                            <a:gd name="connsiteY23" fmla="*/ 269558 h 290750"/>
                            <a:gd name="connsiteX24" fmla="*/ 317183 w 319219"/>
                            <a:gd name="connsiteY24" fmla="*/ 260985 h 290750"/>
                            <a:gd name="connsiteX25" fmla="*/ 151448 w 319219"/>
                            <a:gd name="connsiteY25" fmla="*/ 89535 h 290750"/>
                            <a:gd name="connsiteX26" fmla="*/ 166688 w 319219"/>
                            <a:gd name="connsiteY26" fmla="*/ 55245 h 290750"/>
                            <a:gd name="connsiteX27" fmla="*/ 182880 w 319219"/>
                            <a:gd name="connsiteY27" fmla="*/ 61913 h 290750"/>
                            <a:gd name="connsiteX28" fmla="*/ 177165 w 319219"/>
                            <a:gd name="connsiteY28" fmla="*/ 15240 h 290750"/>
                            <a:gd name="connsiteX29" fmla="*/ 138113 w 319219"/>
                            <a:gd name="connsiteY29" fmla="*/ 43815 h 290750"/>
                            <a:gd name="connsiteX30" fmla="*/ 154305 w 319219"/>
                            <a:gd name="connsiteY30" fmla="*/ 50483 h 290750"/>
                            <a:gd name="connsiteX31" fmla="*/ 136208 w 319219"/>
                            <a:gd name="connsiteY31" fmla="*/ 90488 h 290750"/>
                            <a:gd name="connsiteX32" fmla="*/ 111443 w 319219"/>
                            <a:gd name="connsiteY32" fmla="*/ 63818 h 290750"/>
                            <a:gd name="connsiteX33" fmla="*/ 85725 w 319219"/>
                            <a:gd name="connsiteY33" fmla="*/ 109538 h 290750"/>
                            <a:gd name="connsiteX34" fmla="*/ 60960 w 319219"/>
                            <a:gd name="connsiteY34" fmla="*/ 85725 h 290750"/>
                            <a:gd name="connsiteX35" fmla="*/ 31433 w 319219"/>
                            <a:gd name="connsiteY35" fmla="*/ 148590 h 290750"/>
                            <a:gd name="connsiteX36" fmla="*/ 44768 w 319219"/>
                            <a:gd name="connsiteY36" fmla="*/ 154305 h 290750"/>
                            <a:gd name="connsiteX37" fmla="*/ 65723 w 319219"/>
                            <a:gd name="connsiteY37" fmla="*/ 108585 h 290750"/>
                            <a:gd name="connsiteX38" fmla="*/ 90488 w 319219"/>
                            <a:gd name="connsiteY38" fmla="*/ 131445 h 290750"/>
                            <a:gd name="connsiteX39" fmla="*/ 114300 w 319219"/>
                            <a:gd name="connsiteY39" fmla="*/ 87630 h 290750"/>
                            <a:gd name="connsiteX40" fmla="*/ 130493 w 319219"/>
                            <a:gd name="connsiteY40" fmla="*/ 104775 h 290750"/>
                            <a:gd name="connsiteX41" fmla="*/ 151448 w 319219"/>
                            <a:gd name="connsiteY41" fmla="*/ 89535 h 290750"/>
                            <a:gd name="connsiteX42" fmla="*/ 107633 w 319219"/>
                            <a:gd name="connsiteY42" fmla="*/ 178118 h 290750"/>
                            <a:gd name="connsiteX43" fmla="*/ 110490 w 319219"/>
                            <a:gd name="connsiteY43" fmla="*/ 188595 h 290750"/>
                            <a:gd name="connsiteX44" fmla="*/ 0 w 319219"/>
                            <a:gd name="connsiteY44" fmla="*/ 188595 h 290750"/>
                            <a:gd name="connsiteX45" fmla="*/ 0 w 319219"/>
                            <a:gd name="connsiteY45" fmla="*/ 0 h 290750"/>
                            <a:gd name="connsiteX46" fmla="*/ 11430 w 319219"/>
                            <a:gd name="connsiteY46" fmla="*/ 0 h 290750"/>
                            <a:gd name="connsiteX47" fmla="*/ 11430 w 319219"/>
                            <a:gd name="connsiteY47" fmla="*/ 178118 h 290750"/>
                            <a:gd name="connsiteX48" fmla="*/ 107633 w 319219"/>
                            <a:gd name="connsiteY48" fmla="*/ 178118 h 29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319219" h="290750">
                              <a:moveTo>
                                <a:pt x="242888" y="161925"/>
                              </a:moveTo>
                              <a:cubicBezTo>
                                <a:pt x="242888" y="140018"/>
                                <a:pt x="228600" y="120968"/>
                                <a:pt x="206693" y="114300"/>
                              </a:cubicBezTo>
                              <a:cubicBezTo>
                                <a:pt x="193358" y="109538"/>
                                <a:pt x="179070" y="110490"/>
                                <a:pt x="165735" y="116205"/>
                              </a:cubicBezTo>
                              <a:cubicBezTo>
                                <a:pt x="153353" y="121920"/>
                                <a:pt x="142875" y="132398"/>
                                <a:pt x="139065" y="145733"/>
                              </a:cubicBezTo>
                              <a:cubicBezTo>
                                <a:pt x="137160" y="151448"/>
                                <a:pt x="136208" y="157163"/>
                                <a:pt x="136208" y="161925"/>
                              </a:cubicBezTo>
                              <a:cubicBezTo>
                                <a:pt x="136208" y="183833"/>
                                <a:pt x="150495" y="202883"/>
                                <a:pt x="172403" y="209550"/>
                              </a:cubicBezTo>
                              <a:cubicBezTo>
                                <a:pt x="185738" y="214313"/>
                                <a:pt x="200025" y="213360"/>
                                <a:pt x="213360" y="207645"/>
                              </a:cubicBezTo>
                              <a:cubicBezTo>
                                <a:pt x="225743" y="201930"/>
                                <a:pt x="236220" y="191453"/>
                                <a:pt x="240030" y="178118"/>
                              </a:cubicBezTo>
                              <a:cubicBezTo>
                                <a:pt x="241935" y="172403"/>
                                <a:pt x="242888" y="167640"/>
                                <a:pt x="242888" y="161925"/>
                              </a:cubicBezTo>
                              <a:moveTo>
                                <a:pt x="262890" y="161925"/>
                              </a:moveTo>
                              <a:cubicBezTo>
                                <a:pt x="262890" y="169545"/>
                                <a:pt x="261938" y="177165"/>
                                <a:pt x="259080" y="184785"/>
                              </a:cubicBezTo>
                              <a:cubicBezTo>
                                <a:pt x="245745" y="220980"/>
                                <a:pt x="203835" y="240030"/>
                                <a:pt x="165735" y="227648"/>
                              </a:cubicBezTo>
                              <a:cubicBezTo>
                                <a:pt x="135255" y="218123"/>
                                <a:pt x="116205" y="190500"/>
                                <a:pt x="116205" y="161925"/>
                              </a:cubicBezTo>
                              <a:cubicBezTo>
                                <a:pt x="116205" y="154305"/>
                                <a:pt x="117158" y="146685"/>
                                <a:pt x="120015" y="139065"/>
                              </a:cubicBezTo>
                              <a:cubicBezTo>
                                <a:pt x="133350" y="102870"/>
                                <a:pt x="175260" y="83820"/>
                                <a:pt x="213360" y="96203"/>
                              </a:cubicBezTo>
                              <a:cubicBezTo>
                                <a:pt x="243840" y="105728"/>
                                <a:pt x="262890" y="132398"/>
                                <a:pt x="262890" y="161925"/>
                              </a:cubicBezTo>
                              <a:moveTo>
                                <a:pt x="317183" y="260985"/>
                              </a:moveTo>
                              <a:lnTo>
                                <a:pt x="266700" y="207645"/>
                              </a:lnTo>
                              <a:cubicBezTo>
                                <a:pt x="264795" y="205740"/>
                                <a:pt x="261938" y="205740"/>
                                <a:pt x="259080" y="206693"/>
                              </a:cubicBezTo>
                              <a:cubicBezTo>
                                <a:pt x="252413" y="216218"/>
                                <a:pt x="243840" y="223838"/>
                                <a:pt x="233363" y="229553"/>
                              </a:cubicBezTo>
                              <a:cubicBezTo>
                                <a:pt x="232410" y="231458"/>
                                <a:pt x="233363" y="233363"/>
                                <a:pt x="234315" y="235268"/>
                              </a:cubicBezTo>
                              <a:lnTo>
                                <a:pt x="284798" y="288608"/>
                              </a:lnTo>
                              <a:cubicBezTo>
                                <a:pt x="287655" y="291465"/>
                                <a:pt x="291465" y="291465"/>
                                <a:pt x="294323" y="288608"/>
                              </a:cubicBezTo>
                              <a:lnTo>
                                <a:pt x="316230" y="269558"/>
                              </a:lnTo>
                              <a:cubicBezTo>
                                <a:pt x="320040" y="267653"/>
                                <a:pt x="320040" y="263843"/>
                                <a:pt x="317183" y="260985"/>
                              </a:cubicBezTo>
                              <a:moveTo>
                                <a:pt x="151448" y="89535"/>
                              </a:moveTo>
                              <a:lnTo>
                                <a:pt x="166688" y="55245"/>
                              </a:lnTo>
                              <a:lnTo>
                                <a:pt x="182880" y="61913"/>
                              </a:lnTo>
                              <a:lnTo>
                                <a:pt x="177165" y="15240"/>
                              </a:lnTo>
                              <a:lnTo>
                                <a:pt x="138113" y="43815"/>
                              </a:lnTo>
                              <a:lnTo>
                                <a:pt x="154305" y="50483"/>
                              </a:lnTo>
                              <a:lnTo>
                                <a:pt x="136208" y="90488"/>
                              </a:lnTo>
                              <a:lnTo>
                                <a:pt x="111443" y="63818"/>
                              </a:lnTo>
                              <a:lnTo>
                                <a:pt x="85725" y="109538"/>
                              </a:lnTo>
                              <a:lnTo>
                                <a:pt x="60960" y="85725"/>
                              </a:lnTo>
                              <a:lnTo>
                                <a:pt x="31433" y="148590"/>
                              </a:lnTo>
                              <a:lnTo>
                                <a:pt x="44768" y="154305"/>
                              </a:lnTo>
                              <a:lnTo>
                                <a:pt x="65723" y="108585"/>
                              </a:lnTo>
                              <a:lnTo>
                                <a:pt x="90488" y="131445"/>
                              </a:lnTo>
                              <a:lnTo>
                                <a:pt x="114300" y="87630"/>
                              </a:lnTo>
                              <a:lnTo>
                                <a:pt x="130493" y="104775"/>
                              </a:lnTo>
                              <a:cubicBezTo>
                                <a:pt x="136208" y="99060"/>
                                <a:pt x="143828" y="93345"/>
                                <a:pt x="151448" y="89535"/>
                              </a:cubicBezTo>
                              <a:moveTo>
                                <a:pt x="107633" y="178118"/>
                              </a:moveTo>
                              <a:cubicBezTo>
                                <a:pt x="108585" y="181928"/>
                                <a:pt x="109538" y="185738"/>
                                <a:pt x="110490" y="188595"/>
                              </a:cubicBezTo>
                              <a:lnTo>
                                <a:pt x="0" y="188595"/>
                              </a:lnTo>
                              <a:lnTo>
                                <a:pt x="0" y="0"/>
                              </a:lnTo>
                              <a:lnTo>
                                <a:pt x="11430" y="0"/>
                              </a:lnTo>
                              <a:lnTo>
                                <a:pt x="11430" y="178118"/>
                              </a:lnTo>
                              <a:lnTo>
                                <a:pt x="107633" y="178118"/>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D345401" id="Graphic 41" o:spid="_x0000_s1026" style="position:absolute;margin-left:88.1pt;margin-top:185.6pt;width:45.95pt;height:41.7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19219,2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" path="m242888,161925v,-21907,-14288,-40957,-36195,-47625c193358,109538,179070,110490,165735,116205v-12382,5715,-22860,16193,-26670,29528c137160,151448,136208,157163,136208,161925v,21908,14287,40958,36195,47625c185738,214313,200025,213360,213360,207645v12383,-5715,22860,-16192,26670,-29527c241935,172403,242888,167640,242888,161925t20002,c262890,169545,261938,177165,259080,184785v-13335,36195,-55245,55245,-93345,42863c135255,218123,116205,190500,116205,161925v,-7620,953,-15240,3810,-22860c133350,102870,175260,83820,213360,96203v30480,9525,49530,36195,49530,65722m317183,260985l266700,207645v-1905,-1905,-4762,-1905,-7620,-952c252413,216218,243840,223838,233363,229553v-953,1905,,3810,952,5715l284798,288608v2857,2857,6667,2857,9525,l316230,269558v3810,-1905,3810,-5715,953,-8573m151448,89535l166688,55245r16192,6668l177165,15240,138113,43815r16192,6668l136208,90488,111443,63818,85725,109538,60960,85725,31433,148590r13335,5715l65723,108585r24765,22860l114300,87630r16193,17145c136208,99060,143828,93345,151448,89535t-43815,88583c108585,181928,109538,185738,110490,188595l,188595,,,11430,r,178118l107633,178118xe" fillcolor="white [3212]" stroked="f">
                <v:stroke joinstyle="miter"/>
                <v:path arrowok="t" o:connecttype="custom" o:connectlocs="444024,294940;377856,208193;302981,211663;254225,265447;249002,294940;315170,381687;390044,378217;438799,324435;444024,294940;480590,294940;473625,336579;302981,414652;212435,294940;219400,253302;390044,175230;480590,294940;579843,475374;487555,378217;473625,376483;426611,418122;428352,428532;520640,525688;538053,525688;578101,490990;579843,475374;276862,163085;304723,100627;334323,112772;323876,27759;252485,79807;282085,91953;249002,164820;203729,116242;156714,199519;111441,156145;57463,270651;81840,281061;120148,197783;165421,239422;208952,159615;238555,190844;276862,163085;196764,324435;201987,343519;0,343519;0,0;20895,0;20895,324435;196764,324435" o:connectangles="0,0,0,0,0,0,0,0,0,0,0,0,0,0,0,0,0,0,0,0,0,0,0,0,0,0,0,0,0,0,0,0,0,0,0,0,0,0,0,0,0,0,0,0,0,0,0,0,0"/>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66432" behindDoc="0" locked="0" layoutInCell="1" allowOverlap="1" wp14:anchorId="6C395315" wp14:editId="6E3548E5">
                <wp:simplePos x="0" y="0"/>
                <wp:positionH relativeFrom="column">
                  <wp:posOffset>2962910</wp:posOffset>
                </wp:positionH>
                <wp:positionV relativeFrom="paragraph">
                  <wp:posOffset>516890</wp:posOffset>
                </wp:positionV>
                <wp:extent cx="2628900" cy="14554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28900" cy="1455420"/>
                        </a:xfrm>
                        <a:prstGeom prst="rect">
                          <a:avLst/>
                        </a:prstGeom>
                        <a:noFill/>
                        <a:ln w="6350">
                          <a:noFill/>
                        </a:ln>
                      </wps:spPr>
                      <wps:txbx>
                        <w:txbxContent>
                          <w:p w14:paraId="53DB44C5" w14:textId="77777777" w:rsidR="00281C7C" w:rsidRPr="006B5E1C" w:rsidRDefault="00281C7C" w:rsidP="00E03FF2">
                            <w:pPr>
                              <w:pStyle w:val="Pulloutquote"/>
                              <w:rPr>
                                <w:i w:val="0"/>
                                <w:iCs w:val="0"/>
                                <w:color w:val="FFFFFF" w:themeColor="background1"/>
                                <w:sz w:val="19"/>
                                <w:szCs w:val="19"/>
                              </w:rPr>
                            </w:pPr>
                            <w:r w:rsidRPr="006B5E1C">
                              <w:rPr>
                                <w:i w:val="0"/>
                                <w:iCs w:val="0"/>
                                <w:color w:val="FFFFFF" w:themeColor="background1"/>
                                <w:sz w:val="19"/>
                                <w:szCs w:val="19"/>
                              </w:rPr>
                              <w:t>Cost per household</w:t>
                            </w:r>
                          </w:p>
                          <w:p w14:paraId="1DEA150E" w14:textId="6D88896C"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sidR="007E34E4">
                              <w:rPr>
                                <w:b/>
                                <w:bCs/>
                                <w:i w:val="0"/>
                                <w:iCs w:val="0"/>
                                <w:color w:val="FFFFFF" w:themeColor="background1"/>
                                <w:sz w:val="32"/>
                                <w:szCs w:val="32"/>
                              </w:rPr>
                              <w:t>2,377</w:t>
                            </w:r>
                          </w:p>
                          <w:p w14:paraId="38368B9C" w14:textId="77777777" w:rsidR="00281C7C" w:rsidRDefault="00281C7C" w:rsidP="00E03FF2">
                            <w:pPr>
                              <w:pStyle w:val="Pulloutquote"/>
                            </w:pPr>
                          </w:p>
                          <w:p w14:paraId="1F96AB21" w14:textId="77777777" w:rsidR="00281C7C" w:rsidRDefault="00281C7C"/>
                          <w:p w14:paraId="722FC117" w14:textId="77777777" w:rsidR="00281C7C" w:rsidRPr="006B5E1C" w:rsidRDefault="00281C7C" w:rsidP="00E03FF2">
                            <w:pPr>
                              <w:pStyle w:val="Pulloutquote"/>
                              <w:rPr>
                                <w:i w:val="0"/>
                                <w:iCs w:val="0"/>
                                <w:color w:val="FFFFFF" w:themeColor="background1"/>
                                <w:sz w:val="19"/>
                                <w:szCs w:val="19"/>
                              </w:rPr>
                            </w:pPr>
                            <w:r w:rsidRPr="006B5E1C">
                              <w:rPr>
                                <w:i w:val="0"/>
                                <w:iCs w:val="0"/>
                                <w:color w:val="FFFFFF" w:themeColor="background1"/>
                                <w:sz w:val="19"/>
                                <w:szCs w:val="19"/>
                              </w:rPr>
                              <w:t>Cost per household</w:t>
                            </w:r>
                          </w:p>
                          <w:p w14:paraId="2D0F80B9" w14:textId="77777777"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Pr>
                                <w:b/>
                                <w:bCs/>
                                <w:i w:val="0"/>
                                <w:iCs w:val="0"/>
                                <w:color w:val="FFFFFF" w:themeColor="background1"/>
                                <w:sz w:val="32"/>
                                <w:szCs w:val="32"/>
                              </w:rPr>
                              <w:t>00,00</w:t>
                            </w:r>
                          </w:p>
                          <w:p w14:paraId="46CA0C4D" w14:textId="77777777" w:rsidR="00281C7C" w:rsidRDefault="00281C7C" w:rsidP="00E03FF2">
                            <w:pPr>
                              <w:pStyle w:val="Pulloutquote"/>
                            </w:pPr>
                          </w:p>
                        </w:txbxContent>
                      </wps:txbx>
                      <wps:bodyPr rot="0" spcFirstLastPara="0" vertOverflow="overflow" horzOverflow="overflow" vert="horz" wrap="square" lIns="91440" tIns="936000" rIns="91440" bIns="45720" numCol="1" spcCol="0" rtlCol="0" fromWordArt="0" anchor="t" anchorCtr="0" forceAA="0" compatLnSpc="1">
                        <a:prstTxWarp prst="textNoShape">
                          <a:avLst/>
                        </a:prstTxWarp>
                        <a:noAutofit/>
                      </wps:bodyPr>
                    </wps:wsp>
                  </a:graphicData>
                </a:graphic>
              </wp:anchor>
            </w:drawing>
          </mc:Choice>
          <mc:Fallback>
            <w:pict>
              <v:shape w14:anchorId="6C395315" id="Text Box 30" o:spid="_x0000_s1037" type="#_x0000_t202" style="position:absolute;margin-left:233.3pt;margin-top:40.7pt;width:207pt;height:11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" filled="f" stroked="f" strokeweight=".5pt">
                <v:textbox inset=",26mm">
                  <w:txbxContent>
                    <w:p w14:paraId="53DB44C5" w14:textId="77777777" w:rsidR="00281C7C" w:rsidRPr="006B5E1C" w:rsidRDefault="00281C7C" w:rsidP="00E03FF2">
                      <w:pPr>
                        <w:pStyle w:val="Pulloutquote"/>
                        <w:rPr>
                          <w:i w:val="0"/>
                          <w:iCs w:val="0"/>
                          <w:color w:val="FFFFFF" w:themeColor="background1"/>
                          <w:sz w:val="19"/>
                          <w:szCs w:val="19"/>
                        </w:rPr>
                      </w:pPr>
                      <w:r w:rsidRPr="006B5E1C">
                        <w:rPr>
                          <w:i w:val="0"/>
                          <w:iCs w:val="0"/>
                          <w:color w:val="FFFFFF" w:themeColor="background1"/>
                          <w:sz w:val="19"/>
                          <w:szCs w:val="19"/>
                        </w:rPr>
                        <w:t>Cost per household</w:t>
                      </w:r>
                    </w:p>
                    <w:p w14:paraId="1DEA150E" w14:textId="6D88896C"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sidR="007E34E4">
                        <w:rPr>
                          <w:b/>
                          <w:bCs/>
                          <w:i w:val="0"/>
                          <w:iCs w:val="0"/>
                          <w:color w:val="FFFFFF" w:themeColor="background1"/>
                          <w:sz w:val="32"/>
                          <w:szCs w:val="32"/>
                        </w:rPr>
                        <w:t>2,377</w:t>
                      </w:r>
                    </w:p>
                    <w:p w14:paraId="38368B9C" w14:textId="77777777" w:rsidR="00281C7C" w:rsidRDefault="00281C7C" w:rsidP="00E03FF2">
                      <w:pPr>
                        <w:pStyle w:val="Pulloutquote"/>
                      </w:pPr>
                    </w:p>
                    <w:p w14:paraId="1F96AB21" w14:textId="77777777" w:rsidR="00281C7C" w:rsidRDefault="00281C7C"/>
                    <w:p w14:paraId="722FC117" w14:textId="77777777" w:rsidR="00281C7C" w:rsidRPr="006B5E1C" w:rsidRDefault="00281C7C" w:rsidP="00E03FF2">
                      <w:pPr>
                        <w:pStyle w:val="Pulloutquote"/>
                        <w:rPr>
                          <w:i w:val="0"/>
                          <w:iCs w:val="0"/>
                          <w:color w:val="FFFFFF" w:themeColor="background1"/>
                          <w:sz w:val="19"/>
                          <w:szCs w:val="19"/>
                        </w:rPr>
                      </w:pPr>
                      <w:r w:rsidRPr="006B5E1C">
                        <w:rPr>
                          <w:i w:val="0"/>
                          <w:iCs w:val="0"/>
                          <w:color w:val="FFFFFF" w:themeColor="background1"/>
                          <w:sz w:val="19"/>
                          <w:szCs w:val="19"/>
                        </w:rPr>
                        <w:t>Cost per household</w:t>
                      </w:r>
                    </w:p>
                    <w:p w14:paraId="2D0F80B9" w14:textId="77777777"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Pr>
                          <w:b/>
                          <w:bCs/>
                          <w:i w:val="0"/>
                          <w:iCs w:val="0"/>
                          <w:color w:val="FFFFFF" w:themeColor="background1"/>
                          <w:sz w:val="32"/>
                          <w:szCs w:val="32"/>
                        </w:rPr>
                        <w:t>00,00</w:t>
                      </w:r>
                    </w:p>
                    <w:p w14:paraId="46CA0C4D" w14:textId="77777777" w:rsidR="00281C7C" w:rsidRDefault="00281C7C" w:rsidP="00E03FF2">
                      <w:pPr>
                        <w:pStyle w:val="Pulloutquote"/>
                      </w:pPr>
                    </w:p>
                  </w:txbxContent>
                </v:textbox>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67456" behindDoc="0" locked="0" layoutInCell="1" allowOverlap="1" wp14:anchorId="0D3A6FF5" wp14:editId="15E5B9BC">
                <wp:simplePos x="0" y="0"/>
                <wp:positionH relativeFrom="column">
                  <wp:posOffset>4055745</wp:posOffset>
                </wp:positionH>
                <wp:positionV relativeFrom="paragraph">
                  <wp:posOffset>816610</wp:posOffset>
                </wp:positionV>
                <wp:extent cx="465455" cy="490855"/>
                <wp:effectExtent l="0" t="0" r="0" b="4445"/>
                <wp:wrapNone/>
                <wp:docPr id="35" name="Graphic 34"/>
                <wp:cNvGraphicFramePr/>
                <a:graphic xmlns:a="http://schemas.openxmlformats.org/drawingml/2006/main">
                  <a:graphicData uri="http://schemas.microsoft.com/office/word/2010/wordprocessingShape">
                    <wps:wsp>
                      <wps:cNvSpPr/>
                      <wps:spPr>
                        <a:xfrm>
                          <a:off x="0" y="0"/>
                          <a:ext cx="465455" cy="490855"/>
                        </a:xfrm>
                        <a:custGeom>
                          <a:avLst/>
                          <a:gdLst>
                            <a:gd name="connsiteX0" fmla="*/ 578976 w 899527"/>
                            <a:gd name="connsiteY0" fmla="*/ 690820 h 948946"/>
                            <a:gd name="connsiteX1" fmla="*/ 555164 w 899527"/>
                            <a:gd name="connsiteY1" fmla="*/ 630812 h 948946"/>
                            <a:gd name="connsiteX2" fmla="*/ 466581 w 899527"/>
                            <a:gd name="connsiteY2" fmla="*/ 592712 h 948946"/>
                            <a:gd name="connsiteX3" fmla="*/ 466581 w 899527"/>
                            <a:gd name="connsiteY3" fmla="*/ 505082 h 948946"/>
                            <a:gd name="connsiteX4" fmla="*/ 498966 w 899527"/>
                            <a:gd name="connsiteY4" fmla="*/ 541277 h 948946"/>
                            <a:gd name="connsiteX5" fmla="*/ 567546 w 899527"/>
                            <a:gd name="connsiteY5" fmla="*/ 533657 h 948946"/>
                            <a:gd name="connsiteX6" fmla="*/ 535161 w 899527"/>
                            <a:gd name="connsiteY6" fmla="*/ 480317 h 948946"/>
                            <a:gd name="connsiteX7" fmla="*/ 466581 w 899527"/>
                            <a:gd name="connsiteY7" fmla="*/ 455552 h 948946"/>
                            <a:gd name="connsiteX8" fmla="*/ 466581 w 899527"/>
                            <a:gd name="connsiteY8" fmla="*/ 433645 h 948946"/>
                            <a:gd name="connsiteX9" fmla="*/ 427529 w 899527"/>
                            <a:gd name="connsiteY9" fmla="*/ 433645 h 948946"/>
                            <a:gd name="connsiteX10" fmla="*/ 427529 w 899527"/>
                            <a:gd name="connsiteY10" fmla="*/ 455552 h 948946"/>
                            <a:gd name="connsiteX11" fmla="*/ 353234 w 899527"/>
                            <a:gd name="connsiteY11" fmla="*/ 484127 h 948946"/>
                            <a:gd name="connsiteX12" fmla="*/ 325611 w 899527"/>
                            <a:gd name="connsiteY12" fmla="*/ 546040 h 948946"/>
                            <a:gd name="connsiteX13" fmla="*/ 350376 w 899527"/>
                            <a:gd name="connsiteY13" fmla="*/ 607952 h 948946"/>
                            <a:gd name="connsiteX14" fmla="*/ 428481 w 899527"/>
                            <a:gd name="connsiteY14" fmla="*/ 646052 h 948946"/>
                            <a:gd name="connsiteX15" fmla="*/ 428481 w 899527"/>
                            <a:gd name="connsiteY15" fmla="*/ 740350 h 948946"/>
                            <a:gd name="connsiteX16" fmla="*/ 401811 w 899527"/>
                            <a:gd name="connsiteY16" fmla="*/ 721300 h 948946"/>
                            <a:gd name="connsiteX17" fmla="*/ 385619 w 899527"/>
                            <a:gd name="connsiteY17" fmla="*/ 690820 h 948946"/>
                            <a:gd name="connsiteX18" fmla="*/ 314181 w 899527"/>
                            <a:gd name="connsiteY18" fmla="*/ 697487 h 948946"/>
                            <a:gd name="connsiteX19" fmla="*/ 351329 w 899527"/>
                            <a:gd name="connsiteY19" fmla="*/ 766067 h 948946"/>
                            <a:gd name="connsiteX20" fmla="*/ 427529 w 899527"/>
                            <a:gd name="connsiteY20" fmla="*/ 794642 h 948946"/>
                            <a:gd name="connsiteX21" fmla="*/ 427529 w 899527"/>
                            <a:gd name="connsiteY21" fmla="*/ 835600 h 948946"/>
                            <a:gd name="connsiteX22" fmla="*/ 466581 w 899527"/>
                            <a:gd name="connsiteY22" fmla="*/ 835600 h 948946"/>
                            <a:gd name="connsiteX23" fmla="*/ 466581 w 899527"/>
                            <a:gd name="connsiteY23" fmla="*/ 793690 h 948946"/>
                            <a:gd name="connsiteX24" fmla="*/ 549449 w 899527"/>
                            <a:gd name="connsiteY24" fmla="*/ 759400 h 948946"/>
                            <a:gd name="connsiteX25" fmla="*/ 578976 w 899527"/>
                            <a:gd name="connsiteY25" fmla="*/ 690820 h 948946"/>
                            <a:gd name="connsiteX26" fmla="*/ 882824 w 899527"/>
                            <a:gd name="connsiteY26" fmla="*/ 845125 h 948946"/>
                            <a:gd name="connsiteX27" fmla="*/ 728519 w 899527"/>
                            <a:gd name="connsiteY27" fmla="*/ 948947 h 948946"/>
                            <a:gd name="connsiteX28" fmla="*/ 171306 w 899527"/>
                            <a:gd name="connsiteY28" fmla="*/ 948947 h 948946"/>
                            <a:gd name="connsiteX29" fmla="*/ 17001 w 899527"/>
                            <a:gd name="connsiteY29" fmla="*/ 845125 h 948946"/>
                            <a:gd name="connsiteX30" fmla="*/ 186546 w 899527"/>
                            <a:gd name="connsiteY30" fmla="*/ 290770 h 948946"/>
                            <a:gd name="connsiteX31" fmla="*/ 713279 w 899527"/>
                            <a:gd name="connsiteY31" fmla="*/ 290770 h 948946"/>
                            <a:gd name="connsiteX32" fmla="*/ 882824 w 899527"/>
                            <a:gd name="connsiteY32" fmla="*/ 845125 h 948946"/>
                            <a:gd name="connsiteX33" fmla="*/ 393239 w 899527"/>
                            <a:gd name="connsiteY33" fmla="*/ 544135 h 948946"/>
                            <a:gd name="connsiteX34" fmla="*/ 401811 w 899527"/>
                            <a:gd name="connsiteY34" fmla="*/ 566042 h 948946"/>
                            <a:gd name="connsiteX35" fmla="*/ 428481 w 899527"/>
                            <a:gd name="connsiteY35" fmla="*/ 582235 h 948946"/>
                            <a:gd name="connsiteX36" fmla="*/ 428481 w 899527"/>
                            <a:gd name="connsiteY36" fmla="*/ 505082 h 948946"/>
                            <a:gd name="connsiteX37" fmla="*/ 402764 w 899527"/>
                            <a:gd name="connsiteY37" fmla="*/ 520322 h 948946"/>
                            <a:gd name="connsiteX38" fmla="*/ 393239 w 899527"/>
                            <a:gd name="connsiteY38" fmla="*/ 544135 h 948946"/>
                            <a:gd name="connsiteX39" fmla="*/ 467534 w 899527"/>
                            <a:gd name="connsiteY39" fmla="*/ 656530 h 948946"/>
                            <a:gd name="connsiteX40" fmla="*/ 467534 w 899527"/>
                            <a:gd name="connsiteY40" fmla="*/ 744160 h 948946"/>
                            <a:gd name="connsiteX41" fmla="*/ 500871 w 899527"/>
                            <a:gd name="connsiteY41" fmla="*/ 728920 h 948946"/>
                            <a:gd name="connsiteX42" fmla="*/ 513254 w 899527"/>
                            <a:gd name="connsiteY42" fmla="*/ 699392 h 948946"/>
                            <a:gd name="connsiteX43" fmla="*/ 502776 w 899527"/>
                            <a:gd name="connsiteY43" fmla="*/ 673675 h 948946"/>
                            <a:gd name="connsiteX44" fmla="*/ 467534 w 899527"/>
                            <a:gd name="connsiteY44" fmla="*/ 656530 h 948946"/>
                            <a:gd name="connsiteX45" fmla="*/ 805671 w 899527"/>
                            <a:gd name="connsiteY45" fmla="*/ 100270 h 948946"/>
                            <a:gd name="connsiteX46" fmla="*/ 678036 w 899527"/>
                            <a:gd name="connsiteY46" fmla="*/ 215522 h 948946"/>
                            <a:gd name="connsiteX47" fmla="*/ 220836 w 899527"/>
                            <a:gd name="connsiteY47" fmla="*/ 215522 h 948946"/>
                            <a:gd name="connsiteX48" fmla="*/ 93201 w 899527"/>
                            <a:gd name="connsiteY48" fmla="*/ 100270 h 948946"/>
                            <a:gd name="connsiteX49" fmla="*/ 260841 w 899527"/>
                            <a:gd name="connsiteY49" fmla="*/ 2162 h 948946"/>
                            <a:gd name="connsiteX50" fmla="*/ 449436 w 899527"/>
                            <a:gd name="connsiteY50" fmla="*/ 54550 h 948946"/>
                            <a:gd name="connsiteX51" fmla="*/ 638031 w 899527"/>
                            <a:gd name="connsiteY51" fmla="*/ 1210 h 948946"/>
                            <a:gd name="connsiteX52" fmla="*/ 805671 w 899527"/>
                            <a:gd name="connsiteY52" fmla="*/ 100270 h 948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99527" h="948946">
                              <a:moveTo>
                                <a:pt x="578976" y="690820"/>
                              </a:moveTo>
                              <a:cubicBezTo>
                                <a:pt x="578976" y="666055"/>
                                <a:pt x="571356" y="647005"/>
                                <a:pt x="555164" y="630812"/>
                              </a:cubicBezTo>
                              <a:cubicBezTo>
                                <a:pt x="538971" y="615572"/>
                                <a:pt x="510396" y="603190"/>
                                <a:pt x="466581" y="592712"/>
                              </a:cubicBezTo>
                              <a:lnTo>
                                <a:pt x="466581" y="505082"/>
                              </a:lnTo>
                              <a:cubicBezTo>
                                <a:pt x="483726" y="511750"/>
                                <a:pt x="495156" y="523180"/>
                                <a:pt x="498966" y="541277"/>
                              </a:cubicBezTo>
                              <a:lnTo>
                                <a:pt x="567546" y="533657"/>
                              </a:lnTo>
                              <a:cubicBezTo>
                                <a:pt x="562784" y="511750"/>
                                <a:pt x="552306" y="493652"/>
                                <a:pt x="535161" y="480317"/>
                              </a:cubicBezTo>
                              <a:cubicBezTo>
                                <a:pt x="518016" y="466982"/>
                                <a:pt x="495156" y="459362"/>
                                <a:pt x="466581" y="455552"/>
                              </a:cubicBezTo>
                              <a:lnTo>
                                <a:pt x="466581" y="433645"/>
                              </a:lnTo>
                              <a:lnTo>
                                <a:pt x="427529" y="433645"/>
                              </a:lnTo>
                              <a:lnTo>
                                <a:pt x="427529" y="455552"/>
                              </a:lnTo>
                              <a:cubicBezTo>
                                <a:pt x="396096" y="458410"/>
                                <a:pt x="371331" y="467935"/>
                                <a:pt x="353234" y="484127"/>
                              </a:cubicBezTo>
                              <a:cubicBezTo>
                                <a:pt x="334184" y="501272"/>
                                <a:pt x="325611" y="521275"/>
                                <a:pt x="325611" y="546040"/>
                              </a:cubicBezTo>
                              <a:cubicBezTo>
                                <a:pt x="325611" y="570805"/>
                                <a:pt x="334184" y="590807"/>
                                <a:pt x="350376" y="607952"/>
                              </a:cubicBezTo>
                              <a:cubicBezTo>
                                <a:pt x="366569" y="625097"/>
                                <a:pt x="393239" y="637480"/>
                                <a:pt x="428481" y="646052"/>
                              </a:cubicBezTo>
                              <a:lnTo>
                                <a:pt x="428481" y="740350"/>
                              </a:lnTo>
                              <a:cubicBezTo>
                                <a:pt x="418956" y="736540"/>
                                <a:pt x="409431" y="729872"/>
                                <a:pt x="401811" y="721300"/>
                              </a:cubicBezTo>
                              <a:cubicBezTo>
                                <a:pt x="394191" y="712727"/>
                                <a:pt x="388476" y="702250"/>
                                <a:pt x="385619" y="690820"/>
                              </a:cubicBezTo>
                              <a:lnTo>
                                <a:pt x="314181" y="697487"/>
                              </a:lnTo>
                              <a:cubicBezTo>
                                <a:pt x="319896" y="727015"/>
                                <a:pt x="332279" y="749875"/>
                                <a:pt x="351329" y="766067"/>
                              </a:cubicBezTo>
                              <a:cubicBezTo>
                                <a:pt x="371331" y="782260"/>
                                <a:pt x="396096" y="791785"/>
                                <a:pt x="427529" y="794642"/>
                              </a:cubicBezTo>
                              <a:lnTo>
                                <a:pt x="427529" y="835600"/>
                              </a:lnTo>
                              <a:lnTo>
                                <a:pt x="466581" y="835600"/>
                              </a:lnTo>
                              <a:lnTo>
                                <a:pt x="466581" y="793690"/>
                              </a:lnTo>
                              <a:cubicBezTo>
                                <a:pt x="501824" y="789880"/>
                                <a:pt x="529446" y="778450"/>
                                <a:pt x="549449" y="759400"/>
                              </a:cubicBezTo>
                              <a:cubicBezTo>
                                <a:pt x="569451" y="741302"/>
                                <a:pt x="578976" y="718442"/>
                                <a:pt x="578976" y="690820"/>
                              </a:cubicBezTo>
                              <a:moveTo>
                                <a:pt x="882824" y="845125"/>
                              </a:moveTo>
                              <a:cubicBezTo>
                                <a:pt x="882824" y="845125"/>
                                <a:pt x="855201" y="948947"/>
                                <a:pt x="728519" y="948947"/>
                              </a:cubicBezTo>
                              <a:lnTo>
                                <a:pt x="171306" y="948947"/>
                              </a:lnTo>
                              <a:cubicBezTo>
                                <a:pt x="44624" y="948947"/>
                                <a:pt x="17001" y="845125"/>
                                <a:pt x="17001" y="845125"/>
                              </a:cubicBezTo>
                              <a:cubicBezTo>
                                <a:pt x="-66819" y="486032"/>
                                <a:pt x="186546" y="290770"/>
                                <a:pt x="186546" y="290770"/>
                              </a:cubicBezTo>
                              <a:lnTo>
                                <a:pt x="713279" y="290770"/>
                              </a:lnTo>
                              <a:cubicBezTo>
                                <a:pt x="713279" y="290770"/>
                                <a:pt x="965691" y="486032"/>
                                <a:pt x="882824" y="845125"/>
                              </a:cubicBezTo>
                              <a:moveTo>
                                <a:pt x="393239" y="544135"/>
                              </a:moveTo>
                              <a:cubicBezTo>
                                <a:pt x="393239" y="551755"/>
                                <a:pt x="396096" y="559375"/>
                                <a:pt x="401811" y="566042"/>
                              </a:cubicBezTo>
                              <a:cubicBezTo>
                                <a:pt x="407526" y="572710"/>
                                <a:pt x="416099" y="578425"/>
                                <a:pt x="428481" y="582235"/>
                              </a:cubicBezTo>
                              <a:lnTo>
                                <a:pt x="428481" y="505082"/>
                              </a:lnTo>
                              <a:cubicBezTo>
                                <a:pt x="418004" y="507940"/>
                                <a:pt x="409431" y="512702"/>
                                <a:pt x="402764" y="520322"/>
                              </a:cubicBezTo>
                              <a:cubicBezTo>
                                <a:pt x="396096" y="527942"/>
                                <a:pt x="393239" y="535562"/>
                                <a:pt x="393239" y="544135"/>
                              </a:cubicBezTo>
                              <a:moveTo>
                                <a:pt x="467534" y="656530"/>
                              </a:moveTo>
                              <a:lnTo>
                                <a:pt x="467534" y="744160"/>
                              </a:lnTo>
                              <a:cubicBezTo>
                                <a:pt x="480869" y="742255"/>
                                <a:pt x="492299" y="736540"/>
                                <a:pt x="500871" y="728920"/>
                              </a:cubicBezTo>
                              <a:cubicBezTo>
                                <a:pt x="509444" y="720347"/>
                                <a:pt x="513254" y="710822"/>
                                <a:pt x="513254" y="699392"/>
                              </a:cubicBezTo>
                              <a:cubicBezTo>
                                <a:pt x="513254" y="688915"/>
                                <a:pt x="509444" y="680342"/>
                                <a:pt x="502776" y="673675"/>
                              </a:cubicBezTo>
                              <a:cubicBezTo>
                                <a:pt x="495156" y="666055"/>
                                <a:pt x="483726" y="660340"/>
                                <a:pt x="467534" y="656530"/>
                              </a:cubicBezTo>
                              <a:moveTo>
                                <a:pt x="805671" y="100270"/>
                              </a:moveTo>
                              <a:lnTo>
                                <a:pt x="678036" y="215522"/>
                              </a:lnTo>
                              <a:lnTo>
                                <a:pt x="220836" y="215522"/>
                              </a:lnTo>
                              <a:lnTo>
                                <a:pt x="93201" y="100270"/>
                              </a:lnTo>
                              <a:cubicBezTo>
                                <a:pt x="93201" y="100270"/>
                                <a:pt x="156066" y="13592"/>
                                <a:pt x="260841" y="2162"/>
                              </a:cubicBezTo>
                              <a:cubicBezTo>
                                <a:pt x="362759" y="-9268"/>
                                <a:pt x="398954" y="51692"/>
                                <a:pt x="449436" y="54550"/>
                              </a:cubicBezTo>
                              <a:cubicBezTo>
                                <a:pt x="500871" y="51692"/>
                                <a:pt x="536114" y="-9268"/>
                                <a:pt x="638031" y="1210"/>
                              </a:cubicBezTo>
                              <a:cubicBezTo>
                                <a:pt x="742806" y="12640"/>
                                <a:pt x="805671" y="100270"/>
                                <a:pt x="805671" y="100270"/>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37BB321" id="Graphic 34" o:spid="_x0000_s1026" style="position:absolute;margin-left:319.35pt;margin-top:64.3pt;width:36.65pt;height:38.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99527,94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" path="m578976,690820v,-24765,-7620,-43815,-23812,-60008c538971,615572,510396,603190,466581,592712r,-87630c483726,511750,495156,523180,498966,541277r68580,-7620c562784,511750,552306,493652,535161,480317,518016,466982,495156,459362,466581,455552r,-21907l427529,433645r,21907c396096,458410,371331,467935,353234,484127v-19050,17145,-27623,37148,-27623,61913c325611,570805,334184,590807,350376,607952v16193,17145,42863,29528,78105,38100l428481,740350v-9525,-3810,-19050,-10478,-26670,-19050c394191,712727,388476,702250,385619,690820r-71438,6667c319896,727015,332279,749875,351329,766067v20002,16193,44767,25718,76200,28575l427529,835600r39052,l466581,793690v35243,-3810,62865,-15240,82868,-34290c569451,741302,578976,718442,578976,690820m882824,845125v,,-27623,103822,-154305,103822l171306,948947c44624,948947,17001,845125,17001,845125,-66819,486032,186546,290770,186546,290770r526733,c713279,290770,965691,486032,882824,845125m393239,544135v,7620,2857,15240,8572,21907c407526,572710,416099,578425,428481,582235r,-77153c418004,507940,409431,512702,402764,520322v-6668,7620,-9525,15240,-9525,23813m467534,656530r,87630c480869,742255,492299,736540,500871,728920v8573,-8573,12383,-18098,12383,-29528c513254,688915,509444,680342,502776,673675v-7620,-7620,-19050,-13335,-35242,-17145m805671,100270l678036,215522r-457200,l93201,100270v,,62865,-86678,167640,-98108c362759,-9268,398954,51692,449436,54550,500871,51692,536114,-9268,638031,1210v104775,11430,167640,99060,167640,99060e" fillcolor="white [3212]" stroked="f">
                <v:stroke joinstyle="miter"/>
                <v:path arrowok="t" o:connecttype="custom" o:connectlocs="299588,357336;287266,326296;241430,306588;241430,261260;258187,279983;293673,276041;276916,248450;241430,235640;241430,224309;221222,224309;221222,235640;182779,250421;168486,282446;181300,314471;221715,334179;221715,382956;207915,373102;199536,357336;162571,360784;181793,396258;221222,411039;221222,432225;241430,432225;241430,410547;284309,392810;299588,357336;456812,437152;376968,490856;88641,490856;8797,437152;96527,150405;369082,150405;456812,437152;203479,281461;207915,292793;221715,301169;221715,261260;208408,269144;203479,281461;241923,339599;241923,384927;259173,377044;265580,361770;260159,348467;241923,339599;416890,51866;350846,111482;114270,111482;48226,51866;134971,1118;232558,28217;330145,626;416890,51866" o:connectangles="0,0,0,0,0,0,0,0,0,0,0,0,0,0,0,0,0,0,0,0,0,0,0,0,0,0,0,0,0,0,0,0,0,0,0,0,0,0,0,0,0,0,0,0,0,0,0,0,0,0,0,0,0"/>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6672" behindDoc="0" locked="0" layoutInCell="1" allowOverlap="1" wp14:anchorId="29132FD3" wp14:editId="601E72EA">
                <wp:simplePos x="0" y="0"/>
                <wp:positionH relativeFrom="column">
                  <wp:posOffset>3923030</wp:posOffset>
                </wp:positionH>
                <wp:positionV relativeFrom="paragraph">
                  <wp:posOffset>2331720</wp:posOffset>
                </wp:positionV>
                <wp:extent cx="731520" cy="579755"/>
                <wp:effectExtent l="0" t="0" r="0" b="0"/>
                <wp:wrapNone/>
                <wp:docPr id="40" name="Graphic 39"/>
                <wp:cNvGraphicFramePr/>
                <a:graphic xmlns:a="http://schemas.openxmlformats.org/drawingml/2006/main">
                  <a:graphicData uri="http://schemas.microsoft.com/office/word/2010/wordprocessingShape">
                    <wps:wsp>
                      <wps:cNvSpPr/>
                      <wps:spPr>
                        <a:xfrm>
                          <a:off x="0" y="0"/>
                          <a:ext cx="731520" cy="579755"/>
                        </a:xfrm>
                        <a:custGeom>
                          <a:avLst/>
                          <a:gdLst>
                            <a:gd name="connsiteX0" fmla="*/ 161330 w 323611"/>
                            <a:gd name="connsiteY0" fmla="*/ 229553 h 279082"/>
                            <a:gd name="connsiteX1" fmla="*/ 167997 w 323611"/>
                            <a:gd name="connsiteY1" fmla="*/ 275273 h 279082"/>
                            <a:gd name="connsiteX2" fmla="*/ 173712 w 323611"/>
                            <a:gd name="connsiteY2" fmla="*/ 279083 h 279082"/>
                            <a:gd name="connsiteX3" fmla="*/ 179427 w 323611"/>
                            <a:gd name="connsiteY3" fmla="*/ 275273 h 279082"/>
                            <a:gd name="connsiteX4" fmla="*/ 179427 w 323611"/>
                            <a:gd name="connsiteY4" fmla="*/ 272415 h 279082"/>
                            <a:gd name="connsiteX5" fmla="*/ 176570 w 323611"/>
                            <a:gd name="connsiteY5" fmla="*/ 216218 h 279082"/>
                            <a:gd name="connsiteX6" fmla="*/ 177522 w 323611"/>
                            <a:gd name="connsiteY6" fmla="*/ 197168 h 279082"/>
                            <a:gd name="connsiteX7" fmla="*/ 186095 w 323611"/>
                            <a:gd name="connsiteY7" fmla="*/ 188595 h 279082"/>
                            <a:gd name="connsiteX8" fmla="*/ 207050 w 323611"/>
                            <a:gd name="connsiteY8" fmla="*/ 162878 h 279082"/>
                            <a:gd name="connsiteX9" fmla="*/ 208955 w 323611"/>
                            <a:gd name="connsiteY9" fmla="*/ 159068 h 279082"/>
                            <a:gd name="connsiteX10" fmla="*/ 206097 w 323611"/>
                            <a:gd name="connsiteY10" fmla="*/ 154305 h 279082"/>
                            <a:gd name="connsiteX11" fmla="*/ 202287 w 323611"/>
                            <a:gd name="connsiteY11" fmla="*/ 156210 h 279082"/>
                            <a:gd name="connsiteX12" fmla="*/ 175617 w 323611"/>
                            <a:gd name="connsiteY12" fmla="*/ 179070 h 279082"/>
                            <a:gd name="connsiteX13" fmla="*/ 163235 w 323611"/>
                            <a:gd name="connsiteY13" fmla="*/ 177165 h 279082"/>
                            <a:gd name="connsiteX14" fmla="*/ 160377 w 323611"/>
                            <a:gd name="connsiteY14" fmla="*/ 177165 h 279082"/>
                            <a:gd name="connsiteX15" fmla="*/ 147995 w 323611"/>
                            <a:gd name="connsiteY15" fmla="*/ 179070 h 279082"/>
                            <a:gd name="connsiteX16" fmla="*/ 121325 w 323611"/>
                            <a:gd name="connsiteY16" fmla="*/ 156210 h 279082"/>
                            <a:gd name="connsiteX17" fmla="*/ 117515 w 323611"/>
                            <a:gd name="connsiteY17" fmla="*/ 154305 h 279082"/>
                            <a:gd name="connsiteX18" fmla="*/ 114657 w 323611"/>
                            <a:gd name="connsiteY18" fmla="*/ 159068 h 279082"/>
                            <a:gd name="connsiteX19" fmla="*/ 116562 w 323611"/>
                            <a:gd name="connsiteY19" fmla="*/ 162878 h 279082"/>
                            <a:gd name="connsiteX20" fmla="*/ 137517 w 323611"/>
                            <a:gd name="connsiteY20" fmla="*/ 188595 h 279082"/>
                            <a:gd name="connsiteX21" fmla="*/ 146090 w 323611"/>
                            <a:gd name="connsiteY21" fmla="*/ 197168 h 279082"/>
                            <a:gd name="connsiteX22" fmla="*/ 147042 w 323611"/>
                            <a:gd name="connsiteY22" fmla="*/ 216218 h 279082"/>
                            <a:gd name="connsiteX23" fmla="*/ 144185 w 323611"/>
                            <a:gd name="connsiteY23" fmla="*/ 272415 h 279082"/>
                            <a:gd name="connsiteX24" fmla="*/ 144185 w 323611"/>
                            <a:gd name="connsiteY24" fmla="*/ 275273 h 279082"/>
                            <a:gd name="connsiteX25" fmla="*/ 149900 w 323611"/>
                            <a:gd name="connsiteY25" fmla="*/ 279083 h 279082"/>
                            <a:gd name="connsiteX26" fmla="*/ 155615 w 323611"/>
                            <a:gd name="connsiteY26" fmla="*/ 275273 h 279082"/>
                            <a:gd name="connsiteX27" fmla="*/ 161330 w 323611"/>
                            <a:gd name="connsiteY27" fmla="*/ 229553 h 279082"/>
                            <a:gd name="connsiteX28" fmla="*/ 161330 w 323611"/>
                            <a:gd name="connsiteY28" fmla="*/ 143828 h 279082"/>
                            <a:gd name="connsiteX29" fmla="*/ 147042 w 323611"/>
                            <a:gd name="connsiteY29" fmla="*/ 158115 h 279082"/>
                            <a:gd name="connsiteX30" fmla="*/ 161330 w 323611"/>
                            <a:gd name="connsiteY30" fmla="*/ 172403 h 279082"/>
                            <a:gd name="connsiteX31" fmla="*/ 175617 w 323611"/>
                            <a:gd name="connsiteY31" fmla="*/ 158115 h 279082"/>
                            <a:gd name="connsiteX32" fmla="*/ 161330 w 323611"/>
                            <a:gd name="connsiteY32" fmla="*/ 143828 h 279082"/>
                            <a:gd name="connsiteX33" fmla="*/ 282297 w 323611"/>
                            <a:gd name="connsiteY33" fmla="*/ 139065 h 279082"/>
                            <a:gd name="connsiteX34" fmla="*/ 284202 w 323611"/>
                            <a:gd name="connsiteY34" fmla="*/ 87630 h 279082"/>
                            <a:gd name="connsiteX35" fmla="*/ 312777 w 323611"/>
                            <a:gd name="connsiteY35" fmla="*/ 151448 h 279082"/>
                            <a:gd name="connsiteX36" fmla="*/ 320397 w 323611"/>
                            <a:gd name="connsiteY36" fmla="*/ 154305 h 279082"/>
                            <a:gd name="connsiteX37" fmla="*/ 323255 w 323611"/>
                            <a:gd name="connsiteY37" fmla="*/ 146685 h 279082"/>
                            <a:gd name="connsiteX38" fmla="*/ 296585 w 323611"/>
                            <a:gd name="connsiteY38" fmla="*/ 71438 h 279082"/>
                            <a:gd name="connsiteX39" fmla="*/ 259437 w 323611"/>
                            <a:gd name="connsiteY39" fmla="*/ 52388 h 279082"/>
                            <a:gd name="connsiteX40" fmla="*/ 254675 w 323611"/>
                            <a:gd name="connsiteY40" fmla="*/ 52388 h 279082"/>
                            <a:gd name="connsiteX41" fmla="*/ 217527 w 323611"/>
                            <a:gd name="connsiteY41" fmla="*/ 71438 h 279082"/>
                            <a:gd name="connsiteX42" fmla="*/ 191810 w 323611"/>
                            <a:gd name="connsiteY42" fmla="*/ 146685 h 279082"/>
                            <a:gd name="connsiteX43" fmla="*/ 194667 w 323611"/>
                            <a:gd name="connsiteY43" fmla="*/ 154305 h 279082"/>
                            <a:gd name="connsiteX44" fmla="*/ 202287 w 323611"/>
                            <a:gd name="connsiteY44" fmla="*/ 151448 h 279082"/>
                            <a:gd name="connsiteX45" fmla="*/ 230862 w 323611"/>
                            <a:gd name="connsiteY45" fmla="*/ 87630 h 279082"/>
                            <a:gd name="connsiteX46" fmla="*/ 232767 w 323611"/>
                            <a:gd name="connsiteY46" fmla="*/ 139065 h 279082"/>
                            <a:gd name="connsiteX47" fmla="*/ 228005 w 323611"/>
                            <a:gd name="connsiteY47" fmla="*/ 268605 h 279082"/>
                            <a:gd name="connsiteX48" fmla="*/ 236577 w 323611"/>
                            <a:gd name="connsiteY48" fmla="*/ 278130 h 279082"/>
                            <a:gd name="connsiteX49" fmla="*/ 237530 w 323611"/>
                            <a:gd name="connsiteY49" fmla="*/ 278130 h 279082"/>
                            <a:gd name="connsiteX50" fmla="*/ 247055 w 323611"/>
                            <a:gd name="connsiteY50" fmla="*/ 269558 h 279082"/>
                            <a:gd name="connsiteX51" fmla="*/ 257532 w 323611"/>
                            <a:gd name="connsiteY51" fmla="*/ 163830 h 279082"/>
                            <a:gd name="connsiteX52" fmla="*/ 268010 w 323611"/>
                            <a:gd name="connsiteY52" fmla="*/ 270510 h 279082"/>
                            <a:gd name="connsiteX53" fmla="*/ 277535 w 323611"/>
                            <a:gd name="connsiteY53" fmla="*/ 279083 h 279082"/>
                            <a:gd name="connsiteX54" fmla="*/ 278487 w 323611"/>
                            <a:gd name="connsiteY54" fmla="*/ 279083 h 279082"/>
                            <a:gd name="connsiteX55" fmla="*/ 287060 w 323611"/>
                            <a:gd name="connsiteY55" fmla="*/ 269558 h 279082"/>
                            <a:gd name="connsiteX56" fmla="*/ 282297 w 323611"/>
                            <a:gd name="connsiteY56" fmla="*/ 139065 h 279082"/>
                            <a:gd name="connsiteX57" fmla="*/ 282297 w 323611"/>
                            <a:gd name="connsiteY57" fmla="*/ 139065 h 279082"/>
                            <a:gd name="connsiteX58" fmla="*/ 257532 w 323611"/>
                            <a:gd name="connsiteY58" fmla="*/ 0 h 279082"/>
                            <a:gd name="connsiteX59" fmla="*/ 233720 w 323611"/>
                            <a:gd name="connsiteY59" fmla="*/ 23813 h 279082"/>
                            <a:gd name="connsiteX60" fmla="*/ 257532 w 323611"/>
                            <a:gd name="connsiteY60" fmla="*/ 47625 h 279082"/>
                            <a:gd name="connsiteX61" fmla="*/ 281345 w 323611"/>
                            <a:gd name="connsiteY61" fmla="*/ 23813 h 279082"/>
                            <a:gd name="connsiteX62" fmla="*/ 257532 w 323611"/>
                            <a:gd name="connsiteY62" fmla="*/ 0 h 279082"/>
                            <a:gd name="connsiteX63" fmla="*/ 68937 w 323611"/>
                            <a:gd name="connsiteY63" fmla="*/ 185738 h 279082"/>
                            <a:gd name="connsiteX64" fmla="*/ 73700 w 323611"/>
                            <a:gd name="connsiteY64" fmla="*/ 273368 h 279082"/>
                            <a:gd name="connsiteX65" fmla="*/ 79415 w 323611"/>
                            <a:gd name="connsiteY65" fmla="*/ 279083 h 279082"/>
                            <a:gd name="connsiteX66" fmla="*/ 85130 w 323611"/>
                            <a:gd name="connsiteY66" fmla="*/ 273368 h 279082"/>
                            <a:gd name="connsiteX67" fmla="*/ 89892 w 323611"/>
                            <a:gd name="connsiteY67" fmla="*/ 185738 h 279082"/>
                            <a:gd name="connsiteX68" fmla="*/ 105132 w 323611"/>
                            <a:gd name="connsiteY68" fmla="*/ 185738 h 279082"/>
                            <a:gd name="connsiteX69" fmla="*/ 88940 w 323611"/>
                            <a:gd name="connsiteY69" fmla="*/ 87630 h 279082"/>
                            <a:gd name="connsiteX70" fmla="*/ 121325 w 323611"/>
                            <a:gd name="connsiteY70" fmla="*/ 151448 h 279082"/>
                            <a:gd name="connsiteX71" fmla="*/ 128945 w 323611"/>
                            <a:gd name="connsiteY71" fmla="*/ 154305 h 279082"/>
                            <a:gd name="connsiteX72" fmla="*/ 131802 w 323611"/>
                            <a:gd name="connsiteY72" fmla="*/ 146685 h 279082"/>
                            <a:gd name="connsiteX73" fmla="*/ 102275 w 323611"/>
                            <a:gd name="connsiteY73" fmla="*/ 71438 h 279082"/>
                            <a:gd name="connsiteX74" fmla="*/ 68937 w 323611"/>
                            <a:gd name="connsiteY74" fmla="*/ 52388 h 279082"/>
                            <a:gd name="connsiteX75" fmla="*/ 64175 w 323611"/>
                            <a:gd name="connsiteY75" fmla="*/ 52388 h 279082"/>
                            <a:gd name="connsiteX76" fmla="*/ 30837 w 323611"/>
                            <a:gd name="connsiteY76" fmla="*/ 71438 h 279082"/>
                            <a:gd name="connsiteX77" fmla="*/ 357 w 323611"/>
                            <a:gd name="connsiteY77" fmla="*/ 147638 h 279082"/>
                            <a:gd name="connsiteX78" fmla="*/ 3215 w 323611"/>
                            <a:gd name="connsiteY78" fmla="*/ 155258 h 279082"/>
                            <a:gd name="connsiteX79" fmla="*/ 10835 w 323611"/>
                            <a:gd name="connsiteY79" fmla="*/ 152400 h 279082"/>
                            <a:gd name="connsiteX80" fmla="*/ 43220 w 323611"/>
                            <a:gd name="connsiteY80" fmla="*/ 88583 h 279082"/>
                            <a:gd name="connsiteX81" fmla="*/ 27027 w 323611"/>
                            <a:gd name="connsiteY81" fmla="*/ 185738 h 279082"/>
                            <a:gd name="connsiteX82" fmla="*/ 42267 w 323611"/>
                            <a:gd name="connsiteY82" fmla="*/ 185738 h 279082"/>
                            <a:gd name="connsiteX83" fmla="*/ 47030 w 323611"/>
                            <a:gd name="connsiteY83" fmla="*/ 273368 h 279082"/>
                            <a:gd name="connsiteX84" fmla="*/ 52745 w 323611"/>
                            <a:gd name="connsiteY84" fmla="*/ 279083 h 279082"/>
                            <a:gd name="connsiteX85" fmla="*/ 58460 w 323611"/>
                            <a:gd name="connsiteY85" fmla="*/ 273368 h 279082"/>
                            <a:gd name="connsiteX86" fmla="*/ 63222 w 323611"/>
                            <a:gd name="connsiteY86" fmla="*/ 185738 h 279082"/>
                            <a:gd name="connsiteX87" fmla="*/ 68937 w 323611"/>
                            <a:gd name="connsiteY87" fmla="*/ 185738 h 279082"/>
                            <a:gd name="connsiteX88" fmla="*/ 89892 w 323611"/>
                            <a:gd name="connsiteY88" fmla="*/ 23813 h 279082"/>
                            <a:gd name="connsiteX89" fmla="*/ 66080 w 323611"/>
                            <a:gd name="connsiteY89" fmla="*/ 47625 h 279082"/>
                            <a:gd name="connsiteX90" fmla="*/ 42267 w 323611"/>
                            <a:gd name="connsiteY90" fmla="*/ 23813 h 279082"/>
                            <a:gd name="connsiteX91" fmla="*/ 66080 w 323611"/>
                            <a:gd name="connsiteY91" fmla="*/ 0 h 279082"/>
                            <a:gd name="connsiteX92" fmla="*/ 89892 w 323611"/>
                            <a:gd name="connsiteY92" fmla="*/ 23813 h 279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23611" h="279082">
                              <a:moveTo>
                                <a:pt x="161330" y="229553"/>
                              </a:moveTo>
                              <a:cubicBezTo>
                                <a:pt x="161330" y="229553"/>
                                <a:pt x="167997" y="275273"/>
                                <a:pt x="167997" y="275273"/>
                              </a:cubicBezTo>
                              <a:cubicBezTo>
                                <a:pt x="168950" y="277178"/>
                                <a:pt x="170855" y="279083"/>
                                <a:pt x="173712" y="279083"/>
                              </a:cubicBezTo>
                              <a:cubicBezTo>
                                <a:pt x="176570" y="279083"/>
                                <a:pt x="178475" y="277178"/>
                                <a:pt x="179427" y="275273"/>
                              </a:cubicBezTo>
                              <a:cubicBezTo>
                                <a:pt x="179427" y="275273"/>
                                <a:pt x="179427" y="272415"/>
                                <a:pt x="179427" y="272415"/>
                              </a:cubicBezTo>
                              <a:lnTo>
                                <a:pt x="176570" y="216218"/>
                              </a:lnTo>
                              <a:lnTo>
                                <a:pt x="177522" y="197168"/>
                              </a:lnTo>
                              <a:cubicBezTo>
                                <a:pt x="178475" y="190500"/>
                                <a:pt x="178475" y="192405"/>
                                <a:pt x="186095" y="188595"/>
                              </a:cubicBezTo>
                              <a:cubicBezTo>
                                <a:pt x="193715" y="183833"/>
                                <a:pt x="206097" y="163830"/>
                                <a:pt x="207050" y="162878"/>
                              </a:cubicBezTo>
                              <a:cubicBezTo>
                                <a:pt x="208002" y="161925"/>
                                <a:pt x="208955" y="160020"/>
                                <a:pt x="208955" y="159068"/>
                              </a:cubicBezTo>
                              <a:cubicBezTo>
                                <a:pt x="208955" y="157163"/>
                                <a:pt x="208002" y="155258"/>
                                <a:pt x="206097" y="154305"/>
                              </a:cubicBezTo>
                              <a:cubicBezTo>
                                <a:pt x="204192" y="154305"/>
                                <a:pt x="203240" y="155258"/>
                                <a:pt x="202287" y="156210"/>
                              </a:cubicBezTo>
                              <a:cubicBezTo>
                                <a:pt x="201335" y="157163"/>
                                <a:pt x="186095" y="177165"/>
                                <a:pt x="175617" y="179070"/>
                              </a:cubicBezTo>
                              <a:cubicBezTo>
                                <a:pt x="172760" y="179070"/>
                                <a:pt x="170855" y="177165"/>
                                <a:pt x="163235" y="177165"/>
                              </a:cubicBezTo>
                              <a:lnTo>
                                <a:pt x="160377" y="177165"/>
                              </a:lnTo>
                              <a:cubicBezTo>
                                <a:pt x="153710" y="177165"/>
                                <a:pt x="150852" y="178118"/>
                                <a:pt x="147995" y="179070"/>
                              </a:cubicBezTo>
                              <a:cubicBezTo>
                                <a:pt x="136565" y="177165"/>
                                <a:pt x="122277" y="157163"/>
                                <a:pt x="121325" y="156210"/>
                              </a:cubicBezTo>
                              <a:cubicBezTo>
                                <a:pt x="120372" y="155258"/>
                                <a:pt x="119420" y="154305"/>
                                <a:pt x="117515" y="154305"/>
                              </a:cubicBezTo>
                              <a:cubicBezTo>
                                <a:pt x="115610" y="154305"/>
                                <a:pt x="114657" y="156210"/>
                                <a:pt x="114657" y="159068"/>
                              </a:cubicBezTo>
                              <a:cubicBezTo>
                                <a:pt x="114657" y="160020"/>
                                <a:pt x="115610" y="161925"/>
                                <a:pt x="116562" y="162878"/>
                              </a:cubicBezTo>
                              <a:cubicBezTo>
                                <a:pt x="117515" y="163830"/>
                                <a:pt x="129897" y="183833"/>
                                <a:pt x="137517" y="188595"/>
                              </a:cubicBezTo>
                              <a:cubicBezTo>
                                <a:pt x="145137" y="193358"/>
                                <a:pt x="145137" y="191453"/>
                                <a:pt x="146090" y="197168"/>
                              </a:cubicBezTo>
                              <a:lnTo>
                                <a:pt x="147042" y="216218"/>
                              </a:lnTo>
                              <a:lnTo>
                                <a:pt x="144185" y="272415"/>
                              </a:lnTo>
                              <a:cubicBezTo>
                                <a:pt x="144185" y="272415"/>
                                <a:pt x="144185" y="275273"/>
                                <a:pt x="144185" y="275273"/>
                              </a:cubicBezTo>
                              <a:cubicBezTo>
                                <a:pt x="145137" y="277178"/>
                                <a:pt x="147042" y="279083"/>
                                <a:pt x="149900" y="279083"/>
                              </a:cubicBezTo>
                              <a:cubicBezTo>
                                <a:pt x="152757" y="279083"/>
                                <a:pt x="154662" y="277178"/>
                                <a:pt x="155615" y="275273"/>
                              </a:cubicBezTo>
                              <a:cubicBezTo>
                                <a:pt x="155615" y="275273"/>
                                <a:pt x="161330" y="229553"/>
                                <a:pt x="161330" y="229553"/>
                              </a:cubicBezTo>
                              <a:moveTo>
                                <a:pt x="161330" y="143828"/>
                              </a:moveTo>
                              <a:cubicBezTo>
                                <a:pt x="153710" y="143828"/>
                                <a:pt x="147042" y="150495"/>
                                <a:pt x="147042" y="158115"/>
                              </a:cubicBezTo>
                              <a:cubicBezTo>
                                <a:pt x="147042" y="165735"/>
                                <a:pt x="153710" y="172403"/>
                                <a:pt x="161330" y="172403"/>
                              </a:cubicBezTo>
                              <a:cubicBezTo>
                                <a:pt x="168950" y="172403"/>
                                <a:pt x="175617" y="165735"/>
                                <a:pt x="175617" y="158115"/>
                              </a:cubicBezTo>
                              <a:cubicBezTo>
                                <a:pt x="176570" y="150495"/>
                                <a:pt x="169902" y="143828"/>
                                <a:pt x="161330" y="143828"/>
                              </a:cubicBezTo>
                              <a:moveTo>
                                <a:pt x="282297" y="139065"/>
                              </a:moveTo>
                              <a:lnTo>
                                <a:pt x="284202" y="87630"/>
                              </a:lnTo>
                              <a:lnTo>
                                <a:pt x="312777" y="151448"/>
                              </a:lnTo>
                              <a:cubicBezTo>
                                <a:pt x="313730" y="154305"/>
                                <a:pt x="317540" y="155258"/>
                                <a:pt x="320397" y="154305"/>
                              </a:cubicBezTo>
                              <a:cubicBezTo>
                                <a:pt x="323255" y="153353"/>
                                <a:pt x="324207" y="149543"/>
                                <a:pt x="323255" y="146685"/>
                              </a:cubicBezTo>
                              <a:cubicBezTo>
                                <a:pt x="323255" y="146685"/>
                                <a:pt x="303252" y="82868"/>
                                <a:pt x="296585" y="71438"/>
                              </a:cubicBezTo>
                              <a:cubicBezTo>
                                <a:pt x="290870" y="60008"/>
                                <a:pt x="281345" y="52388"/>
                                <a:pt x="259437" y="52388"/>
                              </a:cubicBezTo>
                              <a:lnTo>
                                <a:pt x="254675" y="52388"/>
                              </a:lnTo>
                              <a:cubicBezTo>
                                <a:pt x="232767" y="52388"/>
                                <a:pt x="223242" y="60008"/>
                                <a:pt x="217527" y="71438"/>
                              </a:cubicBezTo>
                              <a:cubicBezTo>
                                <a:pt x="211812" y="82868"/>
                                <a:pt x="191810" y="146685"/>
                                <a:pt x="191810" y="146685"/>
                              </a:cubicBezTo>
                              <a:cubicBezTo>
                                <a:pt x="190857" y="149543"/>
                                <a:pt x="191810" y="152400"/>
                                <a:pt x="194667" y="154305"/>
                              </a:cubicBezTo>
                              <a:cubicBezTo>
                                <a:pt x="197525" y="155258"/>
                                <a:pt x="200382" y="154305"/>
                                <a:pt x="202287" y="151448"/>
                              </a:cubicBezTo>
                              <a:lnTo>
                                <a:pt x="230862" y="87630"/>
                              </a:lnTo>
                              <a:lnTo>
                                <a:pt x="232767" y="139065"/>
                              </a:lnTo>
                              <a:lnTo>
                                <a:pt x="228005" y="268605"/>
                              </a:lnTo>
                              <a:cubicBezTo>
                                <a:pt x="228005" y="273368"/>
                                <a:pt x="231815" y="278130"/>
                                <a:pt x="236577" y="278130"/>
                              </a:cubicBezTo>
                              <a:cubicBezTo>
                                <a:pt x="236577" y="278130"/>
                                <a:pt x="237530" y="278130"/>
                                <a:pt x="237530" y="278130"/>
                              </a:cubicBezTo>
                              <a:cubicBezTo>
                                <a:pt x="242292" y="278130"/>
                                <a:pt x="246102" y="274320"/>
                                <a:pt x="247055" y="269558"/>
                              </a:cubicBezTo>
                              <a:lnTo>
                                <a:pt x="257532" y="163830"/>
                              </a:lnTo>
                              <a:lnTo>
                                <a:pt x="268010" y="270510"/>
                              </a:lnTo>
                              <a:cubicBezTo>
                                <a:pt x="268010" y="275273"/>
                                <a:pt x="272772" y="279083"/>
                                <a:pt x="277535" y="279083"/>
                              </a:cubicBezTo>
                              <a:cubicBezTo>
                                <a:pt x="277535" y="279083"/>
                                <a:pt x="277535" y="279083"/>
                                <a:pt x="278487" y="279083"/>
                              </a:cubicBezTo>
                              <a:cubicBezTo>
                                <a:pt x="283250" y="279083"/>
                                <a:pt x="287060" y="274320"/>
                                <a:pt x="287060" y="269558"/>
                              </a:cubicBezTo>
                              <a:lnTo>
                                <a:pt x="282297" y="139065"/>
                              </a:lnTo>
                              <a:lnTo>
                                <a:pt x="282297" y="139065"/>
                              </a:lnTo>
                              <a:close/>
                              <a:moveTo>
                                <a:pt x="257532" y="0"/>
                              </a:moveTo>
                              <a:cubicBezTo>
                                <a:pt x="244197" y="0"/>
                                <a:pt x="233720" y="10478"/>
                                <a:pt x="233720" y="23813"/>
                              </a:cubicBezTo>
                              <a:cubicBezTo>
                                <a:pt x="233720" y="37148"/>
                                <a:pt x="244197" y="47625"/>
                                <a:pt x="257532" y="47625"/>
                              </a:cubicBezTo>
                              <a:cubicBezTo>
                                <a:pt x="270867" y="47625"/>
                                <a:pt x="281345" y="37148"/>
                                <a:pt x="281345" y="23813"/>
                              </a:cubicBezTo>
                              <a:cubicBezTo>
                                <a:pt x="281345" y="10478"/>
                                <a:pt x="270867" y="0"/>
                                <a:pt x="257532" y="0"/>
                              </a:cubicBezTo>
                              <a:moveTo>
                                <a:pt x="68937" y="185738"/>
                              </a:moveTo>
                              <a:lnTo>
                                <a:pt x="73700" y="273368"/>
                              </a:lnTo>
                              <a:cubicBezTo>
                                <a:pt x="73700" y="276225"/>
                                <a:pt x="76557" y="279083"/>
                                <a:pt x="79415" y="279083"/>
                              </a:cubicBezTo>
                              <a:cubicBezTo>
                                <a:pt x="82272" y="279083"/>
                                <a:pt x="85130" y="276225"/>
                                <a:pt x="85130" y="273368"/>
                              </a:cubicBezTo>
                              <a:lnTo>
                                <a:pt x="89892" y="185738"/>
                              </a:lnTo>
                              <a:lnTo>
                                <a:pt x="105132" y="185738"/>
                              </a:lnTo>
                              <a:lnTo>
                                <a:pt x="88940" y="87630"/>
                              </a:lnTo>
                              <a:lnTo>
                                <a:pt x="121325" y="151448"/>
                              </a:lnTo>
                              <a:cubicBezTo>
                                <a:pt x="122277" y="154305"/>
                                <a:pt x="126087" y="155258"/>
                                <a:pt x="128945" y="154305"/>
                              </a:cubicBezTo>
                              <a:cubicBezTo>
                                <a:pt x="131802" y="153353"/>
                                <a:pt x="132755" y="149543"/>
                                <a:pt x="131802" y="146685"/>
                              </a:cubicBezTo>
                              <a:cubicBezTo>
                                <a:pt x="131802" y="146685"/>
                                <a:pt x="107990" y="82868"/>
                                <a:pt x="102275" y="71438"/>
                              </a:cubicBezTo>
                              <a:cubicBezTo>
                                <a:pt x="96560" y="60008"/>
                                <a:pt x="90845" y="52388"/>
                                <a:pt x="68937" y="52388"/>
                              </a:cubicBezTo>
                              <a:lnTo>
                                <a:pt x="64175" y="52388"/>
                              </a:lnTo>
                              <a:cubicBezTo>
                                <a:pt x="42267" y="52388"/>
                                <a:pt x="36552" y="60008"/>
                                <a:pt x="30837" y="71438"/>
                              </a:cubicBezTo>
                              <a:cubicBezTo>
                                <a:pt x="24170" y="83820"/>
                                <a:pt x="357" y="147638"/>
                                <a:pt x="357" y="147638"/>
                              </a:cubicBezTo>
                              <a:cubicBezTo>
                                <a:pt x="-595" y="150495"/>
                                <a:pt x="357" y="153353"/>
                                <a:pt x="3215" y="155258"/>
                              </a:cubicBezTo>
                              <a:cubicBezTo>
                                <a:pt x="6072" y="156210"/>
                                <a:pt x="8930" y="155258"/>
                                <a:pt x="10835" y="152400"/>
                              </a:cubicBezTo>
                              <a:lnTo>
                                <a:pt x="43220" y="88583"/>
                              </a:lnTo>
                              <a:lnTo>
                                <a:pt x="27027" y="185738"/>
                              </a:lnTo>
                              <a:lnTo>
                                <a:pt x="42267" y="185738"/>
                              </a:lnTo>
                              <a:lnTo>
                                <a:pt x="47030" y="273368"/>
                              </a:lnTo>
                              <a:cubicBezTo>
                                <a:pt x="47030" y="276225"/>
                                <a:pt x="49887" y="279083"/>
                                <a:pt x="52745" y="279083"/>
                              </a:cubicBezTo>
                              <a:cubicBezTo>
                                <a:pt x="55602" y="279083"/>
                                <a:pt x="58460" y="276225"/>
                                <a:pt x="58460" y="273368"/>
                              </a:cubicBezTo>
                              <a:lnTo>
                                <a:pt x="63222" y="185738"/>
                              </a:lnTo>
                              <a:lnTo>
                                <a:pt x="68937" y="185738"/>
                              </a:lnTo>
                              <a:close/>
                              <a:moveTo>
                                <a:pt x="89892" y="23813"/>
                              </a:moveTo>
                              <a:cubicBezTo>
                                <a:pt x="89892" y="37148"/>
                                <a:pt x="79415" y="47625"/>
                                <a:pt x="66080" y="47625"/>
                              </a:cubicBezTo>
                              <a:cubicBezTo>
                                <a:pt x="52745" y="47625"/>
                                <a:pt x="42267" y="37148"/>
                                <a:pt x="42267" y="23813"/>
                              </a:cubicBezTo>
                              <a:cubicBezTo>
                                <a:pt x="42267" y="10478"/>
                                <a:pt x="52745" y="0"/>
                                <a:pt x="66080" y="0"/>
                              </a:cubicBezTo>
                              <a:cubicBezTo>
                                <a:pt x="79415" y="0"/>
                                <a:pt x="89892" y="10478"/>
                                <a:pt x="89892" y="23813"/>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853AA5A" id="Graphic 39" o:spid="_x0000_s1026" style="position:absolute;margin-left:308.9pt;margin-top:183.6pt;width:57.6pt;height:45.6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23611,27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" path="m161330,229553v,,6667,45720,6667,45720c168950,277178,170855,279083,173712,279083v2858,,4763,-1905,5715,-3810c179427,275273,179427,272415,179427,272415r-2857,-56197l177522,197168v953,-6668,953,-4763,8573,-8573c193715,183833,206097,163830,207050,162878v952,-953,1905,-2858,1905,-3810c208955,157163,208002,155258,206097,154305v-1905,,-2857,953,-3810,1905c201335,157163,186095,177165,175617,179070v-2857,,-4762,-1905,-12382,-1905l160377,177165v-6667,,-9525,953,-12382,1905c136565,177165,122277,157163,121325,156210v-953,-952,-1905,-1905,-3810,-1905c115610,154305,114657,156210,114657,159068v,952,953,2857,1905,3810c117515,163830,129897,183833,137517,188595v7620,4763,7620,2858,8573,8573l147042,216218r-2857,56197c144185,272415,144185,275273,144185,275273v952,1905,2857,3810,5715,3810c152757,279083,154662,277178,155615,275273v,,5715,-45720,5715,-45720m161330,143828v-7620,,-14288,6667,-14288,14287c147042,165735,153710,172403,161330,172403v7620,,14287,-6668,14287,-14288c176570,150495,169902,143828,161330,143828t120967,-4763l284202,87630r28575,63818c313730,154305,317540,155258,320397,154305v2858,-952,3810,-4762,2858,-7620c323255,146685,303252,82868,296585,71438,290870,60008,281345,52388,259437,52388r-4762,c232767,52388,223242,60008,217527,71438v-5715,11430,-25717,75247,-25717,75247c190857,149543,191810,152400,194667,154305v2858,953,5715,,7620,-2857l230862,87630r1905,51435l228005,268605v,4763,3810,9525,8572,9525c236577,278130,237530,278130,237530,278130v4762,,8572,-3810,9525,-8572l257532,163830r10478,106680c268010,275273,272772,279083,277535,279083v,,,,952,c283250,279083,287060,274320,287060,269558l282297,139065r,xm257532,c244197,,233720,10478,233720,23813v,13335,10477,23812,23812,23812c270867,47625,281345,37148,281345,23813,281345,10478,270867,,257532,m68937,185738r4763,87630c73700,276225,76557,279083,79415,279083v2857,,5715,-2858,5715,-5715l89892,185738r15240,l88940,87630r32385,63818c122277,154305,126087,155258,128945,154305v2857,-952,3810,-4762,2857,-7620c131802,146685,107990,82868,102275,71438,96560,60008,90845,52388,68937,52388r-4762,c42267,52388,36552,60008,30837,71438,24170,83820,357,147638,357,147638v-952,2857,,5715,2858,7620c6072,156210,8930,155258,10835,152400l43220,88583,27027,185738r15240,l47030,273368v,2857,2857,5715,5715,5715c55602,279083,58460,276225,58460,273368r4762,-87630l68937,185738xm89892,23813v,13335,-10477,23812,-23812,23812c52745,47625,42267,37148,42267,23813,42267,10478,52745,,66080,,79415,,89892,10478,89892,23813e" fillcolor="white [3212]" stroked="f">
                <v:stroke joinstyle="miter"/>
                <v:path arrowok="t" o:connecttype="custom" o:connectlocs="364685,476865;379756,571842;392675,579757;405593,571842;405593,565905;399135,449164;401287,409590;420666,391781;468035,338357;472341,330442;465881,320548;457268,324505;396981,371994;368991,368036;362531,368036;334541,371994;274254,324505;265642,320548;259181,330442;263487,338357;310856,391781;330235,409590;332387,449164;325929,565905;325929,571842;338848,579757;351766,571842;364685,476865;364685,298783;332387,328462;364685,358144;396981,328462;364685,298783;638130,288889;642436,182039;707030,314613;724255,320548;730715,304718;670428,148403;586455,108829;575691,108829;491718,148403;433585,304718;440043,320548;457268,314613;521862,182039;526168,288889;515403,557990;534780,577777;536935,577777;558466,559970;582149,340335;605834,561948;627366,579757;629518,579757;648897,559970;638130,288889;638130,288889;582149,0;528322,49468;582149,98934;635978,49468;582149,0;155832,385846;166598,567885;179517,579757;192436,567885;203200,385846;237650,385846;201048,182039;274254,314613;291479,320548;297937,304718;231192,148403;155832,108829;145067,108829;69707,148403;807,306698;7267,322527;24492,316590;97698,184019;61094,385846;95544,385846;106311,567885;119230,579757;132148,567885;142913,385846;155832,385846;203200,49468;149373,98934;95544,49468;149373,0;203200,49468" o:connectangles="0,0,0,0,0,0,0,0,0,0,0,0,0,0,0,0,0,0,0,0,0,0,0,0,0,0,0,0,0,0,0,0,0,0,0,0,0,0,0,0,0,0,0,0,0,0,0,0,0,0,0,0,0,0,0,0,0,0,0,0,0,0,0,0,0,0,0,0,0,0,0,0,0,0,0,0,0,0,0,0,0,0,0,0,0,0,0,0,0,0,0,0,0"/>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7696" behindDoc="0" locked="0" layoutInCell="1" allowOverlap="1" wp14:anchorId="0B2B5CDE" wp14:editId="19966CAB">
                <wp:simplePos x="0" y="0"/>
                <wp:positionH relativeFrom="column">
                  <wp:posOffset>143510</wp:posOffset>
                </wp:positionH>
                <wp:positionV relativeFrom="paragraph">
                  <wp:posOffset>372110</wp:posOffset>
                </wp:positionV>
                <wp:extent cx="2628900" cy="16002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w="6350">
                          <a:noFill/>
                        </a:ln>
                      </wps:spPr>
                      <wps:txbx>
                        <w:txbxContent>
                          <w:p w14:paraId="47C02323"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Total Programme Value</w:t>
                            </w:r>
                          </w:p>
                          <w:p w14:paraId="3110C896" w14:textId="731DB1DB"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sidR="00587A2B" w:rsidRPr="00587A2B">
                              <w:rPr>
                                <w:b/>
                                <w:bCs/>
                                <w:i w:val="0"/>
                                <w:iCs w:val="0"/>
                                <w:color w:val="FFFFFF" w:themeColor="background1"/>
                                <w:sz w:val="32"/>
                                <w:szCs w:val="32"/>
                              </w:rPr>
                              <w:t>14.5 million</w:t>
                            </w:r>
                          </w:p>
                          <w:p w14:paraId="6BEBF848" w14:textId="77777777" w:rsidR="00281C7C" w:rsidRDefault="00281C7C" w:rsidP="00E03FF2">
                            <w:pPr>
                              <w:jc w:val="center"/>
                            </w:pPr>
                          </w:p>
                          <w:p w14:paraId="56A0E189" w14:textId="77777777" w:rsidR="00281C7C" w:rsidRDefault="00281C7C"/>
                          <w:p w14:paraId="74F91683"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Total Programme Value</w:t>
                            </w:r>
                          </w:p>
                          <w:p w14:paraId="12E1A650" w14:textId="77777777"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Pr>
                                <w:b/>
                                <w:bCs/>
                                <w:i w:val="0"/>
                                <w:iCs w:val="0"/>
                                <w:color w:val="FFFFFF" w:themeColor="background1"/>
                                <w:sz w:val="32"/>
                                <w:szCs w:val="32"/>
                              </w:rPr>
                              <w:t>00,00</w:t>
                            </w:r>
                          </w:p>
                          <w:p w14:paraId="75B61550" w14:textId="77777777" w:rsidR="00281C7C" w:rsidRDefault="00281C7C" w:rsidP="00E03FF2">
                            <w:pPr>
                              <w:jc w:val="center"/>
                            </w:pPr>
                          </w:p>
                        </w:txbxContent>
                      </wps:txbx>
                      <wps:bodyPr rot="0" spcFirstLastPara="0" vertOverflow="overflow" horzOverflow="overflow" vert="horz" wrap="square" lIns="91440" tIns="936000" rIns="91440" bIns="45720" numCol="1" spcCol="0" rtlCol="0" fromWordArt="0" anchor="t" anchorCtr="0" forceAA="0" compatLnSpc="1">
                        <a:prstTxWarp prst="textNoShape">
                          <a:avLst/>
                        </a:prstTxWarp>
                        <a:noAutofit/>
                      </wps:bodyPr>
                    </wps:wsp>
                  </a:graphicData>
                </a:graphic>
              </wp:anchor>
            </w:drawing>
          </mc:Choice>
          <mc:Fallback>
            <w:pict>
              <v:shape w14:anchorId="0B2B5CDE" id="Text Box 218" o:spid="_x0000_s1038" type="#_x0000_t202" style="position:absolute;margin-left:11.3pt;margin-top:29.3pt;width:207pt;height:1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" filled="f" stroked="f" strokeweight=".5pt">
                <v:textbox inset=",26mm">
                  <w:txbxContent>
                    <w:p w14:paraId="47C02323"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Total Programme Value</w:t>
                      </w:r>
                    </w:p>
                    <w:p w14:paraId="3110C896" w14:textId="731DB1DB"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sidR="00587A2B" w:rsidRPr="00587A2B">
                        <w:rPr>
                          <w:b/>
                          <w:bCs/>
                          <w:i w:val="0"/>
                          <w:iCs w:val="0"/>
                          <w:color w:val="FFFFFF" w:themeColor="background1"/>
                          <w:sz w:val="32"/>
                          <w:szCs w:val="32"/>
                        </w:rPr>
                        <w:t>14.5 million</w:t>
                      </w:r>
                    </w:p>
                    <w:p w14:paraId="6BEBF848" w14:textId="77777777" w:rsidR="00281C7C" w:rsidRDefault="00281C7C" w:rsidP="00E03FF2">
                      <w:pPr>
                        <w:jc w:val="center"/>
                      </w:pPr>
                    </w:p>
                    <w:p w14:paraId="56A0E189" w14:textId="77777777" w:rsidR="00281C7C" w:rsidRDefault="00281C7C"/>
                    <w:p w14:paraId="74F91683" w14:textId="77777777" w:rsidR="00281C7C" w:rsidRPr="00E03FF2" w:rsidRDefault="00281C7C" w:rsidP="00E03FF2">
                      <w:pPr>
                        <w:spacing w:before="240"/>
                        <w:jc w:val="center"/>
                        <w:rPr>
                          <w:rFonts w:ascii="Arial" w:hAnsi="Arial" w:cs="Arial"/>
                          <w:color w:val="FFFFFF" w:themeColor="background1"/>
                        </w:rPr>
                      </w:pPr>
                      <w:r w:rsidRPr="00E03FF2">
                        <w:rPr>
                          <w:rFonts w:ascii="Arial" w:hAnsi="Arial" w:cs="Arial"/>
                          <w:color w:val="FFFFFF" w:themeColor="background1"/>
                        </w:rPr>
                        <w:t>Total Programme Value</w:t>
                      </w:r>
                    </w:p>
                    <w:p w14:paraId="12E1A650" w14:textId="77777777" w:rsidR="00281C7C" w:rsidRPr="00B3656F" w:rsidRDefault="00281C7C" w:rsidP="00E03FF2">
                      <w:pPr>
                        <w:pStyle w:val="Pulloutquote"/>
                        <w:spacing w:before="240"/>
                        <w:rPr>
                          <w:b/>
                          <w:bCs/>
                          <w:i w:val="0"/>
                          <w:iCs w:val="0"/>
                          <w:color w:val="FFFFFF" w:themeColor="background1"/>
                          <w:sz w:val="32"/>
                          <w:szCs w:val="32"/>
                        </w:rPr>
                      </w:pPr>
                      <w:r w:rsidRPr="00B3656F">
                        <w:rPr>
                          <w:b/>
                          <w:bCs/>
                          <w:i w:val="0"/>
                          <w:iCs w:val="0"/>
                          <w:color w:val="FFFFFF" w:themeColor="background1"/>
                          <w:sz w:val="32"/>
                          <w:szCs w:val="32"/>
                        </w:rPr>
                        <w:t xml:space="preserve">USD </w:t>
                      </w:r>
                      <w:r>
                        <w:rPr>
                          <w:b/>
                          <w:bCs/>
                          <w:i w:val="0"/>
                          <w:iCs w:val="0"/>
                          <w:color w:val="FFFFFF" w:themeColor="background1"/>
                          <w:sz w:val="32"/>
                          <w:szCs w:val="32"/>
                        </w:rPr>
                        <w:t>00,00</w:t>
                      </w:r>
                    </w:p>
                    <w:p w14:paraId="75B61550" w14:textId="77777777" w:rsidR="00281C7C" w:rsidRDefault="00281C7C" w:rsidP="00E03FF2">
                      <w:pPr>
                        <w:jc w:val="center"/>
                      </w:pPr>
                    </w:p>
                  </w:txbxContent>
                </v:textbox>
              </v:shape>
            </w:pict>
          </mc:Fallback>
        </mc:AlternateContent>
      </w:r>
      <w:r w:rsidR="00E03FF2" w:rsidRPr="00B07F78">
        <w:rPr>
          <w:rFonts w:ascii="Arial" w:hAnsi="Arial" w:cs="Arial"/>
          <w:noProof/>
          <w:color w:val="FFFFFF" w:themeColor="background1"/>
          <w:lang w:val="fr-FR" w:eastAsia="fr-FR"/>
        </w:rPr>
        <mc:AlternateContent>
          <mc:Choice Requires="wps">
            <w:drawing>
              <wp:anchor distT="0" distB="0" distL="114300" distR="114300" simplePos="0" relativeHeight="251678720" behindDoc="0" locked="0" layoutInCell="1" allowOverlap="1" wp14:anchorId="3AD3A28E" wp14:editId="640FF188">
                <wp:simplePos x="0" y="0"/>
                <wp:positionH relativeFrom="column">
                  <wp:posOffset>1239520</wp:posOffset>
                </wp:positionH>
                <wp:positionV relativeFrom="paragraph">
                  <wp:posOffset>798830</wp:posOffset>
                </wp:positionV>
                <wp:extent cx="341630" cy="527050"/>
                <wp:effectExtent l="0" t="0" r="1270" b="6350"/>
                <wp:wrapNone/>
                <wp:docPr id="37" name="Graphic 36"/>
                <wp:cNvGraphicFramePr/>
                <a:graphic xmlns:a="http://schemas.openxmlformats.org/drawingml/2006/main">
                  <a:graphicData uri="http://schemas.microsoft.com/office/word/2010/wordprocessingShape">
                    <wps:wsp>
                      <wps:cNvSpPr/>
                      <wps:spPr>
                        <a:xfrm>
                          <a:off x="0" y="0"/>
                          <a:ext cx="341630" cy="527050"/>
                        </a:xfrm>
                        <a:custGeom>
                          <a:avLst/>
                          <a:gdLst>
                            <a:gd name="connsiteX0" fmla="*/ 93345 w 161925"/>
                            <a:gd name="connsiteY0" fmla="*/ 193358 h 250507"/>
                            <a:gd name="connsiteX1" fmla="*/ 113348 w 161925"/>
                            <a:gd name="connsiteY1" fmla="*/ 183833 h 250507"/>
                            <a:gd name="connsiteX2" fmla="*/ 120968 w 161925"/>
                            <a:gd name="connsiteY2" fmla="*/ 165735 h 250507"/>
                            <a:gd name="connsiteX3" fmla="*/ 114300 w 161925"/>
                            <a:gd name="connsiteY3" fmla="*/ 149543 h 250507"/>
                            <a:gd name="connsiteX4" fmla="*/ 92393 w 161925"/>
                            <a:gd name="connsiteY4" fmla="*/ 139065 h 250507"/>
                            <a:gd name="connsiteX5" fmla="*/ 92393 w 161925"/>
                            <a:gd name="connsiteY5" fmla="*/ 193358 h 250507"/>
                            <a:gd name="connsiteX6" fmla="*/ 69533 w 161925"/>
                            <a:gd name="connsiteY6" fmla="*/ 44768 h 250507"/>
                            <a:gd name="connsiteX7" fmla="*/ 54293 w 161925"/>
                            <a:gd name="connsiteY7" fmla="*/ 54293 h 250507"/>
                            <a:gd name="connsiteX8" fmla="*/ 48578 w 161925"/>
                            <a:gd name="connsiteY8" fmla="*/ 69533 h 250507"/>
                            <a:gd name="connsiteX9" fmla="*/ 54293 w 161925"/>
                            <a:gd name="connsiteY9" fmla="*/ 82868 h 250507"/>
                            <a:gd name="connsiteX10" fmla="*/ 69533 w 161925"/>
                            <a:gd name="connsiteY10" fmla="*/ 92393 h 250507"/>
                            <a:gd name="connsiteX11" fmla="*/ 69533 w 161925"/>
                            <a:gd name="connsiteY11" fmla="*/ 44768 h 250507"/>
                            <a:gd name="connsiteX12" fmla="*/ 69533 w 161925"/>
                            <a:gd name="connsiteY12" fmla="*/ 191453 h 250507"/>
                            <a:gd name="connsiteX13" fmla="*/ 69533 w 161925"/>
                            <a:gd name="connsiteY13" fmla="*/ 132398 h 250507"/>
                            <a:gd name="connsiteX14" fmla="*/ 21908 w 161925"/>
                            <a:gd name="connsiteY14" fmla="*/ 108585 h 250507"/>
                            <a:gd name="connsiteX15" fmla="*/ 5715 w 161925"/>
                            <a:gd name="connsiteY15" fmla="*/ 70485 h 250507"/>
                            <a:gd name="connsiteX16" fmla="*/ 22860 w 161925"/>
                            <a:gd name="connsiteY16" fmla="*/ 31433 h 250507"/>
                            <a:gd name="connsiteX17" fmla="*/ 68580 w 161925"/>
                            <a:gd name="connsiteY17" fmla="*/ 13335 h 250507"/>
                            <a:gd name="connsiteX18" fmla="*/ 68580 w 161925"/>
                            <a:gd name="connsiteY18" fmla="*/ 0 h 250507"/>
                            <a:gd name="connsiteX19" fmla="*/ 92393 w 161925"/>
                            <a:gd name="connsiteY19" fmla="*/ 0 h 250507"/>
                            <a:gd name="connsiteX20" fmla="*/ 92393 w 161925"/>
                            <a:gd name="connsiteY20" fmla="*/ 14288 h 250507"/>
                            <a:gd name="connsiteX21" fmla="*/ 134303 w 161925"/>
                            <a:gd name="connsiteY21" fmla="*/ 29528 h 250507"/>
                            <a:gd name="connsiteX22" fmla="*/ 154305 w 161925"/>
                            <a:gd name="connsiteY22" fmla="*/ 62865 h 250507"/>
                            <a:gd name="connsiteX23" fmla="*/ 113348 w 161925"/>
                            <a:gd name="connsiteY23" fmla="*/ 67628 h 250507"/>
                            <a:gd name="connsiteX24" fmla="*/ 93345 w 161925"/>
                            <a:gd name="connsiteY24" fmla="*/ 44768 h 250507"/>
                            <a:gd name="connsiteX25" fmla="*/ 93345 w 161925"/>
                            <a:gd name="connsiteY25" fmla="*/ 99060 h 250507"/>
                            <a:gd name="connsiteX26" fmla="*/ 147638 w 161925"/>
                            <a:gd name="connsiteY26" fmla="*/ 122873 h 250507"/>
                            <a:gd name="connsiteX27" fmla="*/ 161925 w 161925"/>
                            <a:gd name="connsiteY27" fmla="*/ 160020 h 250507"/>
                            <a:gd name="connsiteX28" fmla="*/ 143828 w 161925"/>
                            <a:gd name="connsiteY28" fmla="*/ 202883 h 250507"/>
                            <a:gd name="connsiteX29" fmla="*/ 93345 w 161925"/>
                            <a:gd name="connsiteY29" fmla="*/ 223838 h 250507"/>
                            <a:gd name="connsiteX30" fmla="*/ 93345 w 161925"/>
                            <a:gd name="connsiteY30" fmla="*/ 250508 h 250507"/>
                            <a:gd name="connsiteX31" fmla="*/ 69533 w 161925"/>
                            <a:gd name="connsiteY31" fmla="*/ 250508 h 250507"/>
                            <a:gd name="connsiteX32" fmla="*/ 69533 w 161925"/>
                            <a:gd name="connsiteY32" fmla="*/ 224790 h 250507"/>
                            <a:gd name="connsiteX33" fmla="*/ 22860 w 161925"/>
                            <a:gd name="connsiteY33" fmla="*/ 206693 h 250507"/>
                            <a:gd name="connsiteX34" fmla="*/ 0 w 161925"/>
                            <a:gd name="connsiteY34" fmla="*/ 163830 h 250507"/>
                            <a:gd name="connsiteX35" fmla="*/ 43815 w 161925"/>
                            <a:gd name="connsiteY35" fmla="*/ 160020 h 250507"/>
                            <a:gd name="connsiteX36" fmla="*/ 54293 w 161925"/>
                            <a:gd name="connsiteY36" fmla="*/ 179070 h 250507"/>
                            <a:gd name="connsiteX37" fmla="*/ 69533 w 161925"/>
                            <a:gd name="connsiteY37" fmla="*/ 191453 h 250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61925" h="250507">
                              <a:moveTo>
                                <a:pt x="93345" y="193358"/>
                              </a:moveTo>
                              <a:cubicBezTo>
                                <a:pt x="101918" y="192405"/>
                                <a:pt x="108585" y="188595"/>
                                <a:pt x="113348" y="183833"/>
                              </a:cubicBezTo>
                              <a:cubicBezTo>
                                <a:pt x="118110" y="179070"/>
                                <a:pt x="120968" y="172403"/>
                                <a:pt x="120968" y="165735"/>
                              </a:cubicBezTo>
                              <a:cubicBezTo>
                                <a:pt x="120968" y="159068"/>
                                <a:pt x="119063" y="154305"/>
                                <a:pt x="114300" y="149543"/>
                              </a:cubicBezTo>
                              <a:cubicBezTo>
                                <a:pt x="109538" y="144780"/>
                                <a:pt x="102870" y="141923"/>
                                <a:pt x="92393" y="139065"/>
                              </a:cubicBezTo>
                              <a:lnTo>
                                <a:pt x="92393" y="193358"/>
                              </a:lnTo>
                              <a:close/>
                              <a:moveTo>
                                <a:pt x="69533" y="44768"/>
                              </a:moveTo>
                              <a:cubicBezTo>
                                <a:pt x="62865" y="46673"/>
                                <a:pt x="58103" y="49530"/>
                                <a:pt x="54293" y="54293"/>
                              </a:cubicBezTo>
                              <a:cubicBezTo>
                                <a:pt x="50483" y="59055"/>
                                <a:pt x="48578" y="63818"/>
                                <a:pt x="48578" y="69533"/>
                              </a:cubicBezTo>
                              <a:cubicBezTo>
                                <a:pt x="48578" y="74295"/>
                                <a:pt x="50483" y="79058"/>
                                <a:pt x="54293" y="82868"/>
                              </a:cubicBezTo>
                              <a:cubicBezTo>
                                <a:pt x="56198" y="86678"/>
                                <a:pt x="61913" y="90488"/>
                                <a:pt x="69533" y="92393"/>
                              </a:cubicBezTo>
                              <a:lnTo>
                                <a:pt x="69533" y="44768"/>
                              </a:lnTo>
                              <a:close/>
                              <a:moveTo>
                                <a:pt x="69533" y="191453"/>
                              </a:moveTo>
                              <a:lnTo>
                                <a:pt x="69533" y="132398"/>
                              </a:lnTo>
                              <a:cubicBezTo>
                                <a:pt x="47625" y="127635"/>
                                <a:pt x="31433" y="119063"/>
                                <a:pt x="21908" y="108585"/>
                              </a:cubicBezTo>
                              <a:cubicBezTo>
                                <a:pt x="10478" y="98108"/>
                                <a:pt x="5715" y="85725"/>
                                <a:pt x="5715" y="70485"/>
                              </a:cubicBezTo>
                              <a:cubicBezTo>
                                <a:pt x="5715" y="55245"/>
                                <a:pt x="11430" y="41910"/>
                                <a:pt x="22860" y="31433"/>
                              </a:cubicBezTo>
                              <a:cubicBezTo>
                                <a:pt x="34290" y="20955"/>
                                <a:pt x="49530" y="15240"/>
                                <a:pt x="68580" y="13335"/>
                              </a:cubicBezTo>
                              <a:lnTo>
                                <a:pt x="68580" y="0"/>
                              </a:lnTo>
                              <a:lnTo>
                                <a:pt x="92393" y="0"/>
                              </a:lnTo>
                              <a:lnTo>
                                <a:pt x="92393" y="14288"/>
                              </a:lnTo>
                              <a:cubicBezTo>
                                <a:pt x="110490" y="16193"/>
                                <a:pt x="123825" y="20955"/>
                                <a:pt x="134303" y="29528"/>
                              </a:cubicBezTo>
                              <a:cubicBezTo>
                                <a:pt x="144780" y="38100"/>
                                <a:pt x="151448" y="49530"/>
                                <a:pt x="154305" y="62865"/>
                              </a:cubicBezTo>
                              <a:lnTo>
                                <a:pt x="113348" y="67628"/>
                              </a:lnTo>
                              <a:cubicBezTo>
                                <a:pt x="110490" y="56198"/>
                                <a:pt x="103823" y="49530"/>
                                <a:pt x="93345" y="44768"/>
                              </a:cubicBezTo>
                              <a:lnTo>
                                <a:pt x="93345" y="99060"/>
                              </a:lnTo>
                              <a:cubicBezTo>
                                <a:pt x="120015" y="104775"/>
                                <a:pt x="138113" y="113348"/>
                                <a:pt x="147638" y="122873"/>
                              </a:cubicBezTo>
                              <a:cubicBezTo>
                                <a:pt x="157163" y="132398"/>
                                <a:pt x="161925" y="144780"/>
                                <a:pt x="161925" y="160020"/>
                              </a:cubicBezTo>
                              <a:cubicBezTo>
                                <a:pt x="161925" y="177165"/>
                                <a:pt x="156210" y="191453"/>
                                <a:pt x="143828" y="202883"/>
                              </a:cubicBezTo>
                              <a:cubicBezTo>
                                <a:pt x="131445" y="214313"/>
                                <a:pt x="114300" y="221933"/>
                                <a:pt x="93345" y="223838"/>
                              </a:cubicBezTo>
                              <a:lnTo>
                                <a:pt x="93345" y="250508"/>
                              </a:lnTo>
                              <a:lnTo>
                                <a:pt x="69533" y="250508"/>
                              </a:lnTo>
                              <a:lnTo>
                                <a:pt x="69533" y="224790"/>
                              </a:lnTo>
                              <a:cubicBezTo>
                                <a:pt x="50483" y="222885"/>
                                <a:pt x="34290" y="217170"/>
                                <a:pt x="22860" y="206693"/>
                              </a:cubicBezTo>
                              <a:cubicBezTo>
                                <a:pt x="10478" y="196215"/>
                                <a:pt x="2858" y="181928"/>
                                <a:pt x="0" y="163830"/>
                              </a:cubicBezTo>
                              <a:lnTo>
                                <a:pt x="43815" y="160020"/>
                              </a:lnTo>
                              <a:cubicBezTo>
                                <a:pt x="45720" y="167640"/>
                                <a:pt x="48578" y="174308"/>
                                <a:pt x="54293" y="179070"/>
                              </a:cubicBezTo>
                              <a:cubicBezTo>
                                <a:pt x="57150" y="184785"/>
                                <a:pt x="62865" y="188595"/>
                                <a:pt x="69533" y="191453"/>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027C6E6" id="Graphic 36" o:spid="_x0000_s1026" style="position:absolute;margin-left:97.6pt;margin-top:62.9pt;width:26.9pt;height:41.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6192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" path="m93345,193358v8573,-953,15240,-4763,20003,-9525c118110,179070,120968,172403,120968,165735v,-6667,-1905,-11430,-6668,-16192c109538,144780,102870,141923,92393,139065r,54293l93345,193358xm69533,44768v-6668,1905,-11430,4762,-15240,9525c50483,59055,48578,63818,48578,69533v,4762,1905,9525,5715,13335c56198,86678,61913,90488,69533,92393r,-47625xm69533,191453r,-59055c47625,127635,31433,119063,21908,108585,10478,98108,5715,85725,5715,70485v,-15240,5715,-28575,17145,-39052c34290,20955,49530,15240,68580,13335l68580,,92393,r,14288c110490,16193,123825,20955,134303,29528v10477,8572,17145,20002,20002,33337l113348,67628c110490,56198,103823,49530,93345,44768r,54292c120015,104775,138113,113348,147638,122873v9525,9525,14287,21907,14287,37147c161925,177165,156210,191453,143828,202883v-12383,11430,-29528,19050,-50483,20955l93345,250508r-23812,l69533,224790c50483,222885,34290,217170,22860,206693,10478,196215,2858,181928,,163830r43815,-3810c45720,167640,48578,174308,54293,179070v2857,5715,8572,9525,15240,12383e" fillcolor="white [3212]" stroked="f">
                <v:stroke joinstyle="miter"/>
                <v:path arrowok="t" o:connecttype="custom" o:connectlocs="196940,406812;239142,386772;255219,348695;241151,314628;194931,292583;194931,406812;146701,94189;114548,114229;102490,146293;114548,174349;146701,194389;146701,94189;146701,402804;146701,278557;46222,228456;12058,148296;48230,66133;144690,28056;144690,0;194931,0;194931,30061;283353,62125;325553,132264;239142,142285;196940,94189;196940,208416;311487,258517;341630,336671;303449,426852;196940,470940;196940,527052;146701,527052;146701,472943;48230,434868;0,344687;92441,336671;114548,376751;146701,402804" o:connectangles="0,0,0,0,0,0,0,0,0,0,0,0,0,0,0,0,0,0,0,0,0,0,0,0,0,0,0,0,0,0,0,0,0,0,0,0,0,0"/>
              </v:shape>
            </w:pict>
          </mc:Fallback>
        </mc:AlternateContent>
      </w:r>
      <w:r w:rsidR="00E03FF2" w:rsidRPr="00B07F78">
        <w:rPr>
          <w:rFonts w:ascii="Arial" w:hAnsi="Arial" w:cs="Arial"/>
          <w:noProof/>
          <w:lang w:val="fr-FR" w:eastAsia="fr-FR"/>
        </w:rPr>
        <mc:AlternateContent>
          <mc:Choice Requires="wps">
            <w:drawing>
              <wp:anchor distT="0" distB="0" distL="114300" distR="114300" simplePos="0" relativeHeight="251665408" behindDoc="0" locked="0" layoutInCell="1" allowOverlap="1" wp14:anchorId="52B1E757" wp14:editId="0E04D4E4">
                <wp:simplePos x="0" y="0"/>
                <wp:positionH relativeFrom="column">
                  <wp:posOffset>-481330</wp:posOffset>
                </wp:positionH>
                <wp:positionV relativeFrom="paragraph">
                  <wp:posOffset>2400300</wp:posOffset>
                </wp:positionV>
                <wp:extent cx="2743200" cy="11366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743200" cy="1136650"/>
                        </a:xfrm>
                        <a:prstGeom prst="rect">
                          <a:avLst/>
                        </a:prstGeom>
                        <a:solidFill>
                          <a:srgbClr val="0072BC"/>
                        </a:solidFill>
                        <a:ln w="6350">
                          <a:noFill/>
                        </a:ln>
                      </wps:spPr>
                      <wps:txbx>
                        <w:txbxContent>
                          <w:p w14:paraId="2D390823" w14:textId="77777777" w:rsidR="00281C7C" w:rsidRPr="00B3656F" w:rsidRDefault="00281C7C" w:rsidP="00E03FF2">
                            <w:pPr>
                              <w:jc w:val="right"/>
                              <w:rPr>
                                <w:color w:val="FFFFFF" w:themeColor="background1"/>
                                <w:sz w:val="22"/>
                                <w:szCs w:val="22"/>
                              </w:rPr>
                            </w:pPr>
                          </w:p>
                          <w:p w14:paraId="7FFA01AD" w14:textId="77777777" w:rsidR="00281C7C" w:rsidRDefault="00281C7C" w:rsidP="00E03FF2">
                            <w:pPr>
                              <w:jc w:val="center"/>
                              <w:rPr>
                                <w:b/>
                                <w:bCs/>
                                <w:color w:val="FFFFFF" w:themeColor="background1"/>
                                <w:sz w:val="28"/>
                                <w:szCs w:val="28"/>
                              </w:rPr>
                            </w:pPr>
                          </w:p>
                          <w:p w14:paraId="351F3752" w14:textId="77777777" w:rsidR="00281C7C" w:rsidRDefault="00281C7C"/>
                          <w:p w14:paraId="099A06CE" w14:textId="77777777" w:rsidR="00281C7C" w:rsidRPr="00B3656F" w:rsidRDefault="00281C7C" w:rsidP="00E03FF2">
                            <w:pPr>
                              <w:jc w:val="right"/>
                              <w:rPr>
                                <w:color w:val="FFFFFF" w:themeColor="background1"/>
                                <w:sz w:val="22"/>
                                <w:szCs w:val="22"/>
                              </w:rPr>
                            </w:pPr>
                          </w:p>
                          <w:p w14:paraId="7503C148" w14:textId="77777777" w:rsidR="00281C7C" w:rsidRDefault="00281C7C" w:rsidP="00E03FF2">
                            <w:pPr>
                              <w:jc w:val="cente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E757" id="Text Box 31" o:spid="_x0000_s1039" type="#_x0000_t202" style="position:absolute;margin-left:-37.9pt;margin-top:189pt;width:3in;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" fillcolor="#0072bc" stroked="f" strokeweight=".5pt">
                <v:textbox>
                  <w:txbxContent>
                    <w:p w14:paraId="2D390823" w14:textId="77777777" w:rsidR="00281C7C" w:rsidRPr="00B3656F" w:rsidRDefault="00281C7C" w:rsidP="00E03FF2">
                      <w:pPr>
                        <w:jc w:val="right"/>
                        <w:rPr>
                          <w:color w:val="FFFFFF" w:themeColor="background1"/>
                          <w:sz w:val="22"/>
                          <w:szCs w:val="22"/>
                        </w:rPr>
                      </w:pPr>
                    </w:p>
                    <w:p w14:paraId="7FFA01AD" w14:textId="77777777" w:rsidR="00281C7C" w:rsidRDefault="00281C7C" w:rsidP="00E03FF2">
                      <w:pPr>
                        <w:jc w:val="center"/>
                        <w:rPr>
                          <w:b/>
                          <w:bCs/>
                          <w:color w:val="FFFFFF" w:themeColor="background1"/>
                          <w:sz w:val="28"/>
                          <w:szCs w:val="28"/>
                        </w:rPr>
                      </w:pPr>
                    </w:p>
                    <w:p w14:paraId="351F3752" w14:textId="77777777" w:rsidR="00281C7C" w:rsidRDefault="00281C7C"/>
                    <w:p w14:paraId="099A06CE" w14:textId="77777777" w:rsidR="00281C7C" w:rsidRPr="00B3656F" w:rsidRDefault="00281C7C" w:rsidP="00E03FF2">
                      <w:pPr>
                        <w:jc w:val="right"/>
                        <w:rPr>
                          <w:color w:val="FFFFFF" w:themeColor="background1"/>
                          <w:sz w:val="22"/>
                          <w:szCs w:val="22"/>
                        </w:rPr>
                      </w:pPr>
                    </w:p>
                    <w:p w14:paraId="7503C148" w14:textId="77777777" w:rsidR="00281C7C" w:rsidRDefault="00281C7C" w:rsidP="00E03FF2">
                      <w:pPr>
                        <w:jc w:val="center"/>
                        <w:rPr>
                          <w:b/>
                          <w:bCs/>
                          <w:color w:val="FFFFFF" w:themeColor="background1"/>
                          <w:sz w:val="28"/>
                          <w:szCs w:val="28"/>
                        </w:rPr>
                      </w:pPr>
                    </w:p>
                  </w:txbxContent>
                </v:textbox>
              </v:shape>
            </w:pict>
          </mc:Fallback>
        </mc:AlternateContent>
      </w:r>
      <w:r w:rsidR="00E03FF2" w:rsidRPr="00B07F78">
        <w:rPr>
          <w:rFonts w:ascii="Arial" w:hAnsi="Arial" w:cs="Arial"/>
          <w:noProof/>
          <w:lang w:val="fr-FR" w:eastAsia="fr-FR"/>
        </w:rPr>
        <mc:AlternateContent>
          <mc:Choice Requires="wpg">
            <w:drawing>
              <wp:anchor distT="0" distB="0" distL="114300" distR="114300" simplePos="0" relativeHeight="251659264" behindDoc="0" locked="0" layoutInCell="1" allowOverlap="1" wp14:anchorId="6A67F1F6" wp14:editId="30BA60FB">
                <wp:simplePos x="0" y="0"/>
                <wp:positionH relativeFrom="column">
                  <wp:posOffset>1941830</wp:posOffset>
                </wp:positionH>
                <wp:positionV relativeFrom="paragraph">
                  <wp:posOffset>3938270</wp:posOffset>
                </wp:positionV>
                <wp:extent cx="1737360" cy="1699260"/>
                <wp:effectExtent l="0" t="19050" r="796290" b="15240"/>
                <wp:wrapNone/>
                <wp:docPr id="212" name="Group 212"/>
                <wp:cNvGraphicFramePr/>
                <a:graphic xmlns:a="http://schemas.openxmlformats.org/drawingml/2006/main">
                  <a:graphicData uri="http://schemas.microsoft.com/office/word/2010/wordprocessingGroup">
                    <wpg:wgp>
                      <wpg:cNvGrpSpPr/>
                      <wpg:grpSpPr>
                        <a:xfrm>
                          <a:off x="0" y="0"/>
                          <a:ext cx="1737360" cy="1699260"/>
                          <a:chOff x="0" y="-7620"/>
                          <a:chExt cx="1737360" cy="1699260"/>
                        </a:xfrm>
                      </wpg:grpSpPr>
                      <wps:wsp>
                        <wps:cNvPr id="17" name="Oval 17"/>
                        <wps:cNvSpPr/>
                        <wps:spPr>
                          <a:xfrm>
                            <a:off x="0" y="0"/>
                            <a:ext cx="1680845" cy="1680845"/>
                          </a:xfrm>
                          <a:prstGeom prst="ellipse">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Line Callout 2 (No Border) 211"/>
                        <wps:cNvSpPr/>
                        <wps:spPr>
                          <a:xfrm>
                            <a:off x="45720" y="-7620"/>
                            <a:ext cx="1691640" cy="1699260"/>
                          </a:xfrm>
                          <a:prstGeom prst="callout2">
                            <a:avLst>
                              <a:gd name="adj1" fmla="val 4849"/>
                              <a:gd name="adj2" fmla="val 69144"/>
                              <a:gd name="adj3" fmla="val -532"/>
                              <a:gd name="adj4" fmla="val 80179"/>
                              <a:gd name="adj5" fmla="val -953"/>
                              <a:gd name="adj6" fmla="val 146576"/>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4FC58" w14:textId="77777777" w:rsidR="00281C7C" w:rsidRDefault="00281C7C" w:rsidP="00E03FF2">
                              <w:pPr>
                                <w:jc w:val="center"/>
                              </w:pPr>
                            </w:p>
                            <w:p w14:paraId="7A516FAB" w14:textId="77777777" w:rsidR="00281C7C" w:rsidRDefault="00281C7C"/>
                            <w:p w14:paraId="2135D9B3" w14:textId="77777777" w:rsidR="00281C7C" w:rsidRDefault="00281C7C" w:rsidP="00E03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7F1F6" id="Group 212" o:spid="_x0000_s1040" style="position:absolute;margin-left:152.9pt;margin-top:310.1pt;width:136.8pt;height:133.8pt;z-index:251659264;mso-width-relative:margin;mso-height-relative:margin" coordorigin=",-76" coordsize="1737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">
                <v:oval id="Oval 17" o:spid="_x0000_s1041" style="position:absolute;width:16808;height:1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" filled="f" strokecolor="white [3212]" strokeweight=".5p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211" o:spid="_x0000_s1042" type="#_x0000_t42" style="position:absolute;left:457;top:-76;width:16916;height:1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" adj="31660,-206,17319,-115,14935,1047" filled="f" strokecolor="white [3212]" strokeweight=".5pt">
                  <v:textbox>
                    <w:txbxContent>
                      <w:p w14:paraId="2004FC58" w14:textId="77777777" w:rsidR="00281C7C" w:rsidRDefault="00281C7C" w:rsidP="00E03FF2">
                        <w:pPr>
                          <w:jc w:val="center"/>
                        </w:pPr>
                      </w:p>
                      <w:p w14:paraId="7A516FAB" w14:textId="77777777" w:rsidR="00281C7C" w:rsidRDefault="00281C7C"/>
                      <w:p w14:paraId="2135D9B3" w14:textId="77777777" w:rsidR="00281C7C" w:rsidRDefault="00281C7C" w:rsidP="00E03FF2">
                        <w:pPr>
                          <w:jc w:val="center"/>
                        </w:pPr>
                      </w:p>
                    </w:txbxContent>
                  </v:textbox>
                  <o:callout v:ext="edit" minusx="t"/>
                </v:shape>
              </v:group>
            </w:pict>
          </mc:Fallback>
        </mc:AlternateContent>
      </w:r>
    </w:p>
    <w:sdt>
      <w:sdtPr>
        <w:rPr>
          <w:rFonts w:asciiTheme="minorHAnsi" w:eastAsiaTheme="minorEastAsia" w:hAnsiTheme="minorHAnsi"/>
          <w:b/>
          <w:bCs/>
          <w:color w:val="auto"/>
          <w:sz w:val="3276"/>
          <w:szCs w:val="3276"/>
          <w:lang w:eastAsia="en-AU"/>
        </w:rPr>
        <w:id w:val="-335999008"/>
        <w:docPartObj>
          <w:docPartGallery w:val="Table of Contents"/>
          <w:docPartUnique/>
        </w:docPartObj>
      </w:sdtPr>
      <w:sdtEndPr>
        <w:rPr>
          <w:rFonts w:eastAsiaTheme="minorHAnsi" w:cs="Arial"/>
          <w:b w:val="0"/>
          <w:bCs w:val="0"/>
          <w:noProof/>
          <w:color w:val="000000" w:themeColor="text1"/>
          <w:sz w:val="20"/>
          <w:szCs w:val="20"/>
          <w:lang w:eastAsia="en-US"/>
        </w:rPr>
      </w:sdtEndPr>
      <w:sdtContent>
        <w:p w14:paraId="0C9B6A56" w14:textId="69990DD4" w:rsidR="002F23A5" w:rsidRDefault="002A5A28" w:rsidP="002F23A5">
          <w:pPr>
            <w:pStyle w:val="BodyText-Noindent"/>
            <w:sectPr w:rsidR="002F23A5" w:rsidSect="00965D5B">
              <w:headerReference w:type="default" r:id="rId19"/>
              <w:footerReference w:type="default" r:id="rId20"/>
              <w:type w:val="continuous"/>
              <w:pgSz w:w="11906" w:h="16838" w:code="9"/>
              <w:pgMar w:top="1247" w:right="1021" w:bottom="794" w:left="1021" w:header="454" w:footer="454" w:gutter="0"/>
              <w:cols w:space="720"/>
              <w:docGrid w:linePitch="360"/>
            </w:sectPr>
          </w:pPr>
          <w:r>
            <w:rPr>
              <w:noProof/>
            </w:rPr>
            <mc:AlternateContent>
              <mc:Choice Requires="wps">
                <w:drawing>
                  <wp:anchor distT="0" distB="0" distL="114300" distR="114300" simplePos="0" relativeHeight="251714560" behindDoc="0" locked="0" layoutInCell="1" allowOverlap="1" wp14:anchorId="246D2761" wp14:editId="4F9D629D">
                    <wp:simplePos x="0" y="0"/>
                    <wp:positionH relativeFrom="column">
                      <wp:posOffset>4826635</wp:posOffset>
                    </wp:positionH>
                    <wp:positionV relativeFrom="paragraph">
                      <wp:posOffset>4578350</wp:posOffset>
                    </wp:positionV>
                    <wp:extent cx="1405890" cy="1295400"/>
                    <wp:effectExtent l="1314450" t="0" r="0" b="0"/>
                    <wp:wrapNone/>
                    <wp:docPr id="15" name="Line Callout 3 (No Border) 123"/>
                    <wp:cNvGraphicFramePr/>
                    <a:graphic xmlns:a="http://schemas.openxmlformats.org/drawingml/2006/main">
                      <a:graphicData uri="http://schemas.microsoft.com/office/word/2010/wordprocessingShape">
                        <wps:wsp>
                          <wps:cNvSpPr/>
                          <wps:spPr>
                            <a:xfrm>
                              <a:off x="0" y="0"/>
                              <a:ext cx="1405890" cy="1295400"/>
                            </a:xfrm>
                            <a:prstGeom prst="callout3">
                              <a:avLst>
                                <a:gd name="adj1" fmla="val 58673"/>
                                <a:gd name="adj2" fmla="val -149"/>
                                <a:gd name="adj3" fmla="val 58077"/>
                                <a:gd name="adj4" fmla="val -59682"/>
                                <a:gd name="adj5" fmla="val 58126"/>
                                <a:gd name="adj6" fmla="val -59759"/>
                                <a:gd name="adj7" fmla="val 4974"/>
                                <a:gd name="adj8" fmla="val -92099"/>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188BD" w14:textId="0099E934" w:rsidR="002A5A28" w:rsidRPr="002A5A28" w:rsidRDefault="002A5A28" w:rsidP="002A5A28">
                                <w:pPr>
                                  <w:spacing w:after="0"/>
                                  <w:rPr>
                                    <w:rFonts w:ascii="Arial" w:hAnsi="Arial" w:cs="Arial"/>
                                    <w:color w:val="FFFFFF" w:themeColor="background1"/>
                                    <w:sz w:val="18"/>
                                    <w:szCs w:val="18"/>
                                  </w:rPr>
                                </w:pPr>
                                <w:r>
                                  <w:rPr>
                                    <w:rFonts w:ascii="Arial" w:hAnsi="Arial" w:cs="Arial"/>
                                    <w:color w:val="FFFFFF" w:themeColor="background1"/>
                                    <w:sz w:val="18"/>
                                    <w:szCs w:val="18"/>
                                  </w:rPr>
                                  <w:t>District</w:t>
                                </w:r>
                              </w:p>
                              <w:p w14:paraId="2573CCD8" w14:textId="77777777" w:rsidR="002A5A28" w:rsidRPr="00B843ED" w:rsidRDefault="002A5A28" w:rsidP="002A5A28">
                                <w:pPr>
                                  <w:spacing w:after="0"/>
                                  <w:rPr>
                                    <w:rFonts w:ascii="Arial" w:hAnsi="Arial" w:cs="Arial"/>
                                    <w:b/>
                                    <w:bCs/>
                                    <w:color w:val="FFFFFF" w:themeColor="background1"/>
                                    <w:sz w:val="22"/>
                                    <w:szCs w:val="22"/>
                                  </w:rPr>
                                </w:pPr>
                                <w:r w:rsidRPr="00B843ED">
                                  <w:rPr>
                                    <w:rFonts w:ascii="Arial" w:hAnsi="Arial" w:cs="Arial"/>
                                    <w:b/>
                                    <w:bCs/>
                                    <w:color w:val="FFFFFF" w:themeColor="background1"/>
                                    <w:sz w:val="22"/>
                                    <w:szCs w:val="22"/>
                                    <w:u w:val="single"/>
                                  </w:rPr>
                                  <w:t>Phase II</w:t>
                                </w:r>
                                <w:r w:rsidRPr="00B843ED">
                                  <w:rPr>
                                    <w:rFonts w:ascii="Arial" w:hAnsi="Arial" w:cs="Arial"/>
                                    <w:b/>
                                    <w:bCs/>
                                    <w:color w:val="FFFFFF" w:themeColor="background1"/>
                                    <w:sz w:val="22"/>
                                    <w:szCs w:val="22"/>
                                  </w:rPr>
                                  <w:t>: Expansion to more poverty-stricken regions and districts (to be decided)</w:t>
                                </w:r>
                              </w:p>
                              <w:p w14:paraId="17C7ACB4" w14:textId="77777777" w:rsidR="002A5A28" w:rsidRDefault="002A5A28" w:rsidP="002A5A28"/>
                              <w:p w14:paraId="62393A8C" w14:textId="77777777" w:rsidR="002A5A28" w:rsidRDefault="002A5A28" w:rsidP="002A5A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2761" id="Line Callout 3 (No Border) 123" o:spid="_x0000_s1043" type="#_x0000_t43" style="position:absolute;margin-left:380.05pt;margin-top:360.5pt;width:110.7pt;height:1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" adj="-19893,1074,-12908,12555,-12891,12545,-32,12673" filled="f" strokecolor="white [3212]" strokeweight=".5pt">
                    <v:textbox>
                      <w:txbxContent>
                        <w:p w14:paraId="6B6188BD" w14:textId="0099E934" w:rsidR="002A5A28" w:rsidRPr="002A5A28" w:rsidRDefault="002A5A28" w:rsidP="002A5A28">
                          <w:pPr>
                            <w:spacing w:after="0"/>
                            <w:rPr>
                              <w:rFonts w:ascii="Arial" w:hAnsi="Arial" w:cs="Arial"/>
                              <w:color w:val="FFFFFF" w:themeColor="background1"/>
                              <w:sz w:val="18"/>
                              <w:szCs w:val="18"/>
                            </w:rPr>
                          </w:pPr>
                          <w:r>
                            <w:rPr>
                              <w:rFonts w:ascii="Arial" w:hAnsi="Arial" w:cs="Arial"/>
                              <w:color w:val="FFFFFF" w:themeColor="background1"/>
                              <w:sz w:val="18"/>
                              <w:szCs w:val="18"/>
                            </w:rPr>
                            <w:t>District</w:t>
                          </w:r>
                        </w:p>
                        <w:p w14:paraId="2573CCD8" w14:textId="77777777" w:rsidR="002A5A28" w:rsidRPr="00B843ED" w:rsidRDefault="002A5A28" w:rsidP="002A5A28">
                          <w:pPr>
                            <w:spacing w:after="0"/>
                            <w:rPr>
                              <w:rFonts w:ascii="Arial" w:hAnsi="Arial" w:cs="Arial"/>
                              <w:b/>
                              <w:bCs/>
                              <w:color w:val="FFFFFF" w:themeColor="background1"/>
                              <w:sz w:val="22"/>
                              <w:szCs w:val="22"/>
                            </w:rPr>
                          </w:pPr>
                          <w:r w:rsidRPr="00B843ED">
                            <w:rPr>
                              <w:rFonts w:ascii="Arial" w:hAnsi="Arial" w:cs="Arial"/>
                              <w:b/>
                              <w:bCs/>
                              <w:color w:val="FFFFFF" w:themeColor="background1"/>
                              <w:sz w:val="22"/>
                              <w:szCs w:val="22"/>
                              <w:u w:val="single"/>
                            </w:rPr>
                            <w:t>Phase II</w:t>
                          </w:r>
                          <w:r w:rsidRPr="00B843ED">
                            <w:rPr>
                              <w:rFonts w:ascii="Arial" w:hAnsi="Arial" w:cs="Arial"/>
                              <w:b/>
                              <w:bCs/>
                              <w:color w:val="FFFFFF" w:themeColor="background1"/>
                              <w:sz w:val="22"/>
                              <w:szCs w:val="22"/>
                            </w:rPr>
                            <w:t>: Expansion to more poverty-stricken regions and districts (to be decided)</w:t>
                          </w:r>
                        </w:p>
                        <w:p w14:paraId="17C7ACB4" w14:textId="77777777" w:rsidR="002A5A28" w:rsidRDefault="002A5A28" w:rsidP="002A5A28"/>
                        <w:p w14:paraId="62393A8C" w14:textId="77777777" w:rsidR="002A5A28" w:rsidRDefault="002A5A28" w:rsidP="002A5A28">
                          <w:pPr>
                            <w:jc w:val="center"/>
                          </w:pPr>
                        </w:p>
                      </w:txbxContent>
                    </v:textbox>
                  </v:shape>
                </w:pict>
              </mc:Fallback>
            </mc:AlternateContent>
          </w:r>
          <w:r w:rsidR="00B843ED" w:rsidRPr="00B07F78">
            <w:rPr>
              <w:rFonts w:cs="Arial"/>
              <w:noProof/>
              <w:lang w:val="fr-FR" w:eastAsia="fr-FR"/>
            </w:rPr>
            <mc:AlternateContent>
              <mc:Choice Requires="wps">
                <w:drawing>
                  <wp:anchor distT="0" distB="0" distL="114300" distR="114300" simplePos="0" relativeHeight="251670528" behindDoc="0" locked="0" layoutInCell="1" allowOverlap="1" wp14:anchorId="0AA38707" wp14:editId="6BB6E366">
                    <wp:simplePos x="0" y="0"/>
                    <wp:positionH relativeFrom="margin">
                      <wp:posOffset>-662354</wp:posOffset>
                    </wp:positionH>
                    <wp:positionV relativeFrom="paragraph">
                      <wp:posOffset>4080118</wp:posOffset>
                    </wp:positionV>
                    <wp:extent cx="1920240" cy="1822939"/>
                    <wp:effectExtent l="0" t="0" r="0" b="6350"/>
                    <wp:wrapNone/>
                    <wp:docPr id="209" name="Text Box 209"/>
                    <wp:cNvGraphicFramePr/>
                    <a:graphic xmlns:a="http://schemas.openxmlformats.org/drawingml/2006/main">
                      <a:graphicData uri="http://schemas.microsoft.com/office/word/2010/wordprocessingShape">
                        <wps:wsp>
                          <wps:cNvSpPr txBox="1"/>
                          <wps:spPr>
                            <a:xfrm>
                              <a:off x="0" y="0"/>
                              <a:ext cx="1920240" cy="18229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B5133" w14:textId="64C8FB89" w:rsidR="00281C7C" w:rsidRPr="00E03FF2" w:rsidRDefault="00B843ED" w:rsidP="00E03FF2">
                                <w:pPr>
                                  <w:spacing w:after="0"/>
                                  <w:jc w:val="right"/>
                                  <w:rPr>
                                    <w:rFonts w:ascii="Arial" w:hAnsi="Arial" w:cs="Arial"/>
                                    <w:color w:val="FFFFFF" w:themeColor="background1"/>
                                    <w:sz w:val="18"/>
                                    <w:szCs w:val="18"/>
                                  </w:rPr>
                                </w:pPr>
                                <w:r>
                                  <w:rPr>
                                    <w:rFonts w:ascii="Arial" w:hAnsi="Arial" w:cs="Arial"/>
                                    <w:color w:val="FFFFFF" w:themeColor="background1"/>
                                    <w:sz w:val="18"/>
                                    <w:szCs w:val="18"/>
                                  </w:rPr>
                                  <w:t>District</w:t>
                                </w:r>
                              </w:p>
                              <w:p w14:paraId="2CF1396E" w14:textId="6E148D0B" w:rsidR="00281C7C" w:rsidRPr="002A5A28" w:rsidRDefault="00B843ED" w:rsidP="002A5A28">
                                <w:pPr>
                                  <w:spacing w:after="0"/>
                                  <w:rPr>
                                    <w:rFonts w:ascii="Arial" w:hAnsi="Arial" w:cs="Arial"/>
                                    <w:b/>
                                    <w:bCs/>
                                    <w:color w:val="FFFFFF" w:themeColor="background1"/>
                                    <w:sz w:val="22"/>
                                    <w:szCs w:val="22"/>
                                  </w:rPr>
                                </w:pPr>
                                <w:r w:rsidRPr="00B843ED">
                                  <w:rPr>
                                    <w:rFonts w:ascii="Arial" w:hAnsi="Arial" w:cs="Arial"/>
                                    <w:b/>
                                    <w:bCs/>
                                    <w:color w:val="FFFFFF" w:themeColor="background1"/>
                                    <w:sz w:val="22"/>
                                    <w:szCs w:val="22"/>
                                    <w:u w:val="single"/>
                                  </w:rPr>
                                  <w:t>Phase I</w:t>
                                </w:r>
                                <w:r w:rsidRPr="00B843ED">
                                  <w:rPr>
                                    <w:rFonts w:ascii="Arial" w:hAnsi="Arial" w:cs="Arial"/>
                                    <w:b/>
                                    <w:bCs/>
                                    <w:color w:val="FFFFFF" w:themeColor="background1"/>
                                    <w:sz w:val="22"/>
                                    <w:szCs w:val="22"/>
                                  </w:rPr>
                                  <w:t xml:space="preserve">: Hargeisa District, </w:t>
                                </w:r>
                                <w:proofErr w:type="spellStart"/>
                                <w:r w:rsidRPr="00B843ED">
                                  <w:rPr>
                                    <w:rFonts w:ascii="Arial" w:hAnsi="Arial" w:cs="Arial"/>
                                    <w:b/>
                                    <w:bCs/>
                                    <w:color w:val="FFFFFF" w:themeColor="background1"/>
                                    <w:sz w:val="22"/>
                                    <w:szCs w:val="22"/>
                                  </w:rPr>
                                  <w:t>Waqooyi</w:t>
                                </w:r>
                                <w:proofErr w:type="spellEnd"/>
                                <w:r w:rsidRPr="00B843ED">
                                  <w:rPr>
                                    <w:rFonts w:ascii="Arial" w:hAnsi="Arial" w:cs="Arial"/>
                                    <w:b/>
                                    <w:bCs/>
                                    <w:color w:val="FFFFFF" w:themeColor="background1"/>
                                    <w:sz w:val="22"/>
                                    <w:szCs w:val="22"/>
                                  </w:rPr>
                                  <w:t xml:space="preserve"> </w:t>
                                </w:r>
                                <w:proofErr w:type="spellStart"/>
                                <w:r w:rsidRPr="00B843ED">
                                  <w:rPr>
                                    <w:rFonts w:ascii="Arial" w:hAnsi="Arial" w:cs="Arial"/>
                                    <w:b/>
                                    <w:bCs/>
                                    <w:color w:val="FFFFFF" w:themeColor="background1"/>
                                    <w:sz w:val="22"/>
                                    <w:szCs w:val="22"/>
                                  </w:rPr>
                                  <w:t>Galbeed</w:t>
                                </w:r>
                                <w:proofErr w:type="spellEnd"/>
                                <w:r w:rsidRPr="00B843ED">
                                  <w:rPr>
                                    <w:rFonts w:ascii="Arial" w:hAnsi="Arial" w:cs="Arial"/>
                                    <w:b/>
                                    <w:bCs/>
                                    <w:color w:val="FFFFFF" w:themeColor="background1"/>
                                    <w:sz w:val="22"/>
                                    <w:szCs w:val="22"/>
                                  </w:rPr>
                                  <w:t xml:space="preserve"> Region, </w:t>
                                </w:r>
                                <w:proofErr w:type="spellStart"/>
                                <w:r w:rsidRPr="00B843ED">
                                  <w:rPr>
                                    <w:rFonts w:ascii="Arial" w:hAnsi="Arial" w:cs="Arial"/>
                                    <w:b/>
                                    <w:bCs/>
                                    <w:color w:val="FFFFFF" w:themeColor="background1"/>
                                    <w:sz w:val="22"/>
                                    <w:szCs w:val="22"/>
                                  </w:rPr>
                                  <w:t>Bosasso</w:t>
                                </w:r>
                                <w:proofErr w:type="spellEnd"/>
                                <w:r w:rsidRPr="00B843ED">
                                  <w:rPr>
                                    <w:rFonts w:ascii="Arial" w:hAnsi="Arial" w:cs="Arial"/>
                                    <w:b/>
                                    <w:bCs/>
                                    <w:color w:val="FFFFFF" w:themeColor="background1"/>
                                    <w:sz w:val="22"/>
                                    <w:szCs w:val="22"/>
                                  </w:rPr>
                                  <w:t xml:space="preserve"> District, Bari Region and </w:t>
                                </w:r>
                                <w:proofErr w:type="spellStart"/>
                                <w:r w:rsidRPr="00B843ED">
                                  <w:rPr>
                                    <w:rFonts w:ascii="Arial" w:hAnsi="Arial" w:cs="Arial"/>
                                    <w:b/>
                                    <w:bCs/>
                                    <w:color w:val="FFFFFF" w:themeColor="background1"/>
                                    <w:sz w:val="22"/>
                                    <w:szCs w:val="22"/>
                                  </w:rPr>
                                  <w:t>Baidoa</w:t>
                                </w:r>
                                <w:proofErr w:type="spellEnd"/>
                                <w:r w:rsidRPr="00B843ED">
                                  <w:rPr>
                                    <w:rFonts w:ascii="Arial" w:hAnsi="Arial" w:cs="Arial"/>
                                    <w:b/>
                                    <w:bCs/>
                                    <w:color w:val="FFFFFF" w:themeColor="background1"/>
                                    <w:sz w:val="22"/>
                                    <w:szCs w:val="22"/>
                                  </w:rPr>
                                  <w:t xml:space="preserve"> District, Bay Region. </w:t>
                                </w:r>
                              </w:p>
                              <w:p w14:paraId="32CD3B9C" w14:textId="75448E14" w:rsidR="00281C7C" w:rsidRPr="00E03FF2" w:rsidRDefault="00281C7C" w:rsidP="00E03FF2">
                                <w:pPr>
                                  <w:spacing w:after="0"/>
                                  <w:jc w:val="right"/>
                                  <w:rPr>
                                    <w:rFonts w:ascii="Arial" w:hAnsi="Arial" w:cs="Arial"/>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8707" id="Text Box 209" o:spid="_x0000_s1044" type="#_x0000_t202" style="position:absolute;margin-left:-52.15pt;margin-top:321.25pt;width:151.2pt;height:143.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" filled="f" stroked="f" strokeweight=".5pt">
                    <v:textbox>
                      <w:txbxContent>
                        <w:p w14:paraId="519B5133" w14:textId="64C8FB89" w:rsidR="00281C7C" w:rsidRPr="00E03FF2" w:rsidRDefault="00B843ED" w:rsidP="00E03FF2">
                          <w:pPr>
                            <w:spacing w:after="0"/>
                            <w:jc w:val="right"/>
                            <w:rPr>
                              <w:rFonts w:ascii="Arial" w:hAnsi="Arial" w:cs="Arial"/>
                              <w:color w:val="FFFFFF" w:themeColor="background1"/>
                              <w:sz w:val="18"/>
                              <w:szCs w:val="18"/>
                            </w:rPr>
                          </w:pPr>
                          <w:r>
                            <w:rPr>
                              <w:rFonts w:ascii="Arial" w:hAnsi="Arial" w:cs="Arial"/>
                              <w:color w:val="FFFFFF" w:themeColor="background1"/>
                              <w:sz w:val="18"/>
                              <w:szCs w:val="18"/>
                            </w:rPr>
                            <w:t>District</w:t>
                          </w:r>
                        </w:p>
                        <w:p w14:paraId="2CF1396E" w14:textId="6E148D0B" w:rsidR="00281C7C" w:rsidRPr="002A5A28" w:rsidRDefault="00B843ED" w:rsidP="002A5A28">
                          <w:pPr>
                            <w:spacing w:after="0"/>
                            <w:rPr>
                              <w:rFonts w:ascii="Arial" w:hAnsi="Arial" w:cs="Arial"/>
                              <w:b/>
                              <w:bCs/>
                              <w:color w:val="FFFFFF" w:themeColor="background1"/>
                              <w:sz w:val="22"/>
                              <w:szCs w:val="22"/>
                            </w:rPr>
                          </w:pPr>
                          <w:r w:rsidRPr="00B843ED">
                            <w:rPr>
                              <w:rFonts w:ascii="Arial" w:hAnsi="Arial" w:cs="Arial"/>
                              <w:b/>
                              <w:bCs/>
                              <w:color w:val="FFFFFF" w:themeColor="background1"/>
                              <w:sz w:val="22"/>
                              <w:szCs w:val="22"/>
                              <w:u w:val="single"/>
                            </w:rPr>
                            <w:t>Phase I</w:t>
                          </w:r>
                          <w:r w:rsidRPr="00B843ED">
                            <w:rPr>
                              <w:rFonts w:ascii="Arial" w:hAnsi="Arial" w:cs="Arial"/>
                              <w:b/>
                              <w:bCs/>
                              <w:color w:val="FFFFFF" w:themeColor="background1"/>
                              <w:sz w:val="22"/>
                              <w:szCs w:val="22"/>
                            </w:rPr>
                            <w:t xml:space="preserve">: Hargeisa District, </w:t>
                          </w:r>
                          <w:proofErr w:type="spellStart"/>
                          <w:r w:rsidRPr="00B843ED">
                            <w:rPr>
                              <w:rFonts w:ascii="Arial" w:hAnsi="Arial" w:cs="Arial"/>
                              <w:b/>
                              <w:bCs/>
                              <w:color w:val="FFFFFF" w:themeColor="background1"/>
                              <w:sz w:val="22"/>
                              <w:szCs w:val="22"/>
                            </w:rPr>
                            <w:t>Waqooyi</w:t>
                          </w:r>
                          <w:proofErr w:type="spellEnd"/>
                          <w:r w:rsidRPr="00B843ED">
                            <w:rPr>
                              <w:rFonts w:ascii="Arial" w:hAnsi="Arial" w:cs="Arial"/>
                              <w:b/>
                              <w:bCs/>
                              <w:color w:val="FFFFFF" w:themeColor="background1"/>
                              <w:sz w:val="22"/>
                              <w:szCs w:val="22"/>
                            </w:rPr>
                            <w:t xml:space="preserve"> </w:t>
                          </w:r>
                          <w:proofErr w:type="spellStart"/>
                          <w:r w:rsidRPr="00B843ED">
                            <w:rPr>
                              <w:rFonts w:ascii="Arial" w:hAnsi="Arial" w:cs="Arial"/>
                              <w:b/>
                              <w:bCs/>
                              <w:color w:val="FFFFFF" w:themeColor="background1"/>
                              <w:sz w:val="22"/>
                              <w:szCs w:val="22"/>
                            </w:rPr>
                            <w:t>Galbeed</w:t>
                          </w:r>
                          <w:proofErr w:type="spellEnd"/>
                          <w:r w:rsidRPr="00B843ED">
                            <w:rPr>
                              <w:rFonts w:ascii="Arial" w:hAnsi="Arial" w:cs="Arial"/>
                              <w:b/>
                              <w:bCs/>
                              <w:color w:val="FFFFFF" w:themeColor="background1"/>
                              <w:sz w:val="22"/>
                              <w:szCs w:val="22"/>
                            </w:rPr>
                            <w:t xml:space="preserve"> Region, </w:t>
                          </w:r>
                          <w:proofErr w:type="spellStart"/>
                          <w:r w:rsidRPr="00B843ED">
                            <w:rPr>
                              <w:rFonts w:ascii="Arial" w:hAnsi="Arial" w:cs="Arial"/>
                              <w:b/>
                              <w:bCs/>
                              <w:color w:val="FFFFFF" w:themeColor="background1"/>
                              <w:sz w:val="22"/>
                              <w:szCs w:val="22"/>
                            </w:rPr>
                            <w:t>Bosasso</w:t>
                          </w:r>
                          <w:proofErr w:type="spellEnd"/>
                          <w:r w:rsidRPr="00B843ED">
                            <w:rPr>
                              <w:rFonts w:ascii="Arial" w:hAnsi="Arial" w:cs="Arial"/>
                              <w:b/>
                              <w:bCs/>
                              <w:color w:val="FFFFFF" w:themeColor="background1"/>
                              <w:sz w:val="22"/>
                              <w:szCs w:val="22"/>
                            </w:rPr>
                            <w:t xml:space="preserve"> District, Bari Region and </w:t>
                          </w:r>
                          <w:proofErr w:type="spellStart"/>
                          <w:r w:rsidRPr="00B843ED">
                            <w:rPr>
                              <w:rFonts w:ascii="Arial" w:hAnsi="Arial" w:cs="Arial"/>
                              <w:b/>
                              <w:bCs/>
                              <w:color w:val="FFFFFF" w:themeColor="background1"/>
                              <w:sz w:val="22"/>
                              <w:szCs w:val="22"/>
                            </w:rPr>
                            <w:t>Baidoa</w:t>
                          </w:r>
                          <w:proofErr w:type="spellEnd"/>
                          <w:r w:rsidRPr="00B843ED">
                            <w:rPr>
                              <w:rFonts w:ascii="Arial" w:hAnsi="Arial" w:cs="Arial"/>
                              <w:b/>
                              <w:bCs/>
                              <w:color w:val="FFFFFF" w:themeColor="background1"/>
                              <w:sz w:val="22"/>
                              <w:szCs w:val="22"/>
                            </w:rPr>
                            <w:t xml:space="preserve"> District, Bay Region. </w:t>
                          </w:r>
                        </w:p>
                        <w:p w14:paraId="32CD3B9C" w14:textId="75448E14" w:rsidR="00281C7C" w:rsidRPr="00E03FF2" w:rsidRDefault="00281C7C" w:rsidP="00E03FF2">
                          <w:pPr>
                            <w:spacing w:after="0"/>
                            <w:jc w:val="right"/>
                            <w:rPr>
                              <w:rFonts w:ascii="Arial" w:hAnsi="Arial" w:cs="Arial"/>
                              <w:b/>
                              <w:bCs/>
                              <w:color w:val="FFFFFF" w:themeColor="background1"/>
                              <w:sz w:val="22"/>
                              <w:szCs w:val="22"/>
                            </w:rPr>
                          </w:pPr>
                        </w:p>
                      </w:txbxContent>
                    </v:textbox>
                    <w10:wrap anchorx="margin"/>
                  </v:shape>
                </w:pict>
              </mc:Fallback>
            </mc:AlternateContent>
          </w:r>
          <w:r w:rsidR="005633F5" w:rsidRPr="00B07F78">
            <w:rPr>
              <w:rFonts w:cs="Arial"/>
              <w:noProof/>
              <w:lang w:val="fr-FR" w:eastAsia="fr-FR"/>
            </w:rPr>
            <w:drawing>
              <wp:anchor distT="0" distB="0" distL="114300" distR="114300" simplePos="0" relativeHeight="251679744" behindDoc="0" locked="0" layoutInCell="1" allowOverlap="1" wp14:anchorId="01C43EC3" wp14:editId="639E16C3">
                <wp:simplePos x="0" y="0"/>
                <wp:positionH relativeFrom="margin">
                  <wp:posOffset>2345055</wp:posOffset>
                </wp:positionH>
                <wp:positionV relativeFrom="paragraph">
                  <wp:posOffset>7727950</wp:posOffset>
                </wp:positionV>
                <wp:extent cx="1072515" cy="508000"/>
                <wp:effectExtent l="0" t="0" r="0" b="6350"/>
                <wp:wrapThrough wrapText="bothSides">
                  <wp:wrapPolygon edited="0">
                    <wp:start x="0" y="0"/>
                    <wp:lineTo x="0" y="21060"/>
                    <wp:lineTo x="21101" y="21060"/>
                    <wp:lineTo x="21101"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
                        <a:stretch>
                          <a:fillRect/>
                        </a:stretch>
                      </pic:blipFill>
                      <pic:spPr>
                        <a:xfrm>
                          <a:off x="0" y="0"/>
                          <a:ext cx="1072515" cy="508000"/>
                        </a:xfrm>
                        <a:prstGeom prst="rect">
                          <a:avLst/>
                        </a:prstGeom>
                      </pic:spPr>
                    </pic:pic>
                  </a:graphicData>
                </a:graphic>
                <wp14:sizeRelH relativeFrom="margin">
                  <wp14:pctWidth>0</wp14:pctWidth>
                </wp14:sizeRelH>
                <wp14:sizeRelV relativeFrom="margin">
                  <wp14:pctHeight>0</wp14:pctHeight>
                </wp14:sizeRelV>
              </wp:anchor>
            </w:drawing>
          </w:r>
          <w:r w:rsidR="005633F5" w:rsidRPr="00B07F78">
            <w:rPr>
              <w:rFonts w:cs="Arial"/>
              <w:noProof/>
              <w:lang w:val="fr-FR" w:eastAsia="fr-FR"/>
            </w:rPr>
            <w:drawing>
              <wp:anchor distT="0" distB="0" distL="114300" distR="114300" simplePos="0" relativeHeight="251683840" behindDoc="0" locked="0" layoutInCell="1" allowOverlap="1" wp14:anchorId="387C2E21" wp14:editId="5205879C">
                <wp:simplePos x="0" y="0"/>
                <wp:positionH relativeFrom="margin">
                  <wp:posOffset>219710</wp:posOffset>
                </wp:positionH>
                <wp:positionV relativeFrom="paragraph">
                  <wp:posOffset>6296660</wp:posOffset>
                </wp:positionV>
                <wp:extent cx="901700" cy="304800"/>
                <wp:effectExtent l="0" t="0" r="0" b="0"/>
                <wp:wrapThrough wrapText="bothSides">
                  <wp:wrapPolygon edited="0">
                    <wp:start x="14603" y="0"/>
                    <wp:lineTo x="0" y="1350"/>
                    <wp:lineTo x="0" y="14850"/>
                    <wp:lineTo x="6845" y="20250"/>
                    <wp:lineTo x="20992" y="20250"/>
                    <wp:lineTo x="20992" y="0"/>
                    <wp:lineTo x="14603"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
                        <a:stretch>
                          <a:fillRect/>
                        </a:stretch>
                      </pic:blipFill>
                      <pic:spPr>
                        <a:xfrm>
                          <a:off x="0" y="0"/>
                          <a:ext cx="901700" cy="304800"/>
                        </a:xfrm>
                        <a:prstGeom prst="rect">
                          <a:avLst/>
                        </a:prstGeom>
                      </pic:spPr>
                    </pic:pic>
                  </a:graphicData>
                </a:graphic>
                <wp14:sizeRelH relativeFrom="margin">
                  <wp14:pctWidth>0</wp14:pctWidth>
                </wp14:sizeRelH>
                <wp14:sizeRelV relativeFrom="margin">
                  <wp14:pctHeight>0</wp14:pctHeight>
                </wp14:sizeRelV>
              </wp:anchor>
            </w:drawing>
          </w:r>
          <w:r w:rsidR="005633F5" w:rsidRPr="00B07F78">
            <w:rPr>
              <w:rFonts w:cs="Arial"/>
              <w:noProof/>
              <w:lang w:val="fr-FR" w:eastAsia="fr-FR"/>
            </w:rPr>
            <w:drawing>
              <wp:anchor distT="0" distB="0" distL="114300" distR="114300" simplePos="0" relativeHeight="251705344" behindDoc="0" locked="0" layoutInCell="1" allowOverlap="1" wp14:anchorId="515D9616" wp14:editId="78DBD8C8">
                <wp:simplePos x="0" y="0"/>
                <wp:positionH relativeFrom="margin">
                  <wp:align>center</wp:align>
                </wp:positionH>
                <wp:positionV relativeFrom="paragraph">
                  <wp:posOffset>6305127</wp:posOffset>
                </wp:positionV>
                <wp:extent cx="930910" cy="375920"/>
                <wp:effectExtent l="0" t="0" r="2540" b="5080"/>
                <wp:wrapThrough wrapText="bothSides">
                  <wp:wrapPolygon edited="0">
                    <wp:start x="5304" y="0"/>
                    <wp:lineTo x="0" y="10946"/>
                    <wp:lineTo x="0" y="17514"/>
                    <wp:lineTo x="20333" y="20797"/>
                    <wp:lineTo x="21217" y="20797"/>
                    <wp:lineTo x="21217" y="0"/>
                    <wp:lineTo x="530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a:fillRect/>
                        </a:stretch>
                      </pic:blipFill>
                      <pic:spPr>
                        <a:xfrm>
                          <a:off x="0" y="0"/>
                          <a:ext cx="930910" cy="375920"/>
                        </a:xfrm>
                        <a:prstGeom prst="rect">
                          <a:avLst/>
                        </a:prstGeom>
                      </pic:spPr>
                    </pic:pic>
                  </a:graphicData>
                </a:graphic>
                <wp14:sizeRelH relativeFrom="margin">
                  <wp14:pctWidth>0</wp14:pctWidth>
                </wp14:sizeRelH>
                <wp14:sizeRelV relativeFrom="margin">
                  <wp14:pctHeight>0</wp14:pctHeight>
                </wp14:sizeRelV>
              </wp:anchor>
            </w:drawing>
          </w:r>
          <w:r w:rsidR="005633F5" w:rsidRPr="00B07F78">
            <w:rPr>
              <w:rFonts w:cs="Arial"/>
              <w:noProof/>
              <w:lang w:val="fr-FR" w:eastAsia="fr-FR"/>
            </w:rPr>
            <w:drawing>
              <wp:anchor distT="0" distB="0" distL="114300" distR="114300" simplePos="0" relativeHeight="251682816" behindDoc="0" locked="0" layoutInCell="1" allowOverlap="1" wp14:anchorId="221457EC" wp14:editId="3006EFF9">
                <wp:simplePos x="0" y="0"/>
                <wp:positionH relativeFrom="margin">
                  <wp:align>right</wp:align>
                </wp:positionH>
                <wp:positionV relativeFrom="paragraph">
                  <wp:posOffset>6263005</wp:posOffset>
                </wp:positionV>
                <wp:extent cx="1268095" cy="321310"/>
                <wp:effectExtent l="0" t="0" r="8255" b="2540"/>
                <wp:wrapThrough wrapText="bothSides">
                  <wp:wrapPolygon edited="0">
                    <wp:start x="0" y="0"/>
                    <wp:lineTo x="0" y="20490"/>
                    <wp:lineTo x="21416" y="20490"/>
                    <wp:lineTo x="21416"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5"/>
                        <a:stretch>
                          <a:fillRect/>
                        </a:stretch>
                      </pic:blipFill>
                      <pic:spPr>
                        <a:xfrm>
                          <a:off x="0" y="0"/>
                          <a:ext cx="1268095" cy="321310"/>
                        </a:xfrm>
                        <a:prstGeom prst="rect">
                          <a:avLst/>
                        </a:prstGeom>
                      </pic:spPr>
                    </pic:pic>
                  </a:graphicData>
                </a:graphic>
                <wp14:sizeRelH relativeFrom="margin">
                  <wp14:pctWidth>0</wp14:pctWidth>
                </wp14:sizeRelH>
                <wp14:sizeRelV relativeFrom="margin">
                  <wp14:pctHeight>0</wp14:pctHeight>
                </wp14:sizeRelV>
              </wp:anchor>
            </w:drawing>
          </w:r>
          <w:r w:rsidR="00B07F78" w:rsidRPr="00B07F78">
            <w:t>Content</w:t>
          </w:r>
          <w:r w:rsidR="00BC2CD4" w:rsidRPr="00B07F78">
            <w:t>s</w:t>
          </w:r>
        </w:p>
        <w:p w14:paraId="414B1FE9" w14:textId="77777777" w:rsidR="00BC2CD4" w:rsidRPr="00B07F78" w:rsidRDefault="00A119F2" w:rsidP="00A119F2">
          <w:pPr>
            <w:pStyle w:val="TOCHeading"/>
          </w:pPr>
          <w:bookmarkStart w:id="0" w:name="_Toc43729344"/>
          <w:r>
            <w:lastRenderedPageBreak/>
            <w:t>Contents</w:t>
          </w:r>
          <w:bookmarkEnd w:id="0"/>
        </w:p>
        <w:p w14:paraId="7A141019" w14:textId="77777777" w:rsidR="00A119F2" w:rsidRDefault="00A119F2">
          <w:pPr>
            <w:pStyle w:val="TOC1"/>
            <w:sectPr w:rsidR="00A119F2" w:rsidSect="00A119F2">
              <w:pgSz w:w="11906" w:h="16838" w:code="9"/>
              <w:pgMar w:top="1247" w:right="1021" w:bottom="794" w:left="1021" w:header="454" w:footer="454" w:gutter="0"/>
              <w:cols w:num="2" w:space="720"/>
              <w:docGrid w:linePitch="360"/>
            </w:sectPr>
          </w:pPr>
        </w:p>
        <w:p w14:paraId="4A683DD4" w14:textId="3C4A8397" w:rsidR="0085590E" w:rsidRDefault="00BC2CD4">
          <w:pPr>
            <w:pStyle w:val="TOC1"/>
            <w:rPr>
              <w:rFonts w:asciiTheme="minorHAnsi" w:eastAsiaTheme="minorEastAsia" w:hAnsiTheme="minorHAnsi" w:cstheme="minorBidi"/>
              <w:bCs w:val="0"/>
              <w:caps w:val="0"/>
              <w:color w:val="auto"/>
              <w:sz w:val="22"/>
              <w:szCs w:val="22"/>
              <w:lang w:val="fr-FR" w:eastAsia="fr-FR"/>
            </w:rPr>
          </w:pPr>
          <w:r w:rsidRPr="002F23A5">
            <w:fldChar w:fldCharType="begin"/>
          </w:r>
          <w:r w:rsidRPr="002F23A5">
            <w:instrText xml:space="preserve"> TOC \o "2-2" \h \z \t "Heading 1,1,Heading 1 (with introduction text below),1" </w:instrText>
          </w:r>
          <w:r w:rsidRPr="002F23A5">
            <w:fldChar w:fldCharType="separate"/>
          </w:r>
          <w:hyperlink w:anchor="_Toc49521245" w:history="1">
            <w:r w:rsidR="0085590E" w:rsidRPr="00844F1E">
              <w:rPr>
                <w:rStyle w:val="Hyperlink"/>
              </w:rPr>
              <w:t>Project Summary</w:t>
            </w:r>
            <w:r w:rsidR="0085590E">
              <w:rPr>
                <w:webHidden/>
              </w:rPr>
              <w:tab/>
            </w:r>
            <w:r w:rsidR="0085590E">
              <w:rPr>
                <w:webHidden/>
              </w:rPr>
              <w:fldChar w:fldCharType="begin"/>
            </w:r>
            <w:r w:rsidR="0085590E">
              <w:rPr>
                <w:webHidden/>
              </w:rPr>
              <w:instrText xml:space="preserve"> PAGEREF _Toc49521245 \h </w:instrText>
            </w:r>
            <w:r w:rsidR="0085590E">
              <w:rPr>
                <w:webHidden/>
              </w:rPr>
            </w:r>
            <w:r w:rsidR="0085590E">
              <w:rPr>
                <w:webHidden/>
              </w:rPr>
              <w:fldChar w:fldCharType="separate"/>
            </w:r>
            <w:r w:rsidR="001F45F2">
              <w:rPr>
                <w:webHidden/>
              </w:rPr>
              <w:t>5</w:t>
            </w:r>
            <w:r w:rsidR="0085590E">
              <w:rPr>
                <w:webHidden/>
              </w:rPr>
              <w:fldChar w:fldCharType="end"/>
            </w:r>
          </w:hyperlink>
        </w:p>
        <w:p w14:paraId="1C18CED3" w14:textId="31498A14"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46" w:history="1">
            <w:r w:rsidR="0085590E" w:rsidRPr="00844F1E">
              <w:rPr>
                <w:rStyle w:val="Hyperlink"/>
              </w:rPr>
              <w:t>Background</w:t>
            </w:r>
            <w:r w:rsidR="0085590E">
              <w:rPr>
                <w:webHidden/>
              </w:rPr>
              <w:tab/>
            </w:r>
            <w:r w:rsidR="0085590E">
              <w:rPr>
                <w:webHidden/>
              </w:rPr>
              <w:fldChar w:fldCharType="begin"/>
            </w:r>
            <w:r w:rsidR="0085590E">
              <w:rPr>
                <w:webHidden/>
              </w:rPr>
              <w:instrText xml:space="preserve"> PAGEREF _Toc49521246 \h </w:instrText>
            </w:r>
            <w:r w:rsidR="0085590E">
              <w:rPr>
                <w:webHidden/>
              </w:rPr>
            </w:r>
            <w:r w:rsidR="0085590E">
              <w:rPr>
                <w:webHidden/>
              </w:rPr>
              <w:fldChar w:fldCharType="separate"/>
            </w:r>
            <w:r w:rsidR="001F45F2">
              <w:rPr>
                <w:webHidden/>
              </w:rPr>
              <w:t>6</w:t>
            </w:r>
            <w:r w:rsidR="0085590E">
              <w:rPr>
                <w:webHidden/>
              </w:rPr>
              <w:fldChar w:fldCharType="end"/>
            </w:r>
          </w:hyperlink>
        </w:p>
        <w:p w14:paraId="7EC34233" w14:textId="6D42E154" w:rsidR="0085590E" w:rsidRDefault="00A652AF">
          <w:pPr>
            <w:pStyle w:val="TOC2"/>
            <w:rPr>
              <w:rFonts w:asciiTheme="minorHAnsi" w:eastAsiaTheme="minorEastAsia" w:hAnsiTheme="minorHAnsi" w:cstheme="minorBidi"/>
              <w:color w:val="auto"/>
              <w:sz w:val="22"/>
              <w:szCs w:val="22"/>
              <w:lang w:val="fr-FR" w:eastAsia="fr-FR"/>
            </w:rPr>
          </w:pPr>
          <w:hyperlink w:anchor="_Toc49521247" w:history="1">
            <w:r w:rsidR="0085590E" w:rsidRPr="00844F1E">
              <w:rPr>
                <w:rStyle w:val="Hyperlink"/>
              </w:rPr>
              <w:t>Problem analysis</w:t>
            </w:r>
            <w:r w:rsidR="0085590E">
              <w:rPr>
                <w:webHidden/>
              </w:rPr>
              <w:tab/>
            </w:r>
            <w:r w:rsidR="0085590E">
              <w:rPr>
                <w:webHidden/>
              </w:rPr>
              <w:fldChar w:fldCharType="begin"/>
            </w:r>
            <w:r w:rsidR="0085590E">
              <w:rPr>
                <w:webHidden/>
              </w:rPr>
              <w:instrText xml:space="preserve"> PAGEREF _Toc49521247 \h </w:instrText>
            </w:r>
            <w:r w:rsidR="0085590E">
              <w:rPr>
                <w:webHidden/>
              </w:rPr>
            </w:r>
            <w:r w:rsidR="0085590E">
              <w:rPr>
                <w:webHidden/>
              </w:rPr>
              <w:fldChar w:fldCharType="separate"/>
            </w:r>
            <w:r w:rsidR="001F45F2">
              <w:rPr>
                <w:webHidden/>
              </w:rPr>
              <w:t>6</w:t>
            </w:r>
            <w:r w:rsidR="0085590E">
              <w:rPr>
                <w:webHidden/>
              </w:rPr>
              <w:fldChar w:fldCharType="end"/>
            </w:r>
          </w:hyperlink>
        </w:p>
        <w:p w14:paraId="23CF9EA8" w14:textId="39CB38F8"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48" w:history="1">
            <w:r w:rsidR="0085590E" w:rsidRPr="00844F1E">
              <w:rPr>
                <w:rStyle w:val="Hyperlink"/>
              </w:rPr>
              <w:t>Project Operating Model</w:t>
            </w:r>
            <w:r w:rsidR="0085590E">
              <w:rPr>
                <w:webHidden/>
              </w:rPr>
              <w:tab/>
            </w:r>
            <w:r w:rsidR="0085590E">
              <w:rPr>
                <w:webHidden/>
              </w:rPr>
              <w:fldChar w:fldCharType="begin"/>
            </w:r>
            <w:r w:rsidR="0085590E">
              <w:rPr>
                <w:webHidden/>
              </w:rPr>
              <w:instrText xml:space="preserve"> PAGEREF _Toc49521248 \h </w:instrText>
            </w:r>
            <w:r w:rsidR="0085590E">
              <w:rPr>
                <w:webHidden/>
              </w:rPr>
            </w:r>
            <w:r w:rsidR="0085590E">
              <w:rPr>
                <w:webHidden/>
              </w:rPr>
              <w:fldChar w:fldCharType="separate"/>
            </w:r>
            <w:r w:rsidR="001F45F2">
              <w:rPr>
                <w:webHidden/>
              </w:rPr>
              <w:t>10</w:t>
            </w:r>
            <w:r w:rsidR="0085590E">
              <w:rPr>
                <w:webHidden/>
              </w:rPr>
              <w:fldChar w:fldCharType="end"/>
            </w:r>
          </w:hyperlink>
        </w:p>
        <w:p w14:paraId="6F065DE2" w14:textId="445559D6" w:rsidR="0085590E" w:rsidRDefault="00A652AF">
          <w:pPr>
            <w:pStyle w:val="TOC2"/>
            <w:rPr>
              <w:rFonts w:asciiTheme="minorHAnsi" w:eastAsiaTheme="minorEastAsia" w:hAnsiTheme="minorHAnsi" w:cstheme="minorBidi"/>
              <w:color w:val="auto"/>
              <w:sz w:val="22"/>
              <w:szCs w:val="22"/>
              <w:lang w:val="fr-FR" w:eastAsia="fr-FR"/>
            </w:rPr>
          </w:pPr>
          <w:hyperlink w:anchor="_Toc49521249" w:history="1">
            <w:r w:rsidR="0085590E" w:rsidRPr="00844F1E">
              <w:rPr>
                <w:rStyle w:val="Hyperlink"/>
              </w:rPr>
              <w:t>Project Goal</w:t>
            </w:r>
            <w:r w:rsidR="0085590E">
              <w:rPr>
                <w:webHidden/>
              </w:rPr>
              <w:tab/>
            </w:r>
            <w:r w:rsidR="0085590E">
              <w:rPr>
                <w:webHidden/>
              </w:rPr>
              <w:fldChar w:fldCharType="begin"/>
            </w:r>
            <w:r w:rsidR="0085590E">
              <w:rPr>
                <w:webHidden/>
              </w:rPr>
              <w:instrText xml:space="preserve"> PAGEREF _Toc49521249 \h </w:instrText>
            </w:r>
            <w:r w:rsidR="0085590E">
              <w:rPr>
                <w:webHidden/>
              </w:rPr>
            </w:r>
            <w:r w:rsidR="0085590E">
              <w:rPr>
                <w:webHidden/>
              </w:rPr>
              <w:fldChar w:fldCharType="separate"/>
            </w:r>
            <w:r w:rsidR="001F45F2">
              <w:rPr>
                <w:webHidden/>
              </w:rPr>
              <w:t>10</w:t>
            </w:r>
            <w:r w:rsidR="0085590E">
              <w:rPr>
                <w:webHidden/>
              </w:rPr>
              <w:fldChar w:fldCharType="end"/>
            </w:r>
          </w:hyperlink>
        </w:p>
        <w:p w14:paraId="624C928C" w14:textId="1964351F" w:rsidR="0085590E" w:rsidRDefault="00A652AF">
          <w:pPr>
            <w:pStyle w:val="TOC2"/>
            <w:rPr>
              <w:rFonts w:asciiTheme="minorHAnsi" w:eastAsiaTheme="minorEastAsia" w:hAnsiTheme="minorHAnsi" w:cstheme="minorBidi"/>
              <w:color w:val="auto"/>
              <w:sz w:val="22"/>
              <w:szCs w:val="22"/>
              <w:lang w:val="fr-FR" w:eastAsia="fr-FR"/>
            </w:rPr>
          </w:pPr>
          <w:hyperlink w:anchor="_Toc49521250" w:history="1">
            <w:r w:rsidR="0085590E" w:rsidRPr="00844F1E">
              <w:rPr>
                <w:rStyle w:val="Hyperlink"/>
              </w:rPr>
              <w:t>PROJECT OUTCOMES</w:t>
            </w:r>
            <w:r w:rsidR="0085590E">
              <w:rPr>
                <w:webHidden/>
              </w:rPr>
              <w:tab/>
            </w:r>
            <w:r w:rsidR="0085590E">
              <w:rPr>
                <w:webHidden/>
              </w:rPr>
              <w:fldChar w:fldCharType="begin"/>
            </w:r>
            <w:r w:rsidR="0085590E">
              <w:rPr>
                <w:webHidden/>
              </w:rPr>
              <w:instrText xml:space="preserve"> PAGEREF _Toc49521250 \h </w:instrText>
            </w:r>
            <w:r w:rsidR="0085590E">
              <w:rPr>
                <w:webHidden/>
              </w:rPr>
            </w:r>
            <w:r w:rsidR="0085590E">
              <w:rPr>
                <w:webHidden/>
              </w:rPr>
              <w:fldChar w:fldCharType="separate"/>
            </w:r>
            <w:r w:rsidR="001F45F2">
              <w:rPr>
                <w:webHidden/>
              </w:rPr>
              <w:t>11</w:t>
            </w:r>
            <w:r w:rsidR="0085590E">
              <w:rPr>
                <w:webHidden/>
              </w:rPr>
              <w:fldChar w:fldCharType="end"/>
            </w:r>
          </w:hyperlink>
        </w:p>
        <w:p w14:paraId="2E9EF0FB" w14:textId="34569997" w:rsidR="0085590E" w:rsidRDefault="00A652AF">
          <w:pPr>
            <w:pStyle w:val="TOC2"/>
            <w:rPr>
              <w:rFonts w:asciiTheme="minorHAnsi" w:eastAsiaTheme="minorEastAsia" w:hAnsiTheme="minorHAnsi" w:cstheme="minorBidi"/>
              <w:color w:val="auto"/>
              <w:sz w:val="22"/>
              <w:szCs w:val="22"/>
              <w:lang w:val="fr-FR" w:eastAsia="fr-FR"/>
            </w:rPr>
          </w:pPr>
          <w:hyperlink w:anchor="_Toc49521251" w:history="1">
            <w:r w:rsidR="0085590E" w:rsidRPr="00844F1E">
              <w:rPr>
                <w:rStyle w:val="Hyperlink"/>
              </w:rPr>
              <w:t>Implementation Phases</w:t>
            </w:r>
            <w:r w:rsidR="0085590E">
              <w:rPr>
                <w:webHidden/>
              </w:rPr>
              <w:tab/>
            </w:r>
            <w:r w:rsidR="0085590E">
              <w:rPr>
                <w:webHidden/>
              </w:rPr>
              <w:fldChar w:fldCharType="begin"/>
            </w:r>
            <w:r w:rsidR="0085590E">
              <w:rPr>
                <w:webHidden/>
              </w:rPr>
              <w:instrText xml:space="preserve"> PAGEREF _Toc49521251 \h </w:instrText>
            </w:r>
            <w:r w:rsidR="0085590E">
              <w:rPr>
                <w:webHidden/>
              </w:rPr>
            </w:r>
            <w:r w:rsidR="0085590E">
              <w:rPr>
                <w:webHidden/>
              </w:rPr>
              <w:fldChar w:fldCharType="separate"/>
            </w:r>
            <w:r w:rsidR="001F45F2">
              <w:rPr>
                <w:b/>
                <w:bCs/>
                <w:webHidden/>
                <w:lang w:val="en-US"/>
              </w:rPr>
              <w:t>Error! Bookmark not defined.</w:t>
            </w:r>
            <w:r w:rsidR="0085590E">
              <w:rPr>
                <w:webHidden/>
              </w:rPr>
              <w:fldChar w:fldCharType="end"/>
            </w:r>
          </w:hyperlink>
        </w:p>
        <w:p w14:paraId="228FAB25" w14:textId="794EF996"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52" w:history="1">
            <w:r w:rsidR="0085590E" w:rsidRPr="00844F1E">
              <w:rPr>
                <w:rStyle w:val="Hyperlink"/>
              </w:rPr>
              <w:t>Project Impact and Sustainability</w:t>
            </w:r>
            <w:r w:rsidR="0085590E">
              <w:rPr>
                <w:webHidden/>
              </w:rPr>
              <w:tab/>
            </w:r>
            <w:r w:rsidR="0085590E">
              <w:rPr>
                <w:webHidden/>
              </w:rPr>
              <w:fldChar w:fldCharType="begin"/>
            </w:r>
            <w:r w:rsidR="0085590E">
              <w:rPr>
                <w:webHidden/>
              </w:rPr>
              <w:instrText xml:space="preserve"> PAGEREF _Toc49521252 \h </w:instrText>
            </w:r>
            <w:r w:rsidR="0085590E">
              <w:rPr>
                <w:webHidden/>
              </w:rPr>
            </w:r>
            <w:r w:rsidR="0085590E">
              <w:rPr>
                <w:webHidden/>
              </w:rPr>
              <w:fldChar w:fldCharType="separate"/>
            </w:r>
            <w:r w:rsidR="001F45F2">
              <w:rPr>
                <w:webHidden/>
              </w:rPr>
              <w:t>16</w:t>
            </w:r>
            <w:r w:rsidR="0085590E">
              <w:rPr>
                <w:webHidden/>
              </w:rPr>
              <w:fldChar w:fldCharType="end"/>
            </w:r>
          </w:hyperlink>
        </w:p>
        <w:p w14:paraId="7CA57BBC" w14:textId="65C9F77C" w:rsidR="0085590E" w:rsidRDefault="00A652AF">
          <w:pPr>
            <w:pStyle w:val="TOC2"/>
            <w:rPr>
              <w:rFonts w:asciiTheme="minorHAnsi" w:eastAsiaTheme="minorEastAsia" w:hAnsiTheme="minorHAnsi" w:cstheme="minorBidi"/>
              <w:color w:val="auto"/>
              <w:sz w:val="22"/>
              <w:szCs w:val="22"/>
              <w:lang w:val="fr-FR" w:eastAsia="fr-FR"/>
            </w:rPr>
          </w:pPr>
          <w:hyperlink w:anchor="_Toc49521253" w:history="1">
            <w:r w:rsidR="0085590E" w:rsidRPr="00844F1E">
              <w:rPr>
                <w:rStyle w:val="Hyperlink"/>
              </w:rPr>
              <w:t>Intended IMPACT</w:t>
            </w:r>
            <w:r w:rsidR="0085590E">
              <w:rPr>
                <w:webHidden/>
              </w:rPr>
              <w:tab/>
            </w:r>
            <w:r w:rsidR="0085590E">
              <w:rPr>
                <w:webHidden/>
              </w:rPr>
              <w:fldChar w:fldCharType="begin"/>
            </w:r>
            <w:r w:rsidR="0085590E">
              <w:rPr>
                <w:webHidden/>
              </w:rPr>
              <w:instrText xml:space="preserve"> PAGEREF _Toc49521253 \h </w:instrText>
            </w:r>
            <w:r w:rsidR="0085590E">
              <w:rPr>
                <w:webHidden/>
              </w:rPr>
            </w:r>
            <w:r w:rsidR="0085590E">
              <w:rPr>
                <w:webHidden/>
              </w:rPr>
              <w:fldChar w:fldCharType="separate"/>
            </w:r>
            <w:r w:rsidR="001F45F2">
              <w:rPr>
                <w:webHidden/>
              </w:rPr>
              <w:t>16</w:t>
            </w:r>
            <w:r w:rsidR="0085590E">
              <w:rPr>
                <w:webHidden/>
              </w:rPr>
              <w:fldChar w:fldCharType="end"/>
            </w:r>
          </w:hyperlink>
        </w:p>
        <w:p w14:paraId="7388DE92" w14:textId="102843F7" w:rsidR="0085590E" w:rsidRDefault="00A652AF">
          <w:pPr>
            <w:pStyle w:val="TOC2"/>
            <w:rPr>
              <w:rFonts w:asciiTheme="minorHAnsi" w:eastAsiaTheme="minorEastAsia" w:hAnsiTheme="minorHAnsi" w:cstheme="minorBidi"/>
              <w:color w:val="auto"/>
              <w:sz w:val="22"/>
              <w:szCs w:val="22"/>
              <w:lang w:val="fr-FR" w:eastAsia="fr-FR"/>
            </w:rPr>
          </w:pPr>
          <w:hyperlink w:anchor="_Toc49521254" w:history="1">
            <w:r w:rsidR="0085590E" w:rsidRPr="00844F1E">
              <w:rPr>
                <w:rStyle w:val="Hyperlink"/>
              </w:rPr>
              <w:t>Logical Framework</w:t>
            </w:r>
            <w:r w:rsidR="0085590E">
              <w:rPr>
                <w:webHidden/>
              </w:rPr>
              <w:tab/>
            </w:r>
            <w:r w:rsidR="0085590E">
              <w:rPr>
                <w:webHidden/>
              </w:rPr>
              <w:fldChar w:fldCharType="begin"/>
            </w:r>
            <w:r w:rsidR="0085590E">
              <w:rPr>
                <w:webHidden/>
              </w:rPr>
              <w:instrText xml:space="preserve"> PAGEREF _Toc49521254 \h </w:instrText>
            </w:r>
            <w:r w:rsidR="0085590E">
              <w:rPr>
                <w:webHidden/>
              </w:rPr>
            </w:r>
            <w:r w:rsidR="0085590E">
              <w:rPr>
                <w:webHidden/>
              </w:rPr>
              <w:fldChar w:fldCharType="separate"/>
            </w:r>
            <w:r w:rsidR="001F45F2">
              <w:rPr>
                <w:b/>
                <w:bCs/>
                <w:webHidden/>
                <w:lang w:val="en-US"/>
              </w:rPr>
              <w:t>Error! Bookmark not defined.</w:t>
            </w:r>
            <w:r w:rsidR="0085590E">
              <w:rPr>
                <w:webHidden/>
              </w:rPr>
              <w:fldChar w:fldCharType="end"/>
            </w:r>
          </w:hyperlink>
        </w:p>
        <w:p w14:paraId="64CF69DE" w14:textId="73C40E21"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55" w:history="1">
            <w:r w:rsidR="0085590E" w:rsidRPr="00844F1E">
              <w:rPr>
                <w:rStyle w:val="Hyperlink"/>
              </w:rPr>
              <w:t>Project Management and Governance</w:t>
            </w:r>
            <w:r w:rsidR="0085590E">
              <w:rPr>
                <w:webHidden/>
              </w:rPr>
              <w:tab/>
            </w:r>
            <w:r w:rsidR="0085590E">
              <w:rPr>
                <w:webHidden/>
              </w:rPr>
              <w:fldChar w:fldCharType="begin"/>
            </w:r>
            <w:r w:rsidR="0085590E">
              <w:rPr>
                <w:webHidden/>
              </w:rPr>
              <w:instrText xml:space="preserve"> PAGEREF _Toc49521255 \h </w:instrText>
            </w:r>
            <w:r w:rsidR="0085590E">
              <w:rPr>
                <w:webHidden/>
              </w:rPr>
            </w:r>
            <w:r w:rsidR="0085590E">
              <w:rPr>
                <w:webHidden/>
              </w:rPr>
              <w:fldChar w:fldCharType="separate"/>
            </w:r>
            <w:r w:rsidR="001F45F2">
              <w:rPr>
                <w:webHidden/>
              </w:rPr>
              <w:t>17</w:t>
            </w:r>
            <w:r w:rsidR="0085590E">
              <w:rPr>
                <w:webHidden/>
              </w:rPr>
              <w:fldChar w:fldCharType="end"/>
            </w:r>
          </w:hyperlink>
        </w:p>
        <w:p w14:paraId="041D59F8" w14:textId="435EF90E" w:rsidR="0085590E" w:rsidRDefault="00A652AF">
          <w:pPr>
            <w:pStyle w:val="TOC2"/>
            <w:rPr>
              <w:rFonts w:asciiTheme="minorHAnsi" w:eastAsiaTheme="minorEastAsia" w:hAnsiTheme="minorHAnsi" w:cstheme="minorBidi"/>
              <w:color w:val="auto"/>
              <w:sz w:val="22"/>
              <w:szCs w:val="22"/>
              <w:lang w:val="fr-FR" w:eastAsia="fr-FR"/>
            </w:rPr>
          </w:pPr>
          <w:hyperlink w:anchor="_Toc49521256" w:history="1">
            <w:r w:rsidR="0085590E" w:rsidRPr="00844F1E">
              <w:rPr>
                <w:rStyle w:val="Hyperlink"/>
              </w:rPr>
              <w:t>Coalition Organisational capacity</w:t>
            </w:r>
            <w:r w:rsidR="0085590E">
              <w:rPr>
                <w:webHidden/>
              </w:rPr>
              <w:tab/>
            </w:r>
            <w:r w:rsidR="0085590E">
              <w:rPr>
                <w:webHidden/>
              </w:rPr>
              <w:fldChar w:fldCharType="begin"/>
            </w:r>
            <w:r w:rsidR="0085590E">
              <w:rPr>
                <w:webHidden/>
              </w:rPr>
              <w:instrText xml:space="preserve"> PAGEREF _Toc49521256 \h </w:instrText>
            </w:r>
            <w:r w:rsidR="0085590E">
              <w:rPr>
                <w:webHidden/>
              </w:rPr>
            </w:r>
            <w:r w:rsidR="0085590E">
              <w:rPr>
                <w:webHidden/>
              </w:rPr>
              <w:fldChar w:fldCharType="separate"/>
            </w:r>
            <w:r w:rsidR="001F45F2">
              <w:rPr>
                <w:webHidden/>
              </w:rPr>
              <w:t>17</w:t>
            </w:r>
            <w:r w:rsidR="0085590E">
              <w:rPr>
                <w:webHidden/>
              </w:rPr>
              <w:fldChar w:fldCharType="end"/>
            </w:r>
          </w:hyperlink>
        </w:p>
        <w:p w14:paraId="75113D48" w14:textId="2D856BAC" w:rsidR="0085590E" w:rsidRDefault="00A652AF">
          <w:pPr>
            <w:pStyle w:val="TOC2"/>
            <w:rPr>
              <w:rFonts w:asciiTheme="minorHAnsi" w:eastAsiaTheme="minorEastAsia" w:hAnsiTheme="minorHAnsi" w:cstheme="minorBidi"/>
              <w:color w:val="auto"/>
              <w:sz w:val="22"/>
              <w:szCs w:val="22"/>
              <w:lang w:val="fr-FR" w:eastAsia="fr-FR"/>
            </w:rPr>
          </w:pPr>
          <w:hyperlink w:anchor="_Toc49521257" w:history="1">
            <w:r w:rsidR="0085590E" w:rsidRPr="00844F1E">
              <w:rPr>
                <w:rStyle w:val="Hyperlink"/>
              </w:rPr>
              <w:t>Broader Project Stakeholders</w:t>
            </w:r>
            <w:r w:rsidR="0085590E">
              <w:rPr>
                <w:webHidden/>
              </w:rPr>
              <w:tab/>
            </w:r>
            <w:r w:rsidR="0085590E">
              <w:rPr>
                <w:webHidden/>
              </w:rPr>
              <w:fldChar w:fldCharType="begin"/>
            </w:r>
            <w:r w:rsidR="0085590E">
              <w:rPr>
                <w:webHidden/>
              </w:rPr>
              <w:instrText xml:space="preserve"> PAGEREF _Toc49521257 \h </w:instrText>
            </w:r>
            <w:r w:rsidR="0085590E">
              <w:rPr>
                <w:webHidden/>
              </w:rPr>
            </w:r>
            <w:r w:rsidR="0085590E">
              <w:rPr>
                <w:webHidden/>
              </w:rPr>
              <w:fldChar w:fldCharType="separate"/>
            </w:r>
            <w:r w:rsidR="001F45F2">
              <w:rPr>
                <w:webHidden/>
              </w:rPr>
              <w:t>19</w:t>
            </w:r>
            <w:r w:rsidR="0085590E">
              <w:rPr>
                <w:webHidden/>
              </w:rPr>
              <w:fldChar w:fldCharType="end"/>
            </w:r>
          </w:hyperlink>
        </w:p>
        <w:p w14:paraId="3168EA38" w14:textId="72807A4D"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58" w:history="1">
            <w:r w:rsidR="0085590E" w:rsidRPr="00844F1E">
              <w:rPr>
                <w:rStyle w:val="Hyperlink"/>
              </w:rPr>
              <w:t>Monitoring and Evaluation</w:t>
            </w:r>
            <w:r w:rsidR="0085590E">
              <w:rPr>
                <w:webHidden/>
              </w:rPr>
              <w:tab/>
            </w:r>
            <w:r w:rsidR="0085590E">
              <w:rPr>
                <w:webHidden/>
              </w:rPr>
              <w:fldChar w:fldCharType="begin"/>
            </w:r>
            <w:r w:rsidR="0085590E">
              <w:rPr>
                <w:webHidden/>
              </w:rPr>
              <w:instrText xml:space="preserve"> PAGEREF _Toc49521258 \h </w:instrText>
            </w:r>
            <w:r w:rsidR="0085590E">
              <w:rPr>
                <w:webHidden/>
              </w:rPr>
            </w:r>
            <w:r w:rsidR="0085590E">
              <w:rPr>
                <w:webHidden/>
              </w:rPr>
              <w:fldChar w:fldCharType="separate"/>
            </w:r>
            <w:r w:rsidR="001F45F2">
              <w:rPr>
                <w:webHidden/>
              </w:rPr>
              <w:t>20</w:t>
            </w:r>
            <w:r w:rsidR="0085590E">
              <w:rPr>
                <w:webHidden/>
              </w:rPr>
              <w:fldChar w:fldCharType="end"/>
            </w:r>
          </w:hyperlink>
        </w:p>
        <w:p w14:paraId="20EE31F3" w14:textId="45E0CD7D" w:rsidR="0085590E" w:rsidRDefault="00A652AF">
          <w:pPr>
            <w:pStyle w:val="TOC2"/>
            <w:rPr>
              <w:rFonts w:asciiTheme="minorHAnsi" w:eastAsiaTheme="minorEastAsia" w:hAnsiTheme="minorHAnsi" w:cstheme="minorBidi"/>
              <w:color w:val="auto"/>
              <w:sz w:val="22"/>
              <w:szCs w:val="22"/>
              <w:lang w:val="fr-FR" w:eastAsia="fr-FR"/>
            </w:rPr>
          </w:pPr>
          <w:hyperlink w:anchor="_Toc49521259" w:history="1">
            <w:r w:rsidR="0085590E" w:rsidRPr="00844F1E">
              <w:rPr>
                <w:rStyle w:val="Hyperlink"/>
              </w:rPr>
              <w:t>LOGICAL FRAMEWORK</w:t>
            </w:r>
            <w:r w:rsidR="0085590E">
              <w:rPr>
                <w:webHidden/>
              </w:rPr>
              <w:tab/>
            </w:r>
            <w:r w:rsidR="0085590E">
              <w:rPr>
                <w:webHidden/>
              </w:rPr>
              <w:fldChar w:fldCharType="begin"/>
            </w:r>
            <w:r w:rsidR="0085590E">
              <w:rPr>
                <w:webHidden/>
              </w:rPr>
              <w:instrText xml:space="preserve"> PAGEREF _Toc49521259 \h </w:instrText>
            </w:r>
            <w:r w:rsidR="0085590E">
              <w:rPr>
                <w:webHidden/>
              </w:rPr>
            </w:r>
            <w:r w:rsidR="0085590E">
              <w:rPr>
                <w:webHidden/>
              </w:rPr>
              <w:fldChar w:fldCharType="separate"/>
            </w:r>
            <w:r w:rsidR="001F45F2">
              <w:rPr>
                <w:webHidden/>
              </w:rPr>
              <w:t>20</w:t>
            </w:r>
            <w:r w:rsidR="0085590E">
              <w:rPr>
                <w:webHidden/>
              </w:rPr>
              <w:fldChar w:fldCharType="end"/>
            </w:r>
          </w:hyperlink>
        </w:p>
        <w:p w14:paraId="6CFEF551" w14:textId="5C381571" w:rsidR="0085590E" w:rsidRDefault="00A652AF">
          <w:pPr>
            <w:pStyle w:val="TOC2"/>
            <w:rPr>
              <w:rFonts w:asciiTheme="minorHAnsi" w:eastAsiaTheme="minorEastAsia" w:hAnsiTheme="minorHAnsi" w:cstheme="minorBidi"/>
              <w:color w:val="auto"/>
              <w:sz w:val="22"/>
              <w:szCs w:val="22"/>
              <w:lang w:val="fr-FR" w:eastAsia="fr-FR"/>
            </w:rPr>
          </w:pPr>
          <w:hyperlink w:anchor="_Toc49521260" w:history="1">
            <w:r w:rsidR="0085590E" w:rsidRPr="00844F1E">
              <w:rPr>
                <w:rStyle w:val="Hyperlink"/>
              </w:rPr>
              <w:t>MONITORING</w:t>
            </w:r>
            <w:r w:rsidR="0085590E">
              <w:rPr>
                <w:webHidden/>
              </w:rPr>
              <w:tab/>
            </w:r>
            <w:r w:rsidR="0085590E">
              <w:rPr>
                <w:webHidden/>
              </w:rPr>
              <w:fldChar w:fldCharType="begin"/>
            </w:r>
            <w:r w:rsidR="0085590E">
              <w:rPr>
                <w:webHidden/>
              </w:rPr>
              <w:instrText xml:space="preserve"> PAGEREF _Toc49521260 \h </w:instrText>
            </w:r>
            <w:r w:rsidR="0085590E">
              <w:rPr>
                <w:webHidden/>
              </w:rPr>
            </w:r>
            <w:r w:rsidR="0085590E">
              <w:rPr>
                <w:webHidden/>
              </w:rPr>
              <w:fldChar w:fldCharType="separate"/>
            </w:r>
            <w:r w:rsidR="001F45F2">
              <w:rPr>
                <w:webHidden/>
              </w:rPr>
              <w:t>22</w:t>
            </w:r>
            <w:r w:rsidR="0085590E">
              <w:rPr>
                <w:webHidden/>
              </w:rPr>
              <w:fldChar w:fldCharType="end"/>
            </w:r>
          </w:hyperlink>
        </w:p>
        <w:p w14:paraId="0C160D8E" w14:textId="6E9B7281" w:rsidR="0085590E" w:rsidRDefault="00A652AF">
          <w:pPr>
            <w:pStyle w:val="TOC2"/>
            <w:rPr>
              <w:rFonts w:asciiTheme="minorHAnsi" w:eastAsiaTheme="minorEastAsia" w:hAnsiTheme="minorHAnsi" w:cstheme="minorBidi"/>
              <w:color w:val="auto"/>
              <w:sz w:val="22"/>
              <w:szCs w:val="22"/>
              <w:lang w:val="fr-FR" w:eastAsia="fr-FR"/>
            </w:rPr>
          </w:pPr>
          <w:hyperlink w:anchor="_Toc49521261" w:history="1">
            <w:r w:rsidR="0085590E" w:rsidRPr="00844F1E">
              <w:rPr>
                <w:rStyle w:val="Hyperlink"/>
              </w:rPr>
              <w:t>EVALUATION</w:t>
            </w:r>
            <w:r w:rsidR="0085590E">
              <w:rPr>
                <w:webHidden/>
              </w:rPr>
              <w:tab/>
            </w:r>
            <w:r w:rsidR="0085590E">
              <w:rPr>
                <w:webHidden/>
              </w:rPr>
              <w:fldChar w:fldCharType="begin"/>
            </w:r>
            <w:r w:rsidR="0085590E">
              <w:rPr>
                <w:webHidden/>
              </w:rPr>
              <w:instrText xml:space="preserve"> PAGEREF _Toc49521261 \h </w:instrText>
            </w:r>
            <w:r w:rsidR="0085590E">
              <w:rPr>
                <w:webHidden/>
              </w:rPr>
            </w:r>
            <w:r w:rsidR="0085590E">
              <w:rPr>
                <w:webHidden/>
              </w:rPr>
              <w:fldChar w:fldCharType="separate"/>
            </w:r>
            <w:r w:rsidR="001F45F2">
              <w:rPr>
                <w:webHidden/>
              </w:rPr>
              <w:t>22</w:t>
            </w:r>
            <w:r w:rsidR="0085590E">
              <w:rPr>
                <w:webHidden/>
              </w:rPr>
              <w:fldChar w:fldCharType="end"/>
            </w:r>
          </w:hyperlink>
        </w:p>
        <w:p w14:paraId="4512AE11" w14:textId="5C84B2A0"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62" w:history="1">
            <w:r w:rsidR="0085590E" w:rsidRPr="00844F1E">
              <w:rPr>
                <w:rStyle w:val="Hyperlink"/>
              </w:rPr>
              <w:t>Project Budget</w:t>
            </w:r>
            <w:r w:rsidR="0085590E">
              <w:rPr>
                <w:webHidden/>
              </w:rPr>
              <w:tab/>
            </w:r>
            <w:r w:rsidR="0085590E">
              <w:rPr>
                <w:webHidden/>
              </w:rPr>
              <w:fldChar w:fldCharType="begin"/>
            </w:r>
            <w:r w:rsidR="0085590E">
              <w:rPr>
                <w:webHidden/>
              </w:rPr>
              <w:instrText xml:space="preserve"> PAGEREF _Toc49521262 \h </w:instrText>
            </w:r>
            <w:r w:rsidR="0085590E">
              <w:rPr>
                <w:webHidden/>
              </w:rPr>
            </w:r>
            <w:r w:rsidR="0085590E">
              <w:rPr>
                <w:webHidden/>
              </w:rPr>
              <w:fldChar w:fldCharType="separate"/>
            </w:r>
            <w:r w:rsidR="001F45F2">
              <w:rPr>
                <w:webHidden/>
              </w:rPr>
              <w:t>23</w:t>
            </w:r>
            <w:r w:rsidR="0085590E">
              <w:rPr>
                <w:webHidden/>
              </w:rPr>
              <w:fldChar w:fldCharType="end"/>
            </w:r>
          </w:hyperlink>
        </w:p>
        <w:p w14:paraId="78ACA5D4" w14:textId="69C59663" w:rsidR="0085590E" w:rsidRDefault="00A652AF">
          <w:pPr>
            <w:pStyle w:val="TOC2"/>
            <w:rPr>
              <w:rFonts w:asciiTheme="minorHAnsi" w:eastAsiaTheme="minorEastAsia" w:hAnsiTheme="minorHAnsi" w:cstheme="minorBidi"/>
              <w:color w:val="auto"/>
              <w:sz w:val="22"/>
              <w:szCs w:val="22"/>
              <w:lang w:val="fr-FR" w:eastAsia="fr-FR"/>
            </w:rPr>
          </w:pPr>
          <w:hyperlink w:anchor="_Toc49521263" w:history="1">
            <w:r w:rsidR="0085590E" w:rsidRPr="00844F1E">
              <w:rPr>
                <w:rStyle w:val="Hyperlink"/>
              </w:rPr>
              <w:t>Funding Request</w:t>
            </w:r>
            <w:r w:rsidR="0085590E">
              <w:rPr>
                <w:webHidden/>
              </w:rPr>
              <w:tab/>
            </w:r>
            <w:r w:rsidR="0085590E">
              <w:rPr>
                <w:webHidden/>
              </w:rPr>
              <w:fldChar w:fldCharType="begin"/>
            </w:r>
            <w:r w:rsidR="0085590E">
              <w:rPr>
                <w:webHidden/>
              </w:rPr>
              <w:instrText xml:space="preserve"> PAGEREF _Toc49521263 \h </w:instrText>
            </w:r>
            <w:r w:rsidR="0085590E">
              <w:rPr>
                <w:webHidden/>
              </w:rPr>
            </w:r>
            <w:r w:rsidR="0085590E">
              <w:rPr>
                <w:webHidden/>
              </w:rPr>
              <w:fldChar w:fldCharType="separate"/>
            </w:r>
            <w:r w:rsidR="001F45F2">
              <w:rPr>
                <w:webHidden/>
              </w:rPr>
              <w:t>23</w:t>
            </w:r>
            <w:r w:rsidR="0085590E">
              <w:rPr>
                <w:webHidden/>
              </w:rPr>
              <w:fldChar w:fldCharType="end"/>
            </w:r>
          </w:hyperlink>
        </w:p>
        <w:p w14:paraId="1262A630" w14:textId="5C27543E" w:rsidR="0085590E" w:rsidRDefault="00A652AF">
          <w:pPr>
            <w:pStyle w:val="TOC2"/>
            <w:rPr>
              <w:rFonts w:asciiTheme="minorHAnsi" w:eastAsiaTheme="minorEastAsia" w:hAnsiTheme="minorHAnsi" w:cstheme="minorBidi"/>
              <w:color w:val="auto"/>
              <w:sz w:val="22"/>
              <w:szCs w:val="22"/>
              <w:lang w:val="fr-FR" w:eastAsia="fr-FR"/>
            </w:rPr>
          </w:pPr>
          <w:hyperlink w:anchor="_Toc49521264" w:history="1">
            <w:r w:rsidR="0085590E" w:rsidRPr="00844F1E">
              <w:rPr>
                <w:rStyle w:val="Hyperlink"/>
              </w:rPr>
              <w:t>Project Budget</w:t>
            </w:r>
            <w:r w:rsidR="0085590E">
              <w:rPr>
                <w:webHidden/>
              </w:rPr>
              <w:tab/>
            </w:r>
            <w:r w:rsidR="0085590E">
              <w:rPr>
                <w:webHidden/>
              </w:rPr>
              <w:fldChar w:fldCharType="begin"/>
            </w:r>
            <w:r w:rsidR="0085590E">
              <w:rPr>
                <w:webHidden/>
              </w:rPr>
              <w:instrText xml:space="preserve"> PAGEREF _Toc49521264 \h </w:instrText>
            </w:r>
            <w:r w:rsidR="0085590E">
              <w:rPr>
                <w:webHidden/>
              </w:rPr>
            </w:r>
            <w:r w:rsidR="0085590E">
              <w:rPr>
                <w:webHidden/>
              </w:rPr>
              <w:fldChar w:fldCharType="separate"/>
            </w:r>
            <w:r w:rsidR="001F45F2">
              <w:rPr>
                <w:webHidden/>
              </w:rPr>
              <w:t>23</w:t>
            </w:r>
            <w:r w:rsidR="0085590E">
              <w:rPr>
                <w:webHidden/>
              </w:rPr>
              <w:fldChar w:fldCharType="end"/>
            </w:r>
          </w:hyperlink>
        </w:p>
        <w:p w14:paraId="6D8E2FC4" w14:textId="6BD7A729" w:rsidR="0085590E" w:rsidRDefault="00A652AF">
          <w:pPr>
            <w:pStyle w:val="TOC2"/>
            <w:rPr>
              <w:rFonts w:asciiTheme="minorHAnsi" w:eastAsiaTheme="minorEastAsia" w:hAnsiTheme="minorHAnsi" w:cstheme="minorBidi"/>
              <w:color w:val="auto"/>
              <w:sz w:val="22"/>
              <w:szCs w:val="22"/>
              <w:lang w:val="fr-FR" w:eastAsia="fr-FR"/>
            </w:rPr>
          </w:pPr>
          <w:hyperlink w:anchor="_Toc49521265" w:history="1">
            <w:r w:rsidR="0085590E" w:rsidRPr="00844F1E">
              <w:rPr>
                <w:rStyle w:val="Hyperlink"/>
              </w:rPr>
              <w:t>Any In-Kind Contributions</w:t>
            </w:r>
            <w:r w:rsidR="0085590E">
              <w:rPr>
                <w:webHidden/>
              </w:rPr>
              <w:tab/>
            </w:r>
            <w:r w:rsidR="0085590E">
              <w:rPr>
                <w:webHidden/>
              </w:rPr>
              <w:fldChar w:fldCharType="begin"/>
            </w:r>
            <w:r w:rsidR="0085590E">
              <w:rPr>
                <w:webHidden/>
              </w:rPr>
              <w:instrText xml:space="preserve"> PAGEREF _Toc49521265 \h </w:instrText>
            </w:r>
            <w:r w:rsidR="0085590E">
              <w:rPr>
                <w:webHidden/>
              </w:rPr>
            </w:r>
            <w:r w:rsidR="0085590E">
              <w:rPr>
                <w:webHidden/>
              </w:rPr>
              <w:fldChar w:fldCharType="separate"/>
            </w:r>
            <w:r w:rsidR="001F45F2">
              <w:rPr>
                <w:webHidden/>
              </w:rPr>
              <w:t>23</w:t>
            </w:r>
            <w:r w:rsidR="0085590E">
              <w:rPr>
                <w:webHidden/>
              </w:rPr>
              <w:fldChar w:fldCharType="end"/>
            </w:r>
          </w:hyperlink>
        </w:p>
        <w:p w14:paraId="02CB521E" w14:textId="4B34CB87"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66" w:history="1">
            <w:r w:rsidR="0085590E" w:rsidRPr="00844F1E">
              <w:rPr>
                <w:rStyle w:val="Hyperlink"/>
              </w:rPr>
              <w:t>Annex 1 – Risks and Assumptions</w:t>
            </w:r>
            <w:r w:rsidR="0085590E">
              <w:rPr>
                <w:webHidden/>
              </w:rPr>
              <w:tab/>
            </w:r>
            <w:r w:rsidR="0085590E">
              <w:rPr>
                <w:webHidden/>
              </w:rPr>
              <w:fldChar w:fldCharType="begin"/>
            </w:r>
            <w:r w:rsidR="0085590E">
              <w:rPr>
                <w:webHidden/>
              </w:rPr>
              <w:instrText xml:space="preserve"> PAGEREF _Toc49521266 \h </w:instrText>
            </w:r>
            <w:r w:rsidR="0085590E">
              <w:rPr>
                <w:webHidden/>
              </w:rPr>
            </w:r>
            <w:r w:rsidR="0085590E">
              <w:rPr>
                <w:webHidden/>
              </w:rPr>
              <w:fldChar w:fldCharType="separate"/>
            </w:r>
            <w:r w:rsidR="001F45F2">
              <w:rPr>
                <w:webHidden/>
              </w:rPr>
              <w:t>24</w:t>
            </w:r>
            <w:r w:rsidR="0085590E">
              <w:rPr>
                <w:webHidden/>
              </w:rPr>
              <w:fldChar w:fldCharType="end"/>
            </w:r>
          </w:hyperlink>
        </w:p>
        <w:p w14:paraId="4D19E931" w14:textId="4370C8CB" w:rsidR="0085590E" w:rsidRDefault="00A652AF">
          <w:pPr>
            <w:pStyle w:val="TOC1"/>
            <w:rPr>
              <w:rFonts w:asciiTheme="minorHAnsi" w:eastAsiaTheme="minorEastAsia" w:hAnsiTheme="minorHAnsi" w:cstheme="minorBidi"/>
              <w:bCs w:val="0"/>
              <w:caps w:val="0"/>
              <w:color w:val="auto"/>
              <w:sz w:val="22"/>
              <w:szCs w:val="22"/>
              <w:lang w:val="fr-FR" w:eastAsia="fr-FR"/>
            </w:rPr>
          </w:pPr>
          <w:hyperlink w:anchor="_Toc49521267" w:history="1">
            <w:r w:rsidR="0085590E" w:rsidRPr="00844F1E">
              <w:rPr>
                <w:rStyle w:val="Hyperlink"/>
              </w:rPr>
              <w:t>Annex 2 – Project Partner Credentials</w:t>
            </w:r>
            <w:r w:rsidR="0085590E">
              <w:rPr>
                <w:webHidden/>
              </w:rPr>
              <w:tab/>
            </w:r>
            <w:r w:rsidR="0085590E">
              <w:rPr>
                <w:webHidden/>
              </w:rPr>
              <w:fldChar w:fldCharType="begin"/>
            </w:r>
            <w:r w:rsidR="0085590E">
              <w:rPr>
                <w:webHidden/>
              </w:rPr>
              <w:instrText xml:space="preserve"> PAGEREF _Toc49521267 \h </w:instrText>
            </w:r>
            <w:r w:rsidR="0085590E">
              <w:rPr>
                <w:webHidden/>
              </w:rPr>
            </w:r>
            <w:r w:rsidR="0085590E">
              <w:rPr>
                <w:webHidden/>
              </w:rPr>
              <w:fldChar w:fldCharType="separate"/>
            </w:r>
            <w:r w:rsidR="001F45F2">
              <w:rPr>
                <w:webHidden/>
              </w:rPr>
              <w:t>28</w:t>
            </w:r>
            <w:r w:rsidR="0085590E">
              <w:rPr>
                <w:webHidden/>
              </w:rPr>
              <w:fldChar w:fldCharType="end"/>
            </w:r>
          </w:hyperlink>
        </w:p>
        <w:p w14:paraId="6F5A53F6" w14:textId="77777777" w:rsidR="00BC2CD4" w:rsidRPr="00B07F78" w:rsidRDefault="00BC2CD4" w:rsidP="008272BA">
          <w:pPr>
            <w:tabs>
              <w:tab w:val="clear" w:pos="284"/>
              <w:tab w:val="clear" w:pos="567"/>
              <w:tab w:val="clear" w:pos="851"/>
              <w:tab w:val="left" w:pos="7404"/>
            </w:tabs>
            <w:rPr>
              <w:rFonts w:ascii="Arial" w:hAnsi="Arial" w:cs="Arial"/>
            </w:rPr>
          </w:pPr>
          <w:r w:rsidRPr="002F23A5">
            <w:rPr>
              <w:rFonts w:ascii="Arial" w:hAnsi="Arial" w:cs="Arial"/>
              <w:caps/>
              <w:sz w:val="24"/>
              <w:szCs w:val="24"/>
            </w:rPr>
            <w:fldChar w:fldCharType="end"/>
          </w:r>
          <w:r w:rsidR="008272BA" w:rsidRPr="00B07F78">
            <w:rPr>
              <w:rFonts w:ascii="Arial" w:hAnsi="Arial" w:cs="Arial"/>
              <w:caps/>
              <w:sz w:val="24"/>
              <w:szCs w:val="24"/>
            </w:rPr>
            <w:tab/>
          </w:r>
        </w:p>
      </w:sdtContent>
    </w:sdt>
    <w:p w14:paraId="7753FD60" w14:textId="77777777" w:rsidR="00E53522" w:rsidRPr="00B07F78" w:rsidRDefault="00E53522">
      <w:pPr>
        <w:tabs>
          <w:tab w:val="clear" w:pos="284"/>
          <w:tab w:val="clear" w:pos="567"/>
          <w:tab w:val="clear" w:pos="851"/>
        </w:tabs>
        <w:spacing w:after="0"/>
        <w:rPr>
          <w:rFonts w:ascii="Arial" w:hAnsi="Arial" w:cs="Arial"/>
        </w:rPr>
      </w:pPr>
    </w:p>
    <w:p w14:paraId="6C2C3333" w14:textId="77777777" w:rsidR="00504F79" w:rsidRPr="00B07F78" w:rsidRDefault="00504F79">
      <w:pPr>
        <w:tabs>
          <w:tab w:val="clear" w:pos="284"/>
          <w:tab w:val="clear" w:pos="567"/>
          <w:tab w:val="clear" w:pos="851"/>
        </w:tabs>
        <w:spacing w:after="0"/>
        <w:rPr>
          <w:rFonts w:ascii="Arial" w:hAnsi="Arial" w:cs="Arial"/>
        </w:rPr>
      </w:pPr>
      <w:r w:rsidRPr="00B07F78">
        <w:rPr>
          <w:rFonts w:ascii="Arial" w:hAnsi="Arial" w:cs="Arial"/>
        </w:rPr>
        <w:br w:type="page"/>
      </w:r>
    </w:p>
    <w:p w14:paraId="76B517F2" w14:textId="77777777" w:rsidR="00965D5B" w:rsidRDefault="00965D5B" w:rsidP="002F23A5">
      <w:pPr>
        <w:pStyle w:val="Heading1"/>
        <w:rPr>
          <w:rFonts w:cs="Arial"/>
        </w:rPr>
        <w:sectPr w:rsidR="00965D5B" w:rsidSect="00A119F2">
          <w:type w:val="continuous"/>
          <w:pgSz w:w="11906" w:h="16838" w:code="9"/>
          <w:pgMar w:top="1247" w:right="1021" w:bottom="794" w:left="1021" w:header="454" w:footer="454" w:gutter="0"/>
          <w:cols w:space="720"/>
          <w:docGrid w:linePitch="360"/>
        </w:sectPr>
      </w:pPr>
      <w:bookmarkStart w:id="1" w:name="_Toc428790239"/>
    </w:p>
    <w:p w14:paraId="1C6498D3" w14:textId="77777777" w:rsidR="00030795" w:rsidRPr="00B07F78" w:rsidRDefault="00030795" w:rsidP="00EA2046">
      <w:pPr>
        <w:pStyle w:val="BodyText"/>
        <w:rPr>
          <w:rFonts w:cs="Arial"/>
        </w:rPr>
      </w:pPr>
    </w:p>
    <w:p w14:paraId="5A479E82" w14:textId="77777777" w:rsidR="00030795" w:rsidRPr="00B07F78" w:rsidRDefault="00030795" w:rsidP="005019F0">
      <w:pPr>
        <w:pStyle w:val="BodyText"/>
        <w:rPr>
          <w:rFonts w:cs="Arial"/>
        </w:rPr>
      </w:pPr>
    </w:p>
    <w:p w14:paraId="0898C27D" w14:textId="77777777" w:rsidR="00C35140" w:rsidRDefault="00C35140" w:rsidP="00030795">
      <w:pPr>
        <w:pStyle w:val="Heading2"/>
        <w:rPr>
          <w:color w:val="auto"/>
        </w:rPr>
        <w:sectPr w:rsidR="00C35140" w:rsidSect="00965D5B">
          <w:type w:val="continuous"/>
          <w:pgSz w:w="11906" w:h="16838" w:code="9"/>
          <w:pgMar w:top="1247" w:right="1021" w:bottom="794" w:left="1021" w:header="454" w:footer="454" w:gutter="0"/>
          <w:cols w:num="2" w:space="720"/>
          <w:docGrid w:linePitch="360"/>
        </w:sectPr>
      </w:pPr>
    </w:p>
    <w:p w14:paraId="6769E00B" w14:textId="77777777" w:rsidR="00030795" w:rsidRPr="00371BC9" w:rsidRDefault="00371BC9" w:rsidP="00371BC9">
      <w:pPr>
        <w:pStyle w:val="BodyText"/>
        <w:rPr>
          <w:color w:val="0070C0"/>
          <w:sz w:val="28"/>
          <w:szCs w:val="28"/>
        </w:rPr>
      </w:pPr>
      <w:r w:rsidRPr="00371BC9">
        <w:rPr>
          <w:color w:val="0070C0"/>
          <w:sz w:val="28"/>
          <w:szCs w:val="28"/>
        </w:rPr>
        <w:t>ACRONYMS</w:t>
      </w:r>
    </w:p>
    <w:p w14:paraId="63C4ED65" w14:textId="77777777" w:rsidR="00C35140" w:rsidRDefault="00C35140" w:rsidP="007152D6">
      <w:pPr>
        <w:pStyle w:val="BodyText"/>
        <w:spacing w:before="0" w:after="0"/>
        <w:rPr>
          <w:rFonts w:cs="Arial"/>
        </w:rPr>
        <w:sectPr w:rsidR="00C35140" w:rsidSect="00965D5B">
          <w:type w:val="continuous"/>
          <w:pgSz w:w="11906" w:h="16838" w:code="9"/>
          <w:pgMar w:top="1247" w:right="1021" w:bottom="794" w:left="1021" w:header="454" w:footer="454" w:gutter="0"/>
          <w:cols w:space="720"/>
          <w:docGrid w:linePitch="360"/>
        </w:sectPr>
      </w:pPr>
    </w:p>
    <w:tbl>
      <w:tblPr>
        <w:tblStyle w:val="TableGridLight"/>
        <w:tblW w:w="9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040"/>
      </w:tblGrid>
      <w:tr w:rsidR="00CF5292" w:rsidRPr="00B07F78" w14:paraId="723B7F7A" w14:textId="77777777" w:rsidTr="00CF5292">
        <w:trPr>
          <w:trHeight w:val="402"/>
        </w:trPr>
        <w:tc>
          <w:tcPr>
            <w:tcW w:w="1984" w:type="dxa"/>
            <w:vAlign w:val="center"/>
          </w:tcPr>
          <w:p w14:paraId="14D42F02" w14:textId="77777777" w:rsidR="00CF5292" w:rsidRPr="00CF5292" w:rsidRDefault="00CF5292" w:rsidP="00CF5292">
            <w:pPr>
              <w:pStyle w:val="BodyText"/>
              <w:spacing w:before="0" w:after="0"/>
              <w:ind w:left="-108"/>
              <w:rPr>
                <w:rFonts w:cs="Arial"/>
              </w:rPr>
            </w:pPr>
            <w:proofErr w:type="spellStart"/>
            <w:r w:rsidRPr="00CF5292">
              <w:rPr>
                <w:rFonts w:cs="Arial"/>
              </w:rPr>
              <w:t>BRCiS</w:t>
            </w:r>
            <w:proofErr w:type="spellEnd"/>
          </w:p>
        </w:tc>
        <w:tc>
          <w:tcPr>
            <w:tcW w:w="7040" w:type="dxa"/>
            <w:vAlign w:val="center"/>
          </w:tcPr>
          <w:p w14:paraId="2B1C281C" w14:textId="77777777" w:rsidR="00CF5292" w:rsidRPr="00CF5292" w:rsidRDefault="00CF5292" w:rsidP="00CF5292">
            <w:pPr>
              <w:pStyle w:val="BodyText"/>
              <w:spacing w:before="0" w:after="0"/>
              <w:rPr>
                <w:rFonts w:cs="Arial"/>
              </w:rPr>
            </w:pPr>
            <w:r w:rsidRPr="00CF5292">
              <w:rPr>
                <w:rFonts w:cs="Arial"/>
              </w:rPr>
              <w:t>Building Resilient Communities in Somalia</w:t>
            </w:r>
          </w:p>
        </w:tc>
      </w:tr>
      <w:tr w:rsidR="00CF5292" w:rsidRPr="00B07F78" w14:paraId="37C4A02D" w14:textId="77777777" w:rsidTr="00CF5292">
        <w:trPr>
          <w:trHeight w:val="402"/>
        </w:trPr>
        <w:tc>
          <w:tcPr>
            <w:tcW w:w="1984" w:type="dxa"/>
            <w:vAlign w:val="center"/>
          </w:tcPr>
          <w:p w14:paraId="6F966C32" w14:textId="77777777" w:rsidR="00CF5292" w:rsidRPr="00CF5292" w:rsidRDefault="00CF5292" w:rsidP="00CF5292">
            <w:pPr>
              <w:pStyle w:val="BodyText"/>
              <w:spacing w:before="0" w:after="0"/>
              <w:ind w:left="-108"/>
              <w:rPr>
                <w:rFonts w:cs="Arial"/>
              </w:rPr>
            </w:pPr>
            <w:r w:rsidRPr="00CF5292">
              <w:rPr>
                <w:rFonts w:cs="Arial"/>
              </w:rPr>
              <w:t>CBO’s</w:t>
            </w:r>
          </w:p>
        </w:tc>
        <w:tc>
          <w:tcPr>
            <w:tcW w:w="7040" w:type="dxa"/>
            <w:vAlign w:val="center"/>
          </w:tcPr>
          <w:p w14:paraId="78C1A42F" w14:textId="77777777" w:rsidR="00CF5292" w:rsidRPr="00CF5292" w:rsidRDefault="00CF5292" w:rsidP="00CF5292">
            <w:pPr>
              <w:pStyle w:val="BodyText"/>
              <w:spacing w:before="0" w:after="0"/>
              <w:rPr>
                <w:rFonts w:cs="Arial"/>
              </w:rPr>
            </w:pPr>
            <w:r w:rsidRPr="00CF5292">
              <w:rPr>
                <w:rFonts w:cs="Arial"/>
              </w:rPr>
              <w:t>Community Based Organisations</w:t>
            </w:r>
          </w:p>
        </w:tc>
      </w:tr>
      <w:tr w:rsidR="00CF5292" w:rsidRPr="00B07F78" w14:paraId="3AD2FC50" w14:textId="77777777" w:rsidTr="00CF5292">
        <w:trPr>
          <w:trHeight w:val="402"/>
        </w:trPr>
        <w:tc>
          <w:tcPr>
            <w:tcW w:w="1984" w:type="dxa"/>
            <w:vAlign w:val="center"/>
          </w:tcPr>
          <w:p w14:paraId="0D41B6FE" w14:textId="77777777" w:rsidR="00CF5292" w:rsidRPr="00CF5292" w:rsidRDefault="00CF5292" w:rsidP="00CF5292">
            <w:pPr>
              <w:pStyle w:val="BodyText"/>
              <w:spacing w:before="0" w:after="0"/>
              <w:ind w:left="-108"/>
              <w:rPr>
                <w:rFonts w:cs="Arial"/>
              </w:rPr>
            </w:pPr>
            <w:r w:rsidRPr="00CF5292">
              <w:rPr>
                <w:rFonts w:cs="Arial"/>
              </w:rPr>
              <w:t>CFW</w:t>
            </w:r>
          </w:p>
        </w:tc>
        <w:tc>
          <w:tcPr>
            <w:tcW w:w="7040" w:type="dxa"/>
            <w:vAlign w:val="center"/>
          </w:tcPr>
          <w:p w14:paraId="2D15DD2E" w14:textId="77777777" w:rsidR="00CF5292" w:rsidRPr="00CF5292" w:rsidRDefault="00CF5292" w:rsidP="00CF5292">
            <w:pPr>
              <w:pStyle w:val="BodyText"/>
              <w:spacing w:before="0" w:after="0"/>
              <w:rPr>
                <w:rFonts w:cs="Arial"/>
              </w:rPr>
            </w:pPr>
            <w:r w:rsidRPr="00CF5292">
              <w:rPr>
                <w:rFonts w:cs="Arial"/>
              </w:rPr>
              <w:t>Cash for Work</w:t>
            </w:r>
          </w:p>
        </w:tc>
      </w:tr>
      <w:tr w:rsidR="00CF5292" w:rsidRPr="00B07F78" w14:paraId="40B28AF0" w14:textId="77777777" w:rsidTr="00CF5292">
        <w:trPr>
          <w:trHeight w:val="402"/>
        </w:trPr>
        <w:tc>
          <w:tcPr>
            <w:tcW w:w="1984" w:type="dxa"/>
            <w:vAlign w:val="center"/>
          </w:tcPr>
          <w:p w14:paraId="4B26514B" w14:textId="77777777" w:rsidR="00CF5292" w:rsidRPr="00CF5292" w:rsidRDefault="00CF5292" w:rsidP="00CF5292">
            <w:pPr>
              <w:pStyle w:val="BodyText"/>
              <w:spacing w:before="0" w:after="0"/>
              <w:ind w:left="-108"/>
              <w:rPr>
                <w:rFonts w:cs="Arial"/>
              </w:rPr>
            </w:pPr>
            <w:r w:rsidRPr="00CF5292">
              <w:rPr>
                <w:rFonts w:cs="Arial"/>
              </w:rPr>
              <w:t>DIP</w:t>
            </w:r>
          </w:p>
        </w:tc>
        <w:tc>
          <w:tcPr>
            <w:tcW w:w="7040" w:type="dxa"/>
            <w:vAlign w:val="center"/>
          </w:tcPr>
          <w:p w14:paraId="180987FC" w14:textId="77777777" w:rsidR="00CF5292" w:rsidRPr="00CF5292" w:rsidRDefault="00CF5292" w:rsidP="00CF5292">
            <w:pPr>
              <w:pStyle w:val="BodyText"/>
              <w:spacing w:before="0" w:after="0"/>
              <w:rPr>
                <w:rFonts w:cs="Arial"/>
              </w:rPr>
            </w:pPr>
            <w:r w:rsidRPr="00CF5292">
              <w:rPr>
                <w:rFonts w:cs="Arial"/>
              </w:rPr>
              <w:t xml:space="preserve">Detailed Implementation Plan </w:t>
            </w:r>
          </w:p>
        </w:tc>
      </w:tr>
      <w:tr w:rsidR="00CF5292" w:rsidRPr="00B07F78" w14:paraId="0AA9BDDA" w14:textId="77777777" w:rsidTr="00CF5292">
        <w:trPr>
          <w:trHeight w:val="402"/>
        </w:trPr>
        <w:tc>
          <w:tcPr>
            <w:tcW w:w="1984" w:type="dxa"/>
            <w:vAlign w:val="center"/>
          </w:tcPr>
          <w:p w14:paraId="1C890277" w14:textId="77777777" w:rsidR="00CF5292" w:rsidRPr="00CF5292" w:rsidRDefault="00CF5292" w:rsidP="00CF5292">
            <w:pPr>
              <w:pStyle w:val="BodyText"/>
              <w:spacing w:before="0" w:after="0"/>
              <w:ind w:left="-108"/>
              <w:rPr>
                <w:rFonts w:cs="Arial"/>
              </w:rPr>
            </w:pPr>
            <w:r w:rsidRPr="00CF5292">
              <w:rPr>
                <w:rFonts w:cs="Arial"/>
              </w:rPr>
              <w:t>GDP</w:t>
            </w:r>
          </w:p>
        </w:tc>
        <w:tc>
          <w:tcPr>
            <w:tcW w:w="7040" w:type="dxa"/>
            <w:vAlign w:val="center"/>
          </w:tcPr>
          <w:p w14:paraId="4F304A93" w14:textId="77777777" w:rsidR="00CF5292" w:rsidRPr="00CF5292" w:rsidRDefault="00CF5292" w:rsidP="00CF5292">
            <w:pPr>
              <w:pStyle w:val="BodyText"/>
              <w:spacing w:before="0" w:after="0"/>
              <w:rPr>
                <w:rFonts w:cs="Arial"/>
              </w:rPr>
            </w:pPr>
            <w:r w:rsidRPr="00CF5292">
              <w:rPr>
                <w:rFonts w:cs="Arial"/>
              </w:rPr>
              <w:t>Gross Domestic Product</w:t>
            </w:r>
          </w:p>
        </w:tc>
      </w:tr>
      <w:tr w:rsidR="00CF5292" w:rsidRPr="00B07F78" w14:paraId="12A9ED37" w14:textId="77777777" w:rsidTr="00CF5292">
        <w:trPr>
          <w:trHeight w:val="402"/>
        </w:trPr>
        <w:tc>
          <w:tcPr>
            <w:tcW w:w="1984" w:type="dxa"/>
            <w:vAlign w:val="center"/>
          </w:tcPr>
          <w:p w14:paraId="2CE4FC82" w14:textId="77777777" w:rsidR="00CF5292" w:rsidRPr="00CF5292" w:rsidRDefault="00CF5292" w:rsidP="00CF5292">
            <w:pPr>
              <w:pStyle w:val="BodyText"/>
              <w:spacing w:before="0" w:after="0"/>
              <w:ind w:left="-108"/>
              <w:rPr>
                <w:rFonts w:cs="Arial"/>
              </w:rPr>
            </w:pPr>
            <w:r w:rsidRPr="00CF5292">
              <w:rPr>
                <w:rFonts w:cs="Arial"/>
              </w:rPr>
              <w:t>HDDS</w:t>
            </w:r>
          </w:p>
        </w:tc>
        <w:tc>
          <w:tcPr>
            <w:tcW w:w="7040" w:type="dxa"/>
            <w:vAlign w:val="center"/>
          </w:tcPr>
          <w:p w14:paraId="67B7D66C" w14:textId="77777777" w:rsidR="00CF5292" w:rsidRPr="00CF5292" w:rsidRDefault="00CF5292" w:rsidP="00CF5292">
            <w:pPr>
              <w:pStyle w:val="BodyText"/>
              <w:spacing w:before="0" w:after="0"/>
              <w:rPr>
                <w:rFonts w:cs="Arial"/>
              </w:rPr>
            </w:pPr>
            <w:r w:rsidRPr="00CF5292">
              <w:rPr>
                <w:rFonts w:cs="Arial"/>
              </w:rPr>
              <w:t>Household Dietary Diversity Score</w:t>
            </w:r>
          </w:p>
        </w:tc>
      </w:tr>
      <w:tr w:rsidR="00CF5292" w:rsidRPr="00B07F78" w14:paraId="5E696E2E" w14:textId="77777777" w:rsidTr="00CF5292">
        <w:trPr>
          <w:trHeight w:val="402"/>
        </w:trPr>
        <w:tc>
          <w:tcPr>
            <w:tcW w:w="1984" w:type="dxa"/>
            <w:vAlign w:val="center"/>
          </w:tcPr>
          <w:p w14:paraId="1BFE13C0" w14:textId="77777777" w:rsidR="00CF5292" w:rsidRPr="00CF5292" w:rsidRDefault="00CF5292" w:rsidP="00CF5292">
            <w:pPr>
              <w:pStyle w:val="BodyText"/>
              <w:spacing w:before="0" w:after="0"/>
              <w:ind w:left="-108"/>
              <w:rPr>
                <w:rFonts w:cs="Arial"/>
              </w:rPr>
            </w:pPr>
            <w:r w:rsidRPr="00CF5292">
              <w:rPr>
                <w:rFonts w:cs="Arial"/>
              </w:rPr>
              <w:t>IASC</w:t>
            </w:r>
          </w:p>
        </w:tc>
        <w:tc>
          <w:tcPr>
            <w:tcW w:w="7040" w:type="dxa"/>
            <w:vAlign w:val="center"/>
          </w:tcPr>
          <w:p w14:paraId="7D486C23" w14:textId="77777777" w:rsidR="00CF5292" w:rsidRPr="00CF5292" w:rsidRDefault="00CF5292" w:rsidP="00CF5292">
            <w:pPr>
              <w:pStyle w:val="BodyText"/>
              <w:spacing w:before="0" w:after="0"/>
              <w:rPr>
                <w:rFonts w:cs="Arial"/>
              </w:rPr>
            </w:pPr>
            <w:r w:rsidRPr="00CF5292">
              <w:rPr>
                <w:rFonts w:cs="Arial"/>
              </w:rPr>
              <w:t xml:space="preserve">Inter-Agency Standing Committee </w:t>
            </w:r>
          </w:p>
        </w:tc>
      </w:tr>
      <w:tr w:rsidR="00CF5292" w:rsidRPr="00B07F78" w14:paraId="278E619D" w14:textId="77777777" w:rsidTr="00CF5292">
        <w:trPr>
          <w:trHeight w:val="402"/>
        </w:trPr>
        <w:tc>
          <w:tcPr>
            <w:tcW w:w="1984" w:type="dxa"/>
            <w:vAlign w:val="center"/>
          </w:tcPr>
          <w:p w14:paraId="0DB4B11B" w14:textId="77777777" w:rsidR="00CF5292" w:rsidRPr="00CF5292" w:rsidRDefault="00CF5292" w:rsidP="00CF5292">
            <w:pPr>
              <w:pStyle w:val="BodyText"/>
              <w:spacing w:before="0" w:after="0"/>
              <w:ind w:left="-108"/>
              <w:rPr>
                <w:rFonts w:cs="Arial"/>
              </w:rPr>
            </w:pPr>
            <w:r w:rsidRPr="00CF5292">
              <w:rPr>
                <w:rFonts w:cs="Arial"/>
              </w:rPr>
              <w:t>IDP</w:t>
            </w:r>
          </w:p>
        </w:tc>
        <w:tc>
          <w:tcPr>
            <w:tcW w:w="7040" w:type="dxa"/>
            <w:vAlign w:val="center"/>
          </w:tcPr>
          <w:p w14:paraId="67FB1CD7" w14:textId="77777777" w:rsidR="00CF5292" w:rsidRPr="00CF5292" w:rsidRDefault="00CF5292" w:rsidP="00CF5292">
            <w:pPr>
              <w:pStyle w:val="BodyText"/>
              <w:spacing w:before="0" w:after="0"/>
              <w:rPr>
                <w:rFonts w:cs="Arial"/>
              </w:rPr>
            </w:pPr>
            <w:r w:rsidRPr="00CF5292">
              <w:rPr>
                <w:rFonts w:cs="Arial"/>
              </w:rPr>
              <w:t>Internally Displaced Persons</w:t>
            </w:r>
          </w:p>
        </w:tc>
      </w:tr>
      <w:tr w:rsidR="00CF5292" w:rsidRPr="00B07F78" w14:paraId="44B4A1D8" w14:textId="77777777" w:rsidTr="00CF5292">
        <w:trPr>
          <w:trHeight w:val="402"/>
        </w:trPr>
        <w:tc>
          <w:tcPr>
            <w:tcW w:w="1984" w:type="dxa"/>
            <w:vAlign w:val="center"/>
          </w:tcPr>
          <w:p w14:paraId="1C438107" w14:textId="77777777" w:rsidR="00CF5292" w:rsidRPr="00CF5292" w:rsidRDefault="00CF5292" w:rsidP="00CF5292">
            <w:pPr>
              <w:pStyle w:val="BodyText"/>
              <w:spacing w:before="0" w:after="0"/>
              <w:ind w:left="-108"/>
              <w:rPr>
                <w:rFonts w:cs="Arial"/>
              </w:rPr>
            </w:pPr>
            <w:r w:rsidRPr="00CF5292">
              <w:rPr>
                <w:rFonts w:cs="Arial"/>
              </w:rPr>
              <w:t xml:space="preserve">INGO </w:t>
            </w:r>
          </w:p>
        </w:tc>
        <w:tc>
          <w:tcPr>
            <w:tcW w:w="7040" w:type="dxa"/>
            <w:vAlign w:val="center"/>
          </w:tcPr>
          <w:p w14:paraId="64B9BDD6" w14:textId="77777777" w:rsidR="00CF5292" w:rsidRPr="00CF5292" w:rsidRDefault="00CF5292" w:rsidP="00CF5292">
            <w:pPr>
              <w:pStyle w:val="BodyText"/>
              <w:spacing w:before="0" w:after="0"/>
              <w:rPr>
                <w:rFonts w:cs="Arial"/>
              </w:rPr>
            </w:pPr>
            <w:r w:rsidRPr="00CF5292">
              <w:rPr>
                <w:rFonts w:cs="Arial"/>
              </w:rPr>
              <w:t xml:space="preserve">International Non-government organisation </w:t>
            </w:r>
          </w:p>
        </w:tc>
      </w:tr>
      <w:tr w:rsidR="00CF5292" w:rsidRPr="00B07F78" w14:paraId="7C5AFE66" w14:textId="77777777" w:rsidTr="00CF5292">
        <w:trPr>
          <w:trHeight w:val="402"/>
        </w:trPr>
        <w:tc>
          <w:tcPr>
            <w:tcW w:w="1984" w:type="dxa"/>
            <w:vAlign w:val="center"/>
          </w:tcPr>
          <w:p w14:paraId="60B1B2E9" w14:textId="77777777" w:rsidR="00CF5292" w:rsidRPr="00CF5292" w:rsidRDefault="00CF5292" w:rsidP="00CF5292">
            <w:pPr>
              <w:pStyle w:val="BodyText"/>
              <w:spacing w:before="0" w:after="0"/>
              <w:ind w:left="-108"/>
              <w:rPr>
                <w:rFonts w:cs="Arial"/>
              </w:rPr>
            </w:pPr>
            <w:r w:rsidRPr="00CF5292">
              <w:rPr>
                <w:rFonts w:cs="Arial"/>
              </w:rPr>
              <w:t>LNGO</w:t>
            </w:r>
          </w:p>
        </w:tc>
        <w:tc>
          <w:tcPr>
            <w:tcW w:w="7040" w:type="dxa"/>
            <w:vAlign w:val="center"/>
          </w:tcPr>
          <w:p w14:paraId="1C296D83" w14:textId="77777777" w:rsidR="00CF5292" w:rsidRPr="00CF5292" w:rsidRDefault="00CF5292" w:rsidP="00CF5292">
            <w:pPr>
              <w:pStyle w:val="BodyText"/>
              <w:spacing w:before="0" w:after="0"/>
              <w:rPr>
                <w:rFonts w:cs="Arial"/>
              </w:rPr>
            </w:pPr>
            <w:r w:rsidRPr="00CF5292">
              <w:rPr>
                <w:rFonts w:cs="Arial"/>
              </w:rPr>
              <w:t xml:space="preserve">Local Non-government organisation </w:t>
            </w:r>
          </w:p>
        </w:tc>
      </w:tr>
      <w:tr w:rsidR="00CF5292" w:rsidRPr="00B07F78" w14:paraId="20F07623" w14:textId="77777777" w:rsidTr="00CF5292">
        <w:trPr>
          <w:trHeight w:val="402"/>
        </w:trPr>
        <w:tc>
          <w:tcPr>
            <w:tcW w:w="1984" w:type="dxa"/>
            <w:vAlign w:val="center"/>
          </w:tcPr>
          <w:p w14:paraId="49DE77A8" w14:textId="77777777" w:rsidR="00CF5292" w:rsidRPr="00CF5292" w:rsidRDefault="00CF5292" w:rsidP="00CF5292">
            <w:pPr>
              <w:pStyle w:val="BodyText"/>
              <w:spacing w:before="0" w:after="0"/>
              <w:ind w:left="-108"/>
              <w:rPr>
                <w:rFonts w:cs="Arial"/>
              </w:rPr>
            </w:pPr>
            <w:r w:rsidRPr="00CF5292">
              <w:rPr>
                <w:rFonts w:cs="Arial"/>
              </w:rPr>
              <w:t>MEAL</w:t>
            </w:r>
          </w:p>
        </w:tc>
        <w:tc>
          <w:tcPr>
            <w:tcW w:w="7040" w:type="dxa"/>
            <w:vAlign w:val="center"/>
          </w:tcPr>
          <w:p w14:paraId="76A13162" w14:textId="77777777" w:rsidR="00CF5292" w:rsidRPr="00CF5292" w:rsidRDefault="00CF5292" w:rsidP="00CF5292">
            <w:pPr>
              <w:pStyle w:val="BodyText"/>
              <w:spacing w:before="0" w:after="0"/>
              <w:rPr>
                <w:rFonts w:cs="Arial"/>
              </w:rPr>
            </w:pPr>
            <w:r w:rsidRPr="00CF5292">
              <w:rPr>
                <w:rFonts w:cs="Arial"/>
              </w:rPr>
              <w:t xml:space="preserve">Monitoring, Evaluation and Learning </w:t>
            </w:r>
          </w:p>
        </w:tc>
      </w:tr>
      <w:tr w:rsidR="00CF5292" w:rsidRPr="00B07F78" w14:paraId="192F8D5D" w14:textId="77777777" w:rsidTr="00CF5292">
        <w:trPr>
          <w:trHeight w:val="402"/>
        </w:trPr>
        <w:tc>
          <w:tcPr>
            <w:tcW w:w="1984" w:type="dxa"/>
            <w:vAlign w:val="center"/>
          </w:tcPr>
          <w:p w14:paraId="43F0E82B" w14:textId="77777777" w:rsidR="00CF5292" w:rsidRPr="00CF5292" w:rsidRDefault="00CF5292" w:rsidP="00CF5292">
            <w:pPr>
              <w:pStyle w:val="BodyText"/>
              <w:spacing w:before="0" w:after="0"/>
              <w:ind w:left="-108"/>
              <w:rPr>
                <w:rFonts w:cs="Arial"/>
              </w:rPr>
            </w:pPr>
            <w:r w:rsidRPr="00CF5292">
              <w:rPr>
                <w:rFonts w:cs="Arial"/>
              </w:rPr>
              <w:t>MEAL</w:t>
            </w:r>
          </w:p>
        </w:tc>
        <w:tc>
          <w:tcPr>
            <w:tcW w:w="7040" w:type="dxa"/>
            <w:vAlign w:val="center"/>
          </w:tcPr>
          <w:p w14:paraId="0C079018" w14:textId="77777777" w:rsidR="00CF5292" w:rsidRPr="00CF5292" w:rsidRDefault="00CF5292" w:rsidP="00CF5292">
            <w:pPr>
              <w:pStyle w:val="BodyText"/>
              <w:spacing w:before="0" w:after="0"/>
              <w:rPr>
                <w:rFonts w:cs="Arial"/>
              </w:rPr>
            </w:pPr>
            <w:r w:rsidRPr="00CF5292">
              <w:rPr>
                <w:rFonts w:cs="Arial"/>
              </w:rPr>
              <w:t xml:space="preserve">Monitoring, Evaluation and Learning </w:t>
            </w:r>
          </w:p>
        </w:tc>
      </w:tr>
      <w:tr w:rsidR="00CF5292" w:rsidRPr="00B07F78" w14:paraId="0E52506F" w14:textId="77777777" w:rsidTr="00CF5292">
        <w:trPr>
          <w:trHeight w:val="402"/>
        </w:trPr>
        <w:tc>
          <w:tcPr>
            <w:tcW w:w="1984" w:type="dxa"/>
            <w:vAlign w:val="center"/>
          </w:tcPr>
          <w:p w14:paraId="504ED571" w14:textId="77777777" w:rsidR="00CF5292" w:rsidRPr="00CF5292" w:rsidRDefault="00CF5292" w:rsidP="00CF5292">
            <w:pPr>
              <w:pStyle w:val="BodyText"/>
              <w:spacing w:before="0" w:after="0"/>
              <w:ind w:left="-108"/>
              <w:rPr>
                <w:rFonts w:cs="Arial"/>
              </w:rPr>
            </w:pPr>
            <w:r w:rsidRPr="00CF5292">
              <w:rPr>
                <w:rFonts w:cs="Arial"/>
              </w:rPr>
              <w:t>MEB</w:t>
            </w:r>
          </w:p>
        </w:tc>
        <w:tc>
          <w:tcPr>
            <w:tcW w:w="7040" w:type="dxa"/>
            <w:vAlign w:val="center"/>
          </w:tcPr>
          <w:p w14:paraId="7B5F33C7" w14:textId="77777777" w:rsidR="00CF5292" w:rsidRPr="00CF5292" w:rsidRDefault="00CF5292" w:rsidP="00CF5292">
            <w:pPr>
              <w:pStyle w:val="BodyText"/>
              <w:spacing w:before="0" w:after="0"/>
              <w:rPr>
                <w:rFonts w:cs="Arial"/>
              </w:rPr>
            </w:pPr>
            <w:r w:rsidRPr="00CF5292">
              <w:rPr>
                <w:rFonts w:cs="Arial"/>
              </w:rPr>
              <w:t xml:space="preserve">Minimum Expenditure Basket </w:t>
            </w:r>
          </w:p>
        </w:tc>
      </w:tr>
      <w:tr w:rsidR="00CF5292" w:rsidRPr="00B07F78" w14:paraId="78DC1E53" w14:textId="77777777" w:rsidTr="00CF5292">
        <w:trPr>
          <w:trHeight w:val="402"/>
        </w:trPr>
        <w:tc>
          <w:tcPr>
            <w:tcW w:w="1984" w:type="dxa"/>
            <w:vAlign w:val="center"/>
          </w:tcPr>
          <w:p w14:paraId="06E45E9C" w14:textId="77777777" w:rsidR="00CF5292" w:rsidRPr="00CF5292" w:rsidRDefault="00CF5292" w:rsidP="00CF5292">
            <w:pPr>
              <w:pStyle w:val="BodyText"/>
              <w:spacing w:before="0" w:after="0"/>
              <w:ind w:left="-108"/>
              <w:rPr>
                <w:rFonts w:cs="Arial"/>
              </w:rPr>
            </w:pPr>
            <w:r w:rsidRPr="00CF5292">
              <w:rPr>
                <w:rFonts w:cs="Arial"/>
              </w:rPr>
              <w:t>MEP</w:t>
            </w:r>
          </w:p>
        </w:tc>
        <w:tc>
          <w:tcPr>
            <w:tcW w:w="7040" w:type="dxa"/>
            <w:vAlign w:val="center"/>
          </w:tcPr>
          <w:p w14:paraId="020E4790" w14:textId="77777777" w:rsidR="00CF5292" w:rsidRPr="00CF5292" w:rsidRDefault="00CF5292" w:rsidP="00CF5292">
            <w:pPr>
              <w:pStyle w:val="BodyText"/>
              <w:spacing w:before="0" w:after="0"/>
              <w:rPr>
                <w:rFonts w:cs="Arial"/>
              </w:rPr>
            </w:pPr>
            <w:r w:rsidRPr="00CF5292">
              <w:rPr>
                <w:rFonts w:cs="Arial"/>
              </w:rPr>
              <w:t xml:space="preserve">Monitoring and Evaluation Plan </w:t>
            </w:r>
          </w:p>
        </w:tc>
      </w:tr>
      <w:tr w:rsidR="00CF5292" w:rsidRPr="00B07F78" w14:paraId="150300F1" w14:textId="77777777" w:rsidTr="00CF5292">
        <w:trPr>
          <w:trHeight w:val="402"/>
        </w:trPr>
        <w:tc>
          <w:tcPr>
            <w:tcW w:w="1984" w:type="dxa"/>
            <w:vAlign w:val="center"/>
          </w:tcPr>
          <w:p w14:paraId="2F844D24" w14:textId="77777777" w:rsidR="00CF5292" w:rsidRPr="00CF5292" w:rsidRDefault="00CF5292" w:rsidP="00CF5292">
            <w:pPr>
              <w:pStyle w:val="BodyText"/>
              <w:spacing w:before="0" w:after="0"/>
              <w:ind w:left="-108"/>
              <w:rPr>
                <w:rFonts w:cs="Arial"/>
              </w:rPr>
            </w:pPr>
            <w:r w:rsidRPr="00CF5292">
              <w:rPr>
                <w:rFonts w:cs="Arial"/>
              </w:rPr>
              <w:t>MFI</w:t>
            </w:r>
          </w:p>
        </w:tc>
        <w:tc>
          <w:tcPr>
            <w:tcW w:w="7040" w:type="dxa"/>
            <w:vAlign w:val="center"/>
          </w:tcPr>
          <w:p w14:paraId="019039B8" w14:textId="77777777" w:rsidR="00CF5292" w:rsidRPr="00CF5292" w:rsidRDefault="00CF5292" w:rsidP="00CF5292">
            <w:pPr>
              <w:pStyle w:val="BodyText"/>
              <w:spacing w:before="0" w:after="0"/>
              <w:rPr>
                <w:rFonts w:cs="Arial"/>
              </w:rPr>
            </w:pPr>
            <w:r w:rsidRPr="00CF5292">
              <w:rPr>
                <w:rFonts w:cs="Arial"/>
              </w:rPr>
              <w:t>Micro Finance Institutions</w:t>
            </w:r>
          </w:p>
        </w:tc>
      </w:tr>
      <w:tr w:rsidR="00CF5292" w:rsidRPr="00B07F78" w14:paraId="093EEF90" w14:textId="77777777" w:rsidTr="00CF5292">
        <w:trPr>
          <w:trHeight w:val="402"/>
        </w:trPr>
        <w:tc>
          <w:tcPr>
            <w:tcW w:w="1984" w:type="dxa"/>
            <w:vAlign w:val="center"/>
          </w:tcPr>
          <w:p w14:paraId="2F47E0C4" w14:textId="77777777" w:rsidR="00CF5292" w:rsidRPr="00CF5292" w:rsidRDefault="00CF5292" w:rsidP="00CF5292">
            <w:pPr>
              <w:pStyle w:val="BodyText"/>
              <w:spacing w:before="0" w:after="0"/>
              <w:ind w:left="-108"/>
              <w:rPr>
                <w:rFonts w:cs="Arial"/>
              </w:rPr>
            </w:pPr>
            <w:r w:rsidRPr="00CF5292">
              <w:rPr>
                <w:rFonts w:cs="Arial"/>
              </w:rPr>
              <w:t>NGOs</w:t>
            </w:r>
          </w:p>
        </w:tc>
        <w:tc>
          <w:tcPr>
            <w:tcW w:w="7040" w:type="dxa"/>
            <w:vAlign w:val="center"/>
          </w:tcPr>
          <w:p w14:paraId="73867B8E" w14:textId="77777777" w:rsidR="00CF5292" w:rsidRPr="00CF5292" w:rsidRDefault="00CF5292" w:rsidP="00CF5292">
            <w:pPr>
              <w:pStyle w:val="BodyText"/>
              <w:spacing w:before="0" w:after="0"/>
              <w:rPr>
                <w:rFonts w:cs="Arial"/>
              </w:rPr>
            </w:pPr>
            <w:r w:rsidRPr="00CF5292">
              <w:rPr>
                <w:rFonts w:cs="Arial"/>
              </w:rPr>
              <w:t>Non-Governmental Organisations</w:t>
            </w:r>
          </w:p>
        </w:tc>
      </w:tr>
      <w:tr w:rsidR="00CF5292" w:rsidRPr="00B07F78" w14:paraId="3CD940D1" w14:textId="77777777" w:rsidTr="00CF5292">
        <w:trPr>
          <w:trHeight w:val="402"/>
        </w:trPr>
        <w:tc>
          <w:tcPr>
            <w:tcW w:w="1984" w:type="dxa"/>
            <w:vAlign w:val="center"/>
          </w:tcPr>
          <w:p w14:paraId="4E7911A5" w14:textId="77777777" w:rsidR="00CF5292" w:rsidRPr="00CF5292" w:rsidRDefault="00CF5292" w:rsidP="00CF5292">
            <w:pPr>
              <w:pStyle w:val="BodyText"/>
              <w:spacing w:before="0" w:after="0"/>
              <w:ind w:left="-108"/>
              <w:rPr>
                <w:rFonts w:cs="Arial"/>
              </w:rPr>
            </w:pPr>
            <w:proofErr w:type="spellStart"/>
            <w:r w:rsidRPr="00CF5292">
              <w:rPr>
                <w:rFonts w:cs="Arial"/>
              </w:rPr>
              <w:t>rCSI</w:t>
            </w:r>
            <w:proofErr w:type="spellEnd"/>
          </w:p>
        </w:tc>
        <w:tc>
          <w:tcPr>
            <w:tcW w:w="7040" w:type="dxa"/>
            <w:vAlign w:val="center"/>
          </w:tcPr>
          <w:p w14:paraId="15A6D8D6" w14:textId="77777777" w:rsidR="00CF5292" w:rsidRPr="00CF5292" w:rsidRDefault="00CF5292" w:rsidP="00CF5292">
            <w:pPr>
              <w:pStyle w:val="BodyText"/>
              <w:spacing w:before="0" w:after="0"/>
              <w:rPr>
                <w:rFonts w:cs="Arial"/>
              </w:rPr>
            </w:pPr>
            <w:r w:rsidRPr="00CF5292">
              <w:rPr>
                <w:rFonts w:cs="Arial"/>
              </w:rPr>
              <w:t>Reduced Coping Strategy Index</w:t>
            </w:r>
          </w:p>
        </w:tc>
      </w:tr>
      <w:tr w:rsidR="00CF5292" w:rsidRPr="00B07F78" w14:paraId="71B63780" w14:textId="77777777" w:rsidTr="00CF5292">
        <w:trPr>
          <w:trHeight w:val="402"/>
        </w:trPr>
        <w:tc>
          <w:tcPr>
            <w:tcW w:w="1984" w:type="dxa"/>
            <w:vAlign w:val="center"/>
          </w:tcPr>
          <w:p w14:paraId="759858CE" w14:textId="77777777" w:rsidR="00CF5292" w:rsidRPr="00CF5292" w:rsidRDefault="00CF5292" w:rsidP="00CF5292">
            <w:pPr>
              <w:pStyle w:val="BodyText"/>
              <w:spacing w:before="0" w:after="0"/>
              <w:ind w:left="-108"/>
              <w:rPr>
                <w:rFonts w:cs="Arial"/>
              </w:rPr>
            </w:pPr>
            <w:proofErr w:type="spellStart"/>
            <w:r w:rsidRPr="00CF5292">
              <w:rPr>
                <w:rFonts w:cs="Arial"/>
              </w:rPr>
              <w:t>ReDSS</w:t>
            </w:r>
            <w:proofErr w:type="spellEnd"/>
          </w:p>
        </w:tc>
        <w:tc>
          <w:tcPr>
            <w:tcW w:w="7040" w:type="dxa"/>
            <w:vAlign w:val="center"/>
          </w:tcPr>
          <w:p w14:paraId="7093D097" w14:textId="77777777" w:rsidR="00CF5292" w:rsidRPr="00CF5292" w:rsidRDefault="00CF5292" w:rsidP="00CF5292">
            <w:pPr>
              <w:pStyle w:val="BodyText"/>
              <w:spacing w:before="0" w:after="0"/>
              <w:rPr>
                <w:rFonts w:cs="Arial"/>
              </w:rPr>
            </w:pPr>
            <w:r w:rsidRPr="00CF5292">
              <w:rPr>
                <w:rFonts w:cs="Arial"/>
              </w:rPr>
              <w:t xml:space="preserve">Regional Durable Solution Secretariat </w:t>
            </w:r>
          </w:p>
        </w:tc>
      </w:tr>
      <w:tr w:rsidR="00CF5292" w:rsidRPr="00B07F78" w14:paraId="1259242C" w14:textId="77777777" w:rsidTr="00CF5292">
        <w:trPr>
          <w:trHeight w:val="402"/>
        </w:trPr>
        <w:tc>
          <w:tcPr>
            <w:tcW w:w="1984" w:type="dxa"/>
            <w:vAlign w:val="center"/>
          </w:tcPr>
          <w:p w14:paraId="767C1312" w14:textId="77777777" w:rsidR="00CF5292" w:rsidRPr="00CF5292" w:rsidRDefault="00CF5292" w:rsidP="00CF5292">
            <w:pPr>
              <w:pStyle w:val="BodyText"/>
              <w:spacing w:before="0" w:after="0"/>
              <w:ind w:left="-108"/>
              <w:rPr>
                <w:rFonts w:cs="Arial"/>
              </w:rPr>
            </w:pPr>
            <w:proofErr w:type="spellStart"/>
            <w:r w:rsidRPr="00CF5292">
              <w:rPr>
                <w:rFonts w:cs="Arial"/>
              </w:rPr>
              <w:t>SomRep</w:t>
            </w:r>
            <w:proofErr w:type="spellEnd"/>
          </w:p>
        </w:tc>
        <w:tc>
          <w:tcPr>
            <w:tcW w:w="7040" w:type="dxa"/>
            <w:vAlign w:val="center"/>
          </w:tcPr>
          <w:p w14:paraId="10F49732" w14:textId="77777777" w:rsidR="00CF5292" w:rsidRPr="00CF5292" w:rsidRDefault="00CF5292" w:rsidP="00CF5292">
            <w:pPr>
              <w:pStyle w:val="BodyText"/>
              <w:spacing w:before="0" w:after="0"/>
              <w:rPr>
                <w:rFonts w:cs="Arial"/>
              </w:rPr>
            </w:pPr>
            <w:r w:rsidRPr="00CF5292">
              <w:rPr>
                <w:rFonts w:cs="Arial"/>
              </w:rPr>
              <w:t xml:space="preserve">Somalia Resilience Program  </w:t>
            </w:r>
          </w:p>
        </w:tc>
      </w:tr>
      <w:tr w:rsidR="00CF5292" w:rsidRPr="00B07F78" w14:paraId="6A90FA79" w14:textId="77777777" w:rsidTr="00CF5292">
        <w:trPr>
          <w:trHeight w:val="402"/>
        </w:trPr>
        <w:tc>
          <w:tcPr>
            <w:tcW w:w="1984" w:type="dxa"/>
            <w:vAlign w:val="center"/>
          </w:tcPr>
          <w:p w14:paraId="00CD58A5" w14:textId="77777777" w:rsidR="00CF5292" w:rsidRPr="00CF5292" w:rsidRDefault="00CF5292" w:rsidP="00CF5292">
            <w:pPr>
              <w:pStyle w:val="BodyText"/>
              <w:spacing w:before="0" w:after="0"/>
              <w:ind w:left="-108"/>
              <w:rPr>
                <w:rFonts w:cs="Arial"/>
              </w:rPr>
            </w:pPr>
            <w:r w:rsidRPr="00CF5292">
              <w:rPr>
                <w:rFonts w:cs="Arial"/>
              </w:rPr>
              <w:t xml:space="preserve">TOC </w:t>
            </w:r>
          </w:p>
        </w:tc>
        <w:tc>
          <w:tcPr>
            <w:tcW w:w="7040" w:type="dxa"/>
            <w:vAlign w:val="center"/>
          </w:tcPr>
          <w:p w14:paraId="60CE6F4E" w14:textId="77777777" w:rsidR="00CF5292" w:rsidRPr="00CF5292" w:rsidRDefault="00CF5292" w:rsidP="00CF5292">
            <w:pPr>
              <w:pStyle w:val="BodyText"/>
              <w:spacing w:before="0" w:after="0"/>
              <w:rPr>
                <w:rFonts w:cs="Arial"/>
              </w:rPr>
            </w:pPr>
            <w:r w:rsidRPr="00CF5292">
              <w:rPr>
                <w:rFonts w:cs="Arial"/>
              </w:rPr>
              <w:t>Theory of Change</w:t>
            </w:r>
          </w:p>
        </w:tc>
      </w:tr>
      <w:tr w:rsidR="00CF5292" w:rsidRPr="00B07F78" w14:paraId="71877E08" w14:textId="77777777" w:rsidTr="00CF5292">
        <w:trPr>
          <w:trHeight w:val="402"/>
        </w:trPr>
        <w:tc>
          <w:tcPr>
            <w:tcW w:w="1984" w:type="dxa"/>
            <w:vAlign w:val="center"/>
          </w:tcPr>
          <w:p w14:paraId="56E5D1EB" w14:textId="77777777" w:rsidR="00CF5292" w:rsidRPr="00CF5292" w:rsidRDefault="00CF5292" w:rsidP="00CF5292">
            <w:pPr>
              <w:pStyle w:val="BodyText"/>
              <w:spacing w:before="0" w:after="0"/>
              <w:ind w:left="-108"/>
              <w:rPr>
                <w:rFonts w:cs="Arial"/>
              </w:rPr>
            </w:pPr>
            <w:r w:rsidRPr="00CF5292">
              <w:rPr>
                <w:rFonts w:cs="Arial"/>
              </w:rPr>
              <w:t>TVET</w:t>
            </w:r>
          </w:p>
        </w:tc>
        <w:tc>
          <w:tcPr>
            <w:tcW w:w="7040" w:type="dxa"/>
            <w:vAlign w:val="center"/>
          </w:tcPr>
          <w:p w14:paraId="49B2F5AB" w14:textId="77777777" w:rsidR="00CF5292" w:rsidRPr="00CF5292" w:rsidRDefault="00CF5292" w:rsidP="00CF5292">
            <w:pPr>
              <w:pStyle w:val="BodyText"/>
              <w:spacing w:before="0" w:after="0"/>
              <w:rPr>
                <w:rFonts w:cs="Arial"/>
              </w:rPr>
            </w:pPr>
            <w:r w:rsidRPr="00CF5292">
              <w:rPr>
                <w:rFonts w:cs="Arial"/>
              </w:rPr>
              <w:t xml:space="preserve">Technical and Vocational Education and Training </w:t>
            </w:r>
          </w:p>
        </w:tc>
      </w:tr>
      <w:tr w:rsidR="00CF5292" w:rsidRPr="00B07F78" w14:paraId="4DE08AAA" w14:textId="77777777" w:rsidTr="00CF5292">
        <w:trPr>
          <w:trHeight w:val="402"/>
        </w:trPr>
        <w:tc>
          <w:tcPr>
            <w:tcW w:w="1984" w:type="dxa"/>
            <w:vAlign w:val="center"/>
          </w:tcPr>
          <w:p w14:paraId="75FADBBC" w14:textId="77777777" w:rsidR="00CF5292" w:rsidRPr="00CF5292" w:rsidRDefault="00CF5292" w:rsidP="00CF5292">
            <w:pPr>
              <w:pStyle w:val="BodyText"/>
              <w:spacing w:before="0" w:after="0"/>
              <w:ind w:left="-108"/>
              <w:rPr>
                <w:rFonts w:cs="Arial"/>
              </w:rPr>
            </w:pPr>
            <w:r w:rsidRPr="00CF5292">
              <w:rPr>
                <w:rFonts w:cs="Arial"/>
              </w:rPr>
              <w:t>VSLA</w:t>
            </w:r>
          </w:p>
        </w:tc>
        <w:tc>
          <w:tcPr>
            <w:tcW w:w="7040" w:type="dxa"/>
            <w:vAlign w:val="center"/>
          </w:tcPr>
          <w:p w14:paraId="33CCAB9E" w14:textId="77777777" w:rsidR="00CF5292" w:rsidRPr="00CF5292" w:rsidRDefault="00CF5292" w:rsidP="00CF5292">
            <w:pPr>
              <w:pStyle w:val="BodyText"/>
              <w:spacing w:before="0" w:after="0"/>
              <w:rPr>
                <w:rFonts w:cs="Arial"/>
              </w:rPr>
            </w:pPr>
            <w:r w:rsidRPr="00CF5292">
              <w:rPr>
                <w:rFonts w:cs="Arial"/>
              </w:rPr>
              <w:t xml:space="preserve">Village Saving and Loan Association </w:t>
            </w:r>
          </w:p>
        </w:tc>
      </w:tr>
      <w:bookmarkEnd w:id="1"/>
    </w:tbl>
    <w:p w14:paraId="3A34736D" w14:textId="77777777" w:rsidR="00C35140" w:rsidRDefault="00C35140" w:rsidP="005019F0">
      <w:pPr>
        <w:pStyle w:val="NOTETOCLIENT"/>
        <w:rPr>
          <w:rFonts w:cs="Arial"/>
        </w:rPr>
        <w:sectPr w:rsidR="00C35140" w:rsidSect="00965D5B">
          <w:type w:val="continuous"/>
          <w:pgSz w:w="11906" w:h="16838" w:code="9"/>
          <w:pgMar w:top="1247" w:right="1021" w:bottom="794" w:left="1021" w:header="454" w:footer="454" w:gutter="0"/>
          <w:cols w:space="720"/>
          <w:docGrid w:linePitch="360"/>
        </w:sectPr>
      </w:pPr>
    </w:p>
    <w:p w14:paraId="093CE402" w14:textId="77777777" w:rsidR="00E82F0F" w:rsidRPr="00B07F78" w:rsidRDefault="00E82F0F" w:rsidP="005019F0">
      <w:pPr>
        <w:pStyle w:val="NOTETOCLIENT"/>
        <w:rPr>
          <w:rFonts w:cs="Arial"/>
        </w:rPr>
      </w:pPr>
    </w:p>
    <w:p w14:paraId="0003D82D" w14:textId="77777777" w:rsidR="005C4C62" w:rsidRPr="00B07F78" w:rsidRDefault="005C4C62" w:rsidP="005019F0">
      <w:pPr>
        <w:pStyle w:val="NOTETOCLIENT"/>
        <w:rPr>
          <w:rFonts w:cs="Arial"/>
        </w:rPr>
      </w:pPr>
    </w:p>
    <w:p w14:paraId="2E88F9B6" w14:textId="77777777" w:rsidR="00A119F2" w:rsidRDefault="00A119F2" w:rsidP="002F23A5">
      <w:pPr>
        <w:pStyle w:val="Heading1"/>
        <w:sectPr w:rsidR="00A119F2" w:rsidSect="00256DCA">
          <w:type w:val="continuous"/>
          <w:pgSz w:w="11906" w:h="16838" w:code="9"/>
          <w:pgMar w:top="1247" w:right="1021" w:bottom="794" w:left="1021" w:header="454" w:footer="454" w:gutter="0"/>
          <w:cols w:num="2" w:space="851"/>
          <w:docGrid w:linePitch="360"/>
        </w:sectPr>
      </w:pPr>
    </w:p>
    <w:p w14:paraId="57E079E8" w14:textId="77777777" w:rsidR="00A119F2" w:rsidRDefault="00F5002E" w:rsidP="002F23A5">
      <w:pPr>
        <w:pStyle w:val="Heading1"/>
      </w:pPr>
      <w:bookmarkStart w:id="2" w:name="_Toc49521245"/>
      <w:r>
        <w:lastRenderedPageBreak/>
        <w:t>Project Summa</w:t>
      </w:r>
      <w:r w:rsidR="00A119F2">
        <w:t>ry</w:t>
      </w:r>
      <w:bookmarkEnd w:id="2"/>
    </w:p>
    <w:p w14:paraId="59B1A92F" w14:textId="5CF4B598" w:rsidR="00F5002E" w:rsidRDefault="00F5002E" w:rsidP="00F5002E">
      <w:pPr>
        <w:pStyle w:val="BodyText"/>
      </w:pPr>
      <w:r>
        <w:t xml:space="preserve">Somalia suffers one of the most complex and protracted crises around the world. Conflict, weak governance and recurring climate shocks </w:t>
      </w:r>
      <w:r w:rsidR="003A2BF9">
        <w:t xml:space="preserve">lead to </w:t>
      </w:r>
      <w:proofErr w:type="gramStart"/>
      <w:r w:rsidR="003A2BF9">
        <w:t xml:space="preserve">a </w:t>
      </w:r>
      <w:r>
        <w:t>large number of</w:t>
      </w:r>
      <w:proofErr w:type="gramEnd"/>
      <w:r>
        <w:t xml:space="preserve"> Somali </w:t>
      </w:r>
      <w:r w:rsidR="00147BE9">
        <w:t xml:space="preserve">people </w:t>
      </w:r>
      <w:r>
        <w:t>struggl</w:t>
      </w:r>
      <w:r w:rsidR="00147BE9">
        <w:t>ing</w:t>
      </w:r>
      <w:r>
        <w:t xml:space="preserve"> </w:t>
      </w:r>
      <w:r w:rsidR="00147BE9">
        <w:t>with</w:t>
      </w:r>
      <w:r>
        <w:t xml:space="preserve"> extreme poverty. Insecurity and natural disasters have driven more than 2 million people into displacement. Together with refugees, asylum-seekers and returnees, this forms a highly vulnerable group with limited means to achieve economic self-sufficiency. While uprooted population are likely to be vulnerable, it is important to recognise </w:t>
      </w:r>
      <w:proofErr w:type="gramStart"/>
      <w:r>
        <w:t>a large number of</w:t>
      </w:r>
      <w:proofErr w:type="gramEnd"/>
      <w:r>
        <w:t xml:space="preserve"> host communities neighbouring displacement settlement are struggling </w:t>
      </w:r>
      <w:r w:rsidR="004B4A42">
        <w:t xml:space="preserve">- </w:t>
      </w:r>
      <w:r>
        <w:t xml:space="preserve">especially those who host the displaced in their home. Youths and women are particularly marginalised due to their low social status in the Somali communities. Extreme poverty traps households into a vicious circle of reliance on external assistance with limited means to build their ability to break out from it. </w:t>
      </w:r>
    </w:p>
    <w:p w14:paraId="0FB467D0" w14:textId="71845453" w:rsidR="00F5002E" w:rsidRDefault="00F5002E" w:rsidP="00F5002E">
      <w:pPr>
        <w:pStyle w:val="BodyText"/>
      </w:pPr>
      <w:r>
        <w:t>The rampant spread of COVID-19 across the world has led to infections and deaths; the measures taken to contain further spread of the virus by governments has threatened the ability of communities to access food, water and health care, and especially in the most fragile countries like Somalia. The extremely poor households such as displaced affected communities, are expos</w:t>
      </w:r>
      <w:r w:rsidR="001F45F2">
        <w:t>ed</w:t>
      </w:r>
      <w:r>
        <w:t xml:space="preserve"> to greater risk of infection as well as bearing the major </w:t>
      </w:r>
      <w:r w:rsidR="00F335A4">
        <w:t xml:space="preserve">brunt </w:t>
      </w:r>
      <w:r>
        <w:t xml:space="preserve">of the economic hardship caused by the pandemic. With their deep-rooted vulnerability they will find </w:t>
      </w:r>
      <w:r w:rsidR="00F335A4">
        <w:t xml:space="preserve">it </w:t>
      </w:r>
      <w:r>
        <w:t xml:space="preserve">difficult to bounce back even if they can survive the major outbreak.  </w:t>
      </w:r>
    </w:p>
    <w:p w14:paraId="16FF5415" w14:textId="7CA3DB7A" w:rsidR="00F5002E" w:rsidRDefault="00F5002E" w:rsidP="00F5002E">
      <w:pPr>
        <w:pStyle w:val="BodyText"/>
      </w:pPr>
      <w:r>
        <w:t>The project, therefore, seeks to support the displacement affected communities - including refugees, returnees, internally displaced and vulnerable host communities</w:t>
      </w:r>
      <w:r w:rsidR="00F335A4">
        <w:t>,</w:t>
      </w:r>
      <w:r>
        <w:t xml:space="preserve"> achieve graduation from extreme poverty to self-reliance by enabling sustainable livelihoods, wellbeing and dignity in Somalia. The immediate cash inject will protect the most vulnerable households from ad</w:t>
      </w:r>
      <w:r w:rsidR="00075100">
        <w:t>o</w:t>
      </w:r>
      <w:r>
        <w:t xml:space="preserve">pting negative coping strategies during the pandemic that will enable following livelihood measures to support the recovery of these households. </w:t>
      </w:r>
    </w:p>
    <w:p w14:paraId="0C220CC7" w14:textId="35C4BC21" w:rsidR="000748B8" w:rsidRDefault="00F5002E" w:rsidP="00F5002E">
      <w:pPr>
        <w:pStyle w:val="BodyText"/>
      </w:pPr>
      <w:r>
        <w:t xml:space="preserve">Four agencies active in Somalia, including World Vision Somalia (WV), Concern Worldwide (CWW), </w:t>
      </w:r>
      <w:r>
        <w:t xml:space="preserve">Norwegian Refugee Council (NRC) and Danish Refugee Council (DRC), intend to join hands to address the challenge of the extreme poor. The consortium of the four agencies propose a </w:t>
      </w:r>
      <w:proofErr w:type="gramStart"/>
      <w:r>
        <w:t>3 year</w:t>
      </w:r>
      <w:proofErr w:type="gramEnd"/>
      <w:r>
        <w:t xml:space="preserve"> project, targeting 6,100 households who are the most destitute</w:t>
      </w:r>
      <w:r w:rsidR="001B6604">
        <w:t xml:space="preserve">, </w:t>
      </w:r>
      <w:r>
        <w:t>chronically food insecure and malnourished families who are living well below the poverty line</w:t>
      </w:r>
      <w:r w:rsidR="00755A03">
        <w:t>. The districts selected are</w:t>
      </w:r>
      <w:r>
        <w:t xml:space="preserve"> Hargeisa District, </w:t>
      </w:r>
      <w:proofErr w:type="spellStart"/>
      <w:r>
        <w:t>Waqooyi</w:t>
      </w:r>
      <w:proofErr w:type="spellEnd"/>
      <w:r>
        <w:t xml:space="preserve"> </w:t>
      </w:r>
      <w:proofErr w:type="spellStart"/>
      <w:r>
        <w:t>Galbeed</w:t>
      </w:r>
      <w:proofErr w:type="spellEnd"/>
      <w:r>
        <w:t xml:space="preserve"> Region, </w:t>
      </w:r>
      <w:proofErr w:type="spellStart"/>
      <w:r>
        <w:t>Bosasso</w:t>
      </w:r>
      <w:proofErr w:type="spellEnd"/>
      <w:r>
        <w:t xml:space="preserve"> District, Bari Region and </w:t>
      </w:r>
      <w:proofErr w:type="spellStart"/>
      <w:r>
        <w:t>Baidoa</w:t>
      </w:r>
      <w:proofErr w:type="spellEnd"/>
      <w:r>
        <w:t xml:space="preserve"> District, Bay Region as a start but will expand to other locations throughout Somalia</w:t>
      </w:r>
      <w:r w:rsidR="000748B8">
        <w:rPr>
          <w:rStyle w:val="FootnoteReference"/>
        </w:rPr>
        <w:footnoteReference w:id="2"/>
      </w:r>
      <w:r>
        <w:t xml:space="preserve"> depending on funding availability. The project will support the targeted households with resource and capacity building that will bolster their income generating capacity and increase saving. The project focus</w:t>
      </w:r>
      <w:r w:rsidR="00755A03">
        <w:t>es</w:t>
      </w:r>
      <w:r>
        <w:t xml:space="preserve"> on empowering the extreme poor both economically and socially as these two elements are intertwined in contributing to self-reliance that can enable the households to be more resilien</w:t>
      </w:r>
      <w:r w:rsidR="00755A03">
        <w:t>t</w:t>
      </w:r>
      <w:r>
        <w:t xml:space="preserve"> in the long run. Consider</w:t>
      </w:r>
      <w:r w:rsidR="00755A03">
        <w:t>ing</w:t>
      </w:r>
      <w:r>
        <w:t xml:space="preserve"> the cost of operation in Somalia is high, the project will seek USD 14.5 million for 36 months. </w:t>
      </w:r>
      <w:r w:rsidR="00755A03">
        <w:t>A c</w:t>
      </w:r>
      <w:r>
        <w:t>ommon monitoring and evaluation (M&amp;E) framework alongside with detailed M&amp;E plan will be developed to track progress and effectiveness of the project. The consortium will actively gather evidence over the course of the project to capture lesson</w:t>
      </w:r>
      <w:r w:rsidR="000454F6">
        <w:t>s</w:t>
      </w:r>
      <w:r>
        <w:t xml:space="preserve"> and achievement</w:t>
      </w:r>
      <w:r w:rsidR="000454F6">
        <w:t>s</w:t>
      </w:r>
      <w:r>
        <w:t xml:space="preserve"> to determine the effectiveness and efficiency of the graduation approach in the context of Somalia.</w:t>
      </w:r>
    </w:p>
    <w:p w14:paraId="29E2FE45" w14:textId="403D023B" w:rsidR="000748B8" w:rsidRPr="000C299D" w:rsidRDefault="000748B8" w:rsidP="000748B8">
      <w:pPr>
        <w:pStyle w:val="BodyText"/>
        <w:rPr>
          <w:b/>
          <w:i/>
          <w:color w:val="0072BC" w:themeColor="text2"/>
        </w:rPr>
      </w:pPr>
      <w:r w:rsidRPr="000C299D">
        <w:rPr>
          <w:b/>
          <w:color w:val="0072BC" w:themeColor="text2"/>
        </w:rPr>
        <w:t>SUMMARY</w:t>
      </w:r>
      <w:r w:rsidRPr="000C299D">
        <w:rPr>
          <w:b/>
          <w:i/>
          <w:color w:val="0072BC" w:themeColor="text2"/>
        </w:rPr>
        <w:t>:</w:t>
      </w:r>
    </w:p>
    <w:p w14:paraId="04417077" w14:textId="77777777" w:rsidR="000748B8" w:rsidRPr="000C299D" w:rsidRDefault="000748B8" w:rsidP="00587A2B">
      <w:pPr>
        <w:pStyle w:val="BodyText"/>
        <w:rPr>
          <w:b/>
          <w:color w:val="0072BC" w:themeColor="text2"/>
        </w:rPr>
      </w:pPr>
      <w:bookmarkStart w:id="3" w:name="_Toc22041882"/>
      <w:r w:rsidRPr="000C299D">
        <w:rPr>
          <w:b/>
          <w:color w:val="0072BC" w:themeColor="text2"/>
        </w:rPr>
        <w:t>Funding Request</w:t>
      </w:r>
      <w:bookmarkEnd w:id="3"/>
      <w:r w:rsidRPr="000C299D">
        <w:rPr>
          <w:b/>
          <w:color w:val="0072BC" w:themeColor="text2"/>
        </w:rPr>
        <w:t xml:space="preserve"> and gaps</w:t>
      </w:r>
    </w:p>
    <w:p w14:paraId="5D843F13" w14:textId="77777777" w:rsidR="000748B8" w:rsidRPr="000748B8" w:rsidRDefault="000748B8" w:rsidP="00587A2B">
      <w:pPr>
        <w:pStyle w:val="BodyText"/>
        <w:numPr>
          <w:ilvl w:val="0"/>
          <w:numId w:val="3"/>
        </w:numPr>
      </w:pPr>
      <w:r w:rsidRPr="000748B8">
        <w:t>USD 14.5 million</w:t>
      </w:r>
    </w:p>
    <w:p w14:paraId="4BBC6F0D" w14:textId="77777777" w:rsidR="000748B8" w:rsidRPr="000C299D" w:rsidRDefault="000748B8" w:rsidP="00587A2B">
      <w:pPr>
        <w:pStyle w:val="BodyText"/>
        <w:rPr>
          <w:b/>
          <w:color w:val="0072BC" w:themeColor="text2"/>
        </w:rPr>
      </w:pPr>
      <w:bookmarkStart w:id="4" w:name="_Toc22041884"/>
      <w:r w:rsidRPr="000C299D">
        <w:rPr>
          <w:b/>
          <w:color w:val="0072BC" w:themeColor="text2"/>
        </w:rPr>
        <w:t>Implementing Locations</w:t>
      </w:r>
      <w:bookmarkEnd w:id="4"/>
      <w:r w:rsidRPr="000C299D">
        <w:rPr>
          <w:b/>
          <w:color w:val="0072BC" w:themeColor="text2"/>
        </w:rPr>
        <w:t xml:space="preserve"> and number of recipient households</w:t>
      </w:r>
    </w:p>
    <w:p w14:paraId="16FD19B8" w14:textId="77777777" w:rsidR="000748B8" w:rsidRPr="000748B8" w:rsidRDefault="000748B8" w:rsidP="00587A2B">
      <w:pPr>
        <w:pStyle w:val="BodyText"/>
        <w:numPr>
          <w:ilvl w:val="0"/>
          <w:numId w:val="3"/>
        </w:numPr>
        <w:tabs>
          <w:tab w:val="clear" w:pos="567"/>
        </w:tabs>
        <w:ind w:left="270" w:hanging="128"/>
      </w:pPr>
      <w:r w:rsidRPr="000748B8">
        <w:t xml:space="preserve">Phase I: Hargeisa District, </w:t>
      </w:r>
      <w:proofErr w:type="spellStart"/>
      <w:r w:rsidRPr="000748B8">
        <w:t>Waqooyi</w:t>
      </w:r>
      <w:proofErr w:type="spellEnd"/>
      <w:r w:rsidRPr="000748B8">
        <w:t xml:space="preserve"> </w:t>
      </w:r>
      <w:proofErr w:type="spellStart"/>
      <w:r w:rsidRPr="000748B8">
        <w:t>Galbeed</w:t>
      </w:r>
      <w:proofErr w:type="spellEnd"/>
      <w:r w:rsidRPr="000748B8">
        <w:t xml:space="preserve"> Region, </w:t>
      </w:r>
      <w:proofErr w:type="spellStart"/>
      <w:r w:rsidRPr="000748B8">
        <w:t>Bosasso</w:t>
      </w:r>
      <w:proofErr w:type="spellEnd"/>
      <w:r w:rsidRPr="000748B8">
        <w:t xml:space="preserve"> District, Bari Region and </w:t>
      </w:r>
      <w:proofErr w:type="spellStart"/>
      <w:r w:rsidRPr="000748B8">
        <w:t>Baidoa</w:t>
      </w:r>
      <w:proofErr w:type="spellEnd"/>
      <w:r w:rsidRPr="000748B8">
        <w:t xml:space="preserve"> District, Bay Region. Phase II: Expansion to more poverty-stricken regions and districts (to be decided)</w:t>
      </w:r>
    </w:p>
    <w:p w14:paraId="06D07313" w14:textId="77777777" w:rsidR="000748B8" w:rsidRPr="000748B8" w:rsidRDefault="000748B8" w:rsidP="00587A2B">
      <w:pPr>
        <w:pStyle w:val="BodyText"/>
        <w:numPr>
          <w:ilvl w:val="0"/>
          <w:numId w:val="3"/>
        </w:numPr>
        <w:tabs>
          <w:tab w:val="clear" w:pos="567"/>
        </w:tabs>
        <w:ind w:left="270" w:hanging="128"/>
      </w:pPr>
      <w:r w:rsidRPr="000748B8">
        <w:t>At least 6,100 households will receive assistance and expected to graduate from poverty.</w:t>
      </w:r>
    </w:p>
    <w:p w14:paraId="05DB6178" w14:textId="2624ABE6" w:rsidR="000748B8" w:rsidRPr="000C299D" w:rsidRDefault="000748B8" w:rsidP="00587A2B">
      <w:pPr>
        <w:pStyle w:val="BodyText"/>
        <w:rPr>
          <w:b/>
          <w:color w:val="0072BC" w:themeColor="text2"/>
        </w:rPr>
      </w:pPr>
      <w:r w:rsidRPr="000C299D">
        <w:rPr>
          <w:b/>
          <w:color w:val="0072BC" w:themeColor="text2"/>
        </w:rPr>
        <w:t>Technical Assistance Partners</w:t>
      </w:r>
    </w:p>
    <w:p w14:paraId="4C36E999" w14:textId="77777777" w:rsidR="000748B8" w:rsidRPr="000748B8" w:rsidRDefault="000748B8" w:rsidP="00587A2B">
      <w:pPr>
        <w:pStyle w:val="BodyText"/>
        <w:numPr>
          <w:ilvl w:val="0"/>
          <w:numId w:val="3"/>
        </w:numPr>
      </w:pPr>
      <w:r w:rsidRPr="000748B8">
        <w:t xml:space="preserve">BRAC (to be contacted) </w:t>
      </w:r>
    </w:p>
    <w:p w14:paraId="71AC647A" w14:textId="1A41F10A" w:rsidR="000748B8" w:rsidRPr="000C299D" w:rsidRDefault="000748B8" w:rsidP="00587A2B">
      <w:pPr>
        <w:pStyle w:val="BodyText"/>
        <w:rPr>
          <w:b/>
          <w:color w:val="0072BC" w:themeColor="text2"/>
        </w:rPr>
      </w:pPr>
      <w:r w:rsidRPr="000C299D">
        <w:rPr>
          <w:b/>
          <w:color w:val="0072BC" w:themeColor="text2"/>
        </w:rPr>
        <w:t>Research Partners</w:t>
      </w:r>
    </w:p>
    <w:p w14:paraId="7D978A9C" w14:textId="77777777" w:rsidR="000748B8" w:rsidRPr="000748B8" w:rsidRDefault="000748B8" w:rsidP="00587A2B">
      <w:pPr>
        <w:pStyle w:val="BodyText"/>
        <w:numPr>
          <w:ilvl w:val="0"/>
          <w:numId w:val="3"/>
        </w:numPr>
      </w:pPr>
      <w:r w:rsidRPr="000748B8">
        <w:t>Academic institution (to be contacted)</w:t>
      </w:r>
    </w:p>
    <w:p w14:paraId="78471800" w14:textId="77777777" w:rsidR="000748B8" w:rsidRPr="00F5002E" w:rsidRDefault="000748B8" w:rsidP="00F5002E">
      <w:pPr>
        <w:pStyle w:val="BodyText"/>
        <w:sectPr w:rsidR="000748B8" w:rsidRPr="00F5002E" w:rsidSect="00A119F2">
          <w:pgSz w:w="11906" w:h="16838" w:code="9"/>
          <w:pgMar w:top="1247" w:right="1021" w:bottom="794" w:left="1021" w:header="454" w:footer="454" w:gutter="0"/>
          <w:cols w:num="2" w:space="851"/>
          <w:docGrid w:linePitch="360"/>
        </w:sectPr>
      </w:pPr>
    </w:p>
    <w:p w14:paraId="06407E14" w14:textId="77777777" w:rsidR="005C4C62" w:rsidRPr="002F23A5" w:rsidRDefault="005C4C62" w:rsidP="002F23A5">
      <w:pPr>
        <w:pStyle w:val="Heading1"/>
      </w:pPr>
      <w:bookmarkStart w:id="5" w:name="_Toc49521246"/>
      <w:r w:rsidRPr="002F23A5">
        <w:lastRenderedPageBreak/>
        <w:t>Background</w:t>
      </w:r>
      <w:bookmarkEnd w:id="5"/>
    </w:p>
    <w:p w14:paraId="7B59597C" w14:textId="77777777" w:rsidR="00587A2B" w:rsidRDefault="00587A2B" w:rsidP="005C4C62">
      <w:pPr>
        <w:pStyle w:val="Heading2"/>
        <w:sectPr w:rsidR="00587A2B" w:rsidSect="00587A2B">
          <w:type w:val="continuous"/>
          <w:pgSz w:w="11906" w:h="16838" w:code="9"/>
          <w:pgMar w:top="1247" w:right="1021" w:bottom="794" w:left="1021" w:header="454" w:footer="454" w:gutter="0"/>
          <w:cols w:space="851"/>
          <w:docGrid w:linePitch="360"/>
        </w:sectPr>
      </w:pPr>
      <w:bookmarkStart w:id="6" w:name="_Toc49521247"/>
    </w:p>
    <w:p w14:paraId="733178F7" w14:textId="07A90CB6" w:rsidR="005C4C62" w:rsidRPr="00B07F78" w:rsidRDefault="005C4C62" w:rsidP="005C4C62">
      <w:pPr>
        <w:pStyle w:val="Heading2"/>
      </w:pPr>
      <w:r w:rsidRPr="00B07F78">
        <w:t>Problem analysis</w:t>
      </w:r>
      <w:bookmarkEnd w:id="6"/>
    </w:p>
    <w:p w14:paraId="2C6D1734" w14:textId="3528259B" w:rsidR="000748B8" w:rsidRPr="000748B8" w:rsidRDefault="000748B8" w:rsidP="000748B8">
      <w:pPr>
        <w:pStyle w:val="BodyText"/>
      </w:pPr>
      <w:r w:rsidRPr="000748B8">
        <w:t xml:space="preserve">The protracted humanitarian crisis in Somalia is among the most complicated around the globe. Somalia has plagued by violence and political turmoil for more than </w:t>
      </w:r>
      <w:r w:rsidR="001F5499">
        <w:t>forty</w:t>
      </w:r>
      <w:r w:rsidRPr="000748B8">
        <w:t xml:space="preserve"> years. Ongoing armed conflict and insecurity, with recurring climate shocks, has resulted in protracted economic vulnerability across the country as well as fragmentation and weakening governance structure. Violence and limited access to humanitarian assistance in hard-to-reach areas propel large number of Somali moving toward urban and peri-urban areas, straining the limited resources of the host communities.  Somalia has a large </w:t>
      </w:r>
      <w:r w:rsidR="001F5499">
        <w:t>part</w:t>
      </w:r>
      <w:r w:rsidR="001F5499" w:rsidRPr="000748B8">
        <w:t xml:space="preserve"> </w:t>
      </w:r>
      <w:r w:rsidRPr="000748B8">
        <w:t xml:space="preserve">of </w:t>
      </w:r>
      <w:r w:rsidR="001F5499">
        <w:t xml:space="preserve">its </w:t>
      </w:r>
      <w:r w:rsidRPr="000748B8">
        <w:t>population continuously rel</w:t>
      </w:r>
      <w:r w:rsidR="00870E8C">
        <w:t>ying</w:t>
      </w:r>
      <w:r w:rsidRPr="000748B8">
        <w:t xml:space="preserve"> on humanitarian assistance. According to </w:t>
      </w:r>
      <w:r w:rsidRPr="000748B8">
        <w:rPr>
          <w:lang w:val="en-US"/>
        </w:rPr>
        <w:t>the Humanitarian Need Overview of OCHA</w:t>
      </w:r>
      <w:r w:rsidRPr="000748B8">
        <w:rPr>
          <w:vertAlign w:val="superscript"/>
          <w:lang w:val="en-US"/>
        </w:rPr>
        <w:footnoteReference w:id="3"/>
      </w:r>
      <w:r w:rsidRPr="000748B8">
        <w:rPr>
          <w:lang w:val="en-US"/>
        </w:rPr>
        <w:t xml:space="preserve">, the number of people in need was at about 4.9 to 5 million. In 2017, the people in need shot up to 6.2 million </w:t>
      </w:r>
      <w:proofErr w:type="gramStart"/>
      <w:r w:rsidRPr="000748B8">
        <w:rPr>
          <w:lang w:val="en-US"/>
        </w:rPr>
        <w:t>due</w:t>
      </w:r>
      <w:proofErr w:type="gramEnd"/>
      <w:r w:rsidRPr="000748B8">
        <w:rPr>
          <w:lang w:val="en-US"/>
        </w:rPr>
        <w:t xml:space="preserve"> to the protracted drought. </w:t>
      </w:r>
      <w:r w:rsidR="00870E8C">
        <w:rPr>
          <w:lang w:val="en-US"/>
        </w:rPr>
        <w:t>On</w:t>
      </w:r>
      <w:r w:rsidR="00870E8C" w:rsidRPr="000748B8">
        <w:rPr>
          <w:lang w:val="en-US"/>
        </w:rPr>
        <w:t xml:space="preserve"> </w:t>
      </w:r>
      <w:r w:rsidRPr="000748B8">
        <w:rPr>
          <w:lang w:val="en-US"/>
        </w:rPr>
        <w:t xml:space="preserve">reaching 2019, a total of 4.2 million people, representing 30% of the total population in Somalia, </w:t>
      </w:r>
      <w:proofErr w:type="gramStart"/>
      <w:r w:rsidRPr="000748B8">
        <w:rPr>
          <w:lang w:val="en-US"/>
        </w:rPr>
        <w:t>are in need of</w:t>
      </w:r>
      <w:proofErr w:type="gramEnd"/>
      <w:r w:rsidRPr="000748B8">
        <w:rPr>
          <w:lang w:val="en-US"/>
        </w:rPr>
        <w:t xml:space="preserve"> humanitarian assistance.</w:t>
      </w:r>
      <w:r w:rsidRPr="000748B8">
        <w:rPr>
          <w:vertAlign w:val="superscript"/>
          <w:lang w:val="en-US"/>
        </w:rPr>
        <w:footnoteReference w:id="4"/>
      </w:r>
      <w:r w:rsidRPr="000748B8">
        <w:rPr>
          <w:lang w:val="en-US"/>
        </w:rPr>
        <w:t xml:space="preserve"> The heavy reliance of humanitarian assistance reflect</w:t>
      </w:r>
      <w:r w:rsidR="002B19E2">
        <w:rPr>
          <w:lang w:val="en-US"/>
        </w:rPr>
        <w:t>s</w:t>
      </w:r>
      <w:r w:rsidRPr="000748B8">
        <w:rPr>
          <w:lang w:val="en-US"/>
        </w:rPr>
        <w:t xml:space="preserve"> a high level of vulnerability across the country which render</w:t>
      </w:r>
      <w:r w:rsidR="002B19E2">
        <w:rPr>
          <w:lang w:val="en-US"/>
        </w:rPr>
        <w:t>s</w:t>
      </w:r>
      <w:r w:rsidRPr="000748B8">
        <w:rPr>
          <w:lang w:val="en-US"/>
        </w:rPr>
        <w:t xml:space="preserve"> communities susceptible to shocks. </w:t>
      </w:r>
    </w:p>
    <w:p w14:paraId="701FFADB" w14:textId="60376CA5" w:rsidR="000748B8" w:rsidRPr="000748B8" w:rsidRDefault="000748B8" w:rsidP="000748B8">
      <w:pPr>
        <w:pStyle w:val="BodyText"/>
      </w:pPr>
      <w:r w:rsidRPr="000748B8">
        <w:t>The absence of coherent government and security</w:t>
      </w:r>
      <w:r w:rsidR="009834F6">
        <w:t xml:space="preserve"> for</w:t>
      </w:r>
      <w:r w:rsidRPr="000748B8">
        <w:t xml:space="preserve"> over almost three decades has also meant that Somalia has not made the progress seen in its neighbours or in other countries that started from a similar baseline in human development terms. This has left the country at one extreme of the global rankings on many different indicators. It has, for example, exceptionally high rates of population growth, fertility rates, child mortality and maternal mortality. The high fertility rate also contributes to the exceptionally large youth bulge. Three-quarter of the population is under 30 years. Such a youth bulge can constitute a ‘demographic dividend’ in some countries but in Somalia the unfavourable context renders it more of a potential burden.</w:t>
      </w:r>
    </w:p>
    <w:p w14:paraId="15E7A304" w14:textId="1821E377" w:rsidR="000748B8" w:rsidRPr="000748B8" w:rsidRDefault="000748B8" w:rsidP="000748B8">
      <w:pPr>
        <w:pStyle w:val="BodyText"/>
      </w:pPr>
      <w:r w:rsidRPr="000748B8">
        <w:t xml:space="preserve">The Government of Somaliland and Somalia lacks government data and information on skills available and their distribution in the regions of the country. This makes it difficult for the government and development partners to have a firm basis of formulating, implementing, monitoring and evaluating socio-economic policies and strategies – and more so those related to the labour sector. A survey conducted in 2016 states that the </w:t>
      </w:r>
      <w:r w:rsidRPr="000748B8">
        <w:t>proportions of those who have ever attended or completed school are 62% of males and 38% of females.</w:t>
      </w:r>
      <w:r w:rsidRPr="000748B8">
        <w:rPr>
          <w:vertAlign w:val="superscript"/>
        </w:rPr>
        <w:footnoteReference w:id="5"/>
      </w:r>
      <w:r w:rsidRPr="000748B8">
        <w:t xml:space="preserve"> The youth bulge in Somalia is more likely to result in: high levels of frustration over limited access to education, jobs and social mobility; easy recruitment of unemployed young men into armed groups of all types; acceleration of urban drift from the countryside, producing ever-</w:t>
      </w:r>
      <w:r w:rsidR="007F5A58">
        <w:t>growing</w:t>
      </w:r>
      <w:r w:rsidRPr="000748B8">
        <w:t xml:space="preserve"> urban slums; and, perhaps most significantly, increasing numbers of Somali youth seeking out-migration to the Gulf, Europe and North America in search of work and a new life. Surveys suggest that the last scenario is already playing out: </w:t>
      </w:r>
      <w:proofErr w:type="gramStart"/>
      <w:r w:rsidRPr="000748B8">
        <w:t>a majority of</w:t>
      </w:r>
      <w:proofErr w:type="gramEnd"/>
      <w:r w:rsidRPr="000748B8">
        <w:t xml:space="preserve"> young people surveyed identified out-migration as their preferred option for the future</w:t>
      </w:r>
      <w:r w:rsidRPr="000748B8">
        <w:rPr>
          <w:vertAlign w:val="superscript"/>
        </w:rPr>
        <w:footnoteReference w:id="6"/>
      </w:r>
      <w:r w:rsidRPr="000748B8">
        <w:t>.</w:t>
      </w:r>
    </w:p>
    <w:p w14:paraId="726582E1" w14:textId="77777777" w:rsidR="000748B8" w:rsidRPr="000C299D" w:rsidRDefault="000748B8" w:rsidP="000748B8">
      <w:pPr>
        <w:pStyle w:val="BodyText"/>
        <w:rPr>
          <w:b/>
          <w:color w:val="0072BC" w:themeColor="text2"/>
          <w:lang w:val="en-US"/>
        </w:rPr>
      </w:pPr>
      <w:r w:rsidRPr="000C299D">
        <w:rPr>
          <w:b/>
          <w:color w:val="0072BC" w:themeColor="text2"/>
          <w:lang w:val="en-US"/>
        </w:rPr>
        <w:t xml:space="preserve">Poverty </w:t>
      </w:r>
    </w:p>
    <w:p w14:paraId="3B5AD4F2" w14:textId="67201309" w:rsidR="000748B8" w:rsidRPr="000748B8" w:rsidRDefault="000748B8" w:rsidP="000748B8">
      <w:pPr>
        <w:pStyle w:val="BodyText"/>
        <w:rPr>
          <w:lang w:val="en-GB"/>
        </w:rPr>
      </w:pPr>
      <w:r w:rsidRPr="000748B8">
        <w:rPr>
          <w:lang w:val="en-GB"/>
        </w:rPr>
        <w:t xml:space="preserve">Somalia’s economic development challenges are daunting with insufficient growth for reducing vulnerability for a large segment of the population. Between 2013 and 2017, Somali real gross domestic product (GDP) is estimated to have grown at an average of 2.5 percent per year while population grew by 2.9 percent per year. The result has been an annual contraction in per capita incomes of 0.4 percent during the same period, leaving GDP per capita at just over US$500. Growth is mainly consumption driven, enabled by large remittance and aid inflows (US$1.4 billion and US$1.75 billion respectively in 2017), while construction, telecommunications, and money transfer services have been the key growth sectors. The diaspora remittances enable household consumption at 132 percent of GDP and represent an important component of income for the bottom 40 percent of households. Half of Somalia’s estimated 12 million people live in rural areas, pursuing pastoralist and </w:t>
      </w:r>
      <w:proofErr w:type="spellStart"/>
      <w:r w:rsidRPr="000748B8">
        <w:rPr>
          <w:lang w:val="en-GB"/>
        </w:rPr>
        <w:t>agro</w:t>
      </w:r>
      <w:proofErr w:type="spellEnd"/>
      <w:r w:rsidRPr="000748B8">
        <w:rPr>
          <w:lang w:val="en-GB"/>
        </w:rPr>
        <w:t>-pastoralist livelihoods. The agriculture sector remains the backbone of the economy and accounts for about 75 percent of GDP</w:t>
      </w:r>
      <w:r w:rsidR="0099396F">
        <w:rPr>
          <w:lang w:val="en-GB"/>
        </w:rPr>
        <w:t>,</w:t>
      </w:r>
      <w:r w:rsidRPr="000748B8">
        <w:rPr>
          <w:lang w:val="en-GB"/>
        </w:rPr>
        <w:t xml:space="preserve"> among the highest in the world. Livestock alone accounts for about 40 percent of the sector’s 79 percent share of export earnings, bringing in over US$500 million a year</w:t>
      </w:r>
      <w:r w:rsidRPr="000748B8">
        <w:rPr>
          <w:vertAlign w:val="superscript"/>
          <w:lang w:val="en-GB"/>
        </w:rPr>
        <w:footnoteReference w:id="7"/>
      </w:r>
      <w:r w:rsidRPr="000748B8">
        <w:rPr>
          <w:lang w:val="en-GB"/>
        </w:rPr>
        <w:t>. The incidence of poverty in Somalia remain</w:t>
      </w:r>
      <w:r w:rsidR="0099396F">
        <w:rPr>
          <w:lang w:val="en-GB"/>
        </w:rPr>
        <w:t>s</w:t>
      </w:r>
      <w:r w:rsidR="00BC55CF">
        <w:rPr>
          <w:lang w:val="en-GB"/>
        </w:rPr>
        <w:t xml:space="preserve"> </w:t>
      </w:r>
      <w:r w:rsidRPr="000748B8">
        <w:rPr>
          <w:lang w:val="en-GB"/>
        </w:rPr>
        <w:t xml:space="preserve">high. In 2016, half of all Somalis lived in poverty, having a total daily per capital consumption expenditure lower than the international poverty line of USD1.9; while almost a third of them lived in </w:t>
      </w:r>
      <w:r w:rsidRPr="000748B8">
        <w:rPr>
          <w:lang w:val="en-GB"/>
        </w:rPr>
        <w:lastRenderedPageBreak/>
        <w:t>extreme poverty, meaning this group of people living on less than USD 1.25 per day</w:t>
      </w:r>
      <w:r w:rsidRPr="000748B8">
        <w:rPr>
          <w:vertAlign w:val="superscript"/>
          <w:lang w:val="en-GB"/>
        </w:rPr>
        <w:footnoteReference w:id="8"/>
      </w:r>
      <w:r w:rsidRPr="000748B8">
        <w:rPr>
          <w:lang w:val="en-GB"/>
        </w:rPr>
        <w:t xml:space="preserve">. </w:t>
      </w:r>
    </w:p>
    <w:p w14:paraId="26A80E46" w14:textId="77777777" w:rsidR="000748B8" w:rsidRPr="000748B8" w:rsidRDefault="000748B8" w:rsidP="000748B8">
      <w:pPr>
        <w:pStyle w:val="BodyText"/>
        <w:rPr>
          <w:lang w:val="en-GB"/>
        </w:rPr>
      </w:pPr>
      <w:r w:rsidRPr="000748B8">
        <w:rPr>
          <w:lang w:val="en-US"/>
        </w:rPr>
        <w:t>While the world average unemployment rate is at 4.936% in 2019</w:t>
      </w:r>
      <w:r w:rsidRPr="000748B8">
        <w:rPr>
          <w:vertAlign w:val="superscript"/>
          <w:lang w:val="en-US"/>
        </w:rPr>
        <w:footnoteReference w:id="9"/>
      </w:r>
      <w:r w:rsidRPr="000748B8">
        <w:rPr>
          <w:lang w:val="en-US"/>
        </w:rPr>
        <w:t xml:space="preserve">, Somalia’s unemployment rate was at 13.955%, among the 25 countries with the highest unemployment rate around the world. From 2017 to 2019, the unemployment rate has been steady with less than 0.01% change. Youth employment rate is as high as 24.89%  </w:t>
      </w:r>
    </w:p>
    <w:p w14:paraId="18385C6A" w14:textId="77777777" w:rsidR="000748B8" w:rsidRPr="000C299D" w:rsidRDefault="000748B8" w:rsidP="000748B8">
      <w:pPr>
        <w:pStyle w:val="BodyText"/>
        <w:rPr>
          <w:b/>
          <w:bCs/>
          <w:color w:val="0072BC" w:themeColor="text2"/>
          <w:lang w:val="en-US"/>
        </w:rPr>
      </w:pPr>
      <w:r w:rsidRPr="000C299D">
        <w:rPr>
          <w:b/>
          <w:bCs/>
          <w:color w:val="0072BC" w:themeColor="text2"/>
          <w:lang w:val="en-US"/>
        </w:rPr>
        <w:t>Internally displaced, refugees, returnees and host communities</w:t>
      </w:r>
    </w:p>
    <w:p w14:paraId="453DFED6" w14:textId="288EF1AC" w:rsidR="000748B8" w:rsidRPr="000748B8" w:rsidRDefault="000748B8" w:rsidP="000748B8">
      <w:pPr>
        <w:pStyle w:val="BodyText"/>
        <w:rPr>
          <w:lang w:val="en-US"/>
        </w:rPr>
      </w:pPr>
      <w:r w:rsidRPr="000748B8">
        <w:rPr>
          <w:lang w:val="en-US"/>
        </w:rPr>
        <w:t xml:space="preserve">Widespread and protracted displacement is a major humanitarian challenge for Somalia. </w:t>
      </w:r>
      <w:r w:rsidR="004F3E49">
        <w:rPr>
          <w:lang w:val="en-US"/>
        </w:rPr>
        <w:t>A</w:t>
      </w:r>
      <w:r w:rsidRPr="000748B8">
        <w:rPr>
          <w:lang w:val="en-US"/>
        </w:rPr>
        <w:t xml:space="preserve">n estimated 2.6 million people are internally displaced, located in around 2,000 </w:t>
      </w:r>
      <w:r w:rsidR="00F93812">
        <w:rPr>
          <w:lang w:val="en-US"/>
        </w:rPr>
        <w:t>internally displaced people (</w:t>
      </w:r>
      <w:r w:rsidRPr="000748B8">
        <w:rPr>
          <w:lang w:val="en-US"/>
        </w:rPr>
        <w:t>IDP</w:t>
      </w:r>
      <w:r w:rsidR="00F93812">
        <w:rPr>
          <w:lang w:val="en-US"/>
        </w:rPr>
        <w:t>)</w:t>
      </w:r>
      <w:r w:rsidRPr="000748B8">
        <w:rPr>
          <w:lang w:val="en-US"/>
        </w:rPr>
        <w:t xml:space="preserve"> settlements across Somalia</w:t>
      </w:r>
      <w:r w:rsidRPr="000748B8">
        <w:rPr>
          <w:vertAlign w:val="superscript"/>
          <w:lang w:val="en-US"/>
        </w:rPr>
        <w:footnoteReference w:id="10"/>
      </w:r>
      <w:r w:rsidRPr="000748B8">
        <w:rPr>
          <w:lang w:val="en-US"/>
        </w:rPr>
        <w:t>. The majority of these are informal settlement on private land in urban areas, thus increas</w:t>
      </w:r>
      <w:r w:rsidR="004F3E49">
        <w:rPr>
          <w:lang w:val="en-US"/>
        </w:rPr>
        <w:t>ing</w:t>
      </w:r>
      <w:r w:rsidRPr="000748B8">
        <w:rPr>
          <w:lang w:val="en-US"/>
        </w:rPr>
        <w:t xml:space="preserve"> their risk of being evicted. The major reasons of displacement include natural disasters such as flood and drought, fear of conflict/ insecurity, lack of livelihood opportunities and eviction</w:t>
      </w:r>
      <w:r w:rsidRPr="000748B8">
        <w:rPr>
          <w:vertAlign w:val="superscript"/>
          <w:lang w:val="en-US"/>
        </w:rPr>
        <w:footnoteReference w:id="11"/>
      </w:r>
      <w:r w:rsidRPr="000748B8">
        <w:rPr>
          <w:lang w:val="en-US"/>
        </w:rPr>
        <w:t xml:space="preserve">.  </w:t>
      </w:r>
    </w:p>
    <w:p w14:paraId="766637A6" w14:textId="2777E519" w:rsidR="000748B8" w:rsidRPr="000748B8" w:rsidRDefault="000748B8" w:rsidP="000748B8">
      <w:pPr>
        <w:pStyle w:val="BodyText"/>
        <w:rPr>
          <w:lang w:val="en-US"/>
        </w:rPr>
      </w:pPr>
      <w:r w:rsidRPr="000748B8">
        <w:rPr>
          <w:lang w:val="en-US"/>
        </w:rPr>
        <w:t xml:space="preserve">The displacement is largely protracted with 3% </w:t>
      </w:r>
      <w:proofErr w:type="gramStart"/>
      <w:r w:rsidRPr="000748B8">
        <w:rPr>
          <w:lang w:val="en-US"/>
        </w:rPr>
        <w:t>of  IDP</w:t>
      </w:r>
      <w:r w:rsidR="00C242E1">
        <w:rPr>
          <w:lang w:val="en-US"/>
        </w:rPr>
        <w:t>s</w:t>
      </w:r>
      <w:proofErr w:type="gramEnd"/>
      <w:r w:rsidRPr="000748B8">
        <w:rPr>
          <w:lang w:val="en-US"/>
        </w:rPr>
        <w:t xml:space="preserve"> </w:t>
      </w:r>
      <w:r w:rsidR="00C242E1">
        <w:rPr>
          <w:lang w:val="en-US"/>
        </w:rPr>
        <w:t>being</w:t>
      </w:r>
      <w:r w:rsidRPr="000748B8">
        <w:rPr>
          <w:lang w:val="en-US"/>
        </w:rPr>
        <w:t xml:space="preserve"> displaced for 1 year, 42% between 1 to 3 years, 45% 3 years or above</w:t>
      </w:r>
      <w:r w:rsidRPr="000748B8">
        <w:rPr>
          <w:vertAlign w:val="superscript"/>
          <w:lang w:val="en-US"/>
        </w:rPr>
        <w:footnoteReference w:id="12"/>
      </w:r>
      <w:r w:rsidRPr="000748B8">
        <w:rPr>
          <w:lang w:val="en-US"/>
        </w:rPr>
        <w:t>. Multiple displacement is also a concern. Data from the 2019 Aspiration Survey conducted by the Regional Durable Solution Secretary (</w:t>
      </w:r>
      <w:proofErr w:type="spellStart"/>
      <w:r w:rsidRPr="000748B8">
        <w:rPr>
          <w:lang w:val="en-US"/>
        </w:rPr>
        <w:t>ReDSS</w:t>
      </w:r>
      <w:proofErr w:type="spellEnd"/>
      <w:r w:rsidRPr="000748B8">
        <w:rPr>
          <w:lang w:val="en-US"/>
        </w:rPr>
        <w:t xml:space="preserve">) in the three largest displacement hubs: </w:t>
      </w:r>
      <w:proofErr w:type="spellStart"/>
      <w:r w:rsidRPr="000748B8">
        <w:rPr>
          <w:lang w:val="en-US"/>
        </w:rPr>
        <w:t>Baidoa</w:t>
      </w:r>
      <w:proofErr w:type="spellEnd"/>
      <w:r w:rsidRPr="000748B8">
        <w:rPr>
          <w:lang w:val="en-US"/>
        </w:rPr>
        <w:t>, Mogadishu and Kismayo finds that on average about 36% of the displaced households lived in at least one other location before reaching their current one</w:t>
      </w:r>
      <w:r w:rsidRPr="000748B8">
        <w:rPr>
          <w:vertAlign w:val="superscript"/>
          <w:lang w:val="en-US"/>
        </w:rPr>
        <w:footnoteReference w:id="13"/>
      </w:r>
      <w:r w:rsidRPr="000748B8">
        <w:rPr>
          <w:lang w:val="en-US"/>
        </w:rPr>
        <w:t>. Multiple displacement</w:t>
      </w:r>
      <w:r w:rsidR="00C242E1">
        <w:rPr>
          <w:lang w:val="en-US"/>
        </w:rPr>
        <w:t>s</w:t>
      </w:r>
      <w:r w:rsidRPr="000748B8">
        <w:rPr>
          <w:lang w:val="en-US"/>
        </w:rPr>
        <w:t xml:space="preserve"> render households more and more vulnerable given that they have no time to recover from their uprooting experience. These are likely the households which will continuously rely on humanitarian assistance.</w:t>
      </w:r>
    </w:p>
    <w:p w14:paraId="4A71C853" w14:textId="725A20EF" w:rsidR="000748B8" w:rsidRPr="000748B8" w:rsidRDefault="007619C3" w:rsidP="000748B8">
      <w:pPr>
        <w:pStyle w:val="BodyText"/>
        <w:rPr>
          <w:lang w:val="en-US"/>
        </w:rPr>
      </w:pPr>
      <w:r>
        <w:rPr>
          <w:lang w:val="en-US"/>
        </w:rPr>
        <w:t>Apart</w:t>
      </w:r>
      <w:r w:rsidRPr="000748B8">
        <w:rPr>
          <w:lang w:val="en-US"/>
        </w:rPr>
        <w:t xml:space="preserve"> </w:t>
      </w:r>
      <w:r>
        <w:rPr>
          <w:lang w:val="en-US"/>
        </w:rPr>
        <w:t>from</w:t>
      </w:r>
      <w:r w:rsidRPr="000748B8">
        <w:rPr>
          <w:lang w:val="en-US"/>
        </w:rPr>
        <w:t xml:space="preserve"> </w:t>
      </w:r>
      <w:r w:rsidR="000748B8" w:rsidRPr="000748B8">
        <w:rPr>
          <w:lang w:val="en-US"/>
        </w:rPr>
        <w:t xml:space="preserve">the push factors, it is also important to examine the pull factors that draw IDPs to certain locations. In the </w:t>
      </w:r>
      <w:proofErr w:type="spellStart"/>
      <w:r w:rsidR="000748B8" w:rsidRPr="000748B8">
        <w:rPr>
          <w:lang w:val="en-US"/>
        </w:rPr>
        <w:t>ReDSS</w:t>
      </w:r>
      <w:proofErr w:type="spellEnd"/>
      <w:r w:rsidR="000748B8" w:rsidRPr="000748B8">
        <w:rPr>
          <w:lang w:val="en-US"/>
        </w:rPr>
        <w:t xml:space="preserve"> survey, IDPs reported absence of conflict, access to food aids and work opportunities </w:t>
      </w:r>
      <w:r>
        <w:rPr>
          <w:lang w:val="en-US"/>
        </w:rPr>
        <w:t>as</w:t>
      </w:r>
      <w:r w:rsidRPr="000748B8">
        <w:rPr>
          <w:lang w:val="en-US"/>
        </w:rPr>
        <w:t xml:space="preserve"> </w:t>
      </w:r>
      <w:r w:rsidR="000748B8" w:rsidRPr="000748B8">
        <w:rPr>
          <w:lang w:val="en-US"/>
        </w:rPr>
        <w:t>the major pull factors for them to come to the urban hubs. This echoes the general push factors as discussed above. With th</w:t>
      </w:r>
      <w:r w:rsidR="009D716D">
        <w:rPr>
          <w:lang w:val="en-US"/>
        </w:rPr>
        <w:t>ese</w:t>
      </w:r>
      <w:r w:rsidR="000748B8" w:rsidRPr="000748B8">
        <w:rPr>
          <w:lang w:val="en-US"/>
        </w:rPr>
        <w:t xml:space="preserve"> pull factors, </w:t>
      </w:r>
      <w:proofErr w:type="gramStart"/>
      <w:r w:rsidR="009D716D">
        <w:rPr>
          <w:lang w:val="en-US"/>
        </w:rPr>
        <w:t xml:space="preserve">the </w:t>
      </w:r>
      <w:r w:rsidR="000748B8" w:rsidRPr="000748B8">
        <w:rPr>
          <w:lang w:val="en-US"/>
        </w:rPr>
        <w:t>vast majority of</w:t>
      </w:r>
      <w:proofErr w:type="gramEnd"/>
      <w:r w:rsidR="000748B8" w:rsidRPr="000748B8">
        <w:rPr>
          <w:lang w:val="en-US"/>
        </w:rPr>
        <w:t xml:space="preserve"> the respondents (from 90% to 100%) said they would like to stay in the current locations in the coming 6 months, </w:t>
      </w:r>
      <w:r w:rsidR="00CE6056">
        <w:rPr>
          <w:lang w:val="en-US"/>
        </w:rPr>
        <w:t>which may</w:t>
      </w:r>
      <w:r w:rsidR="000748B8" w:rsidRPr="000748B8">
        <w:rPr>
          <w:lang w:val="en-US"/>
        </w:rPr>
        <w:t xml:space="preserve"> help to explain the reason for protracted displacement in the country. If </w:t>
      </w:r>
      <w:r w:rsidR="00CE6056">
        <w:rPr>
          <w:lang w:val="en-US"/>
        </w:rPr>
        <w:t xml:space="preserve">the </w:t>
      </w:r>
      <w:r w:rsidR="000748B8" w:rsidRPr="000748B8">
        <w:rPr>
          <w:lang w:val="en-US"/>
        </w:rPr>
        <w:t>security situation and poverty level do not improve significantly in Somalia, displacement will continu</w:t>
      </w:r>
      <w:r w:rsidR="00CE6056">
        <w:rPr>
          <w:lang w:val="en-US"/>
        </w:rPr>
        <w:t>e</w:t>
      </w:r>
      <w:r w:rsidR="000748B8" w:rsidRPr="000748B8">
        <w:rPr>
          <w:lang w:val="en-US"/>
        </w:rPr>
        <w:t xml:space="preserve"> to be a humanitarian challenge to the country. </w:t>
      </w:r>
    </w:p>
    <w:p w14:paraId="0A1EFD16" w14:textId="06AE7261" w:rsidR="000748B8" w:rsidRPr="000748B8" w:rsidRDefault="000748B8" w:rsidP="000748B8">
      <w:pPr>
        <w:pStyle w:val="BodyText"/>
        <w:rPr>
          <w:lang w:val="en-US"/>
        </w:rPr>
      </w:pPr>
      <w:r w:rsidRPr="000748B8">
        <w:rPr>
          <w:lang w:val="en-US"/>
        </w:rPr>
        <w:t>Somalia also has been receiving refugees, asylum-seek</w:t>
      </w:r>
      <w:r w:rsidR="00CE6056">
        <w:rPr>
          <w:lang w:val="en-US"/>
        </w:rPr>
        <w:t>er</w:t>
      </w:r>
      <w:r w:rsidRPr="000748B8">
        <w:rPr>
          <w:lang w:val="en-US"/>
        </w:rPr>
        <w:t>s and returnees over the</w:t>
      </w:r>
      <w:r w:rsidR="00CE6056">
        <w:rPr>
          <w:lang w:val="en-US"/>
        </w:rPr>
        <w:t xml:space="preserve"> </w:t>
      </w:r>
      <w:r w:rsidRPr="000748B8">
        <w:rPr>
          <w:lang w:val="en-US"/>
        </w:rPr>
        <w:t>year</w:t>
      </w:r>
      <w:r w:rsidR="00CE6056">
        <w:rPr>
          <w:lang w:val="en-US"/>
        </w:rPr>
        <w:t>s</w:t>
      </w:r>
      <w:r w:rsidRPr="000748B8">
        <w:rPr>
          <w:lang w:val="en-US"/>
        </w:rPr>
        <w:t xml:space="preserve">. As of October 31, 2019, there were 35,438 refugees and asylum seekers registered in Somalia mainly from Ethiopia, Yemen, Syria, Tanzania, Eritrea and others. The largest number of refugees and asylum seekers are in </w:t>
      </w:r>
      <w:proofErr w:type="spellStart"/>
      <w:r w:rsidRPr="000748B8">
        <w:rPr>
          <w:lang w:val="en-US"/>
        </w:rPr>
        <w:t>Woqooyi</w:t>
      </w:r>
      <w:proofErr w:type="spellEnd"/>
      <w:r w:rsidRPr="000748B8">
        <w:rPr>
          <w:lang w:val="en-US"/>
        </w:rPr>
        <w:t xml:space="preserve"> </w:t>
      </w:r>
      <w:proofErr w:type="spellStart"/>
      <w:r w:rsidRPr="000748B8">
        <w:rPr>
          <w:lang w:val="en-US"/>
        </w:rPr>
        <w:t>Galbeed</w:t>
      </w:r>
      <w:proofErr w:type="spellEnd"/>
      <w:r w:rsidRPr="000748B8">
        <w:rPr>
          <w:lang w:val="en-US"/>
        </w:rPr>
        <w:t xml:space="preserve"> region (19,395), followed by Bari Region (8,727) and </w:t>
      </w:r>
      <w:proofErr w:type="spellStart"/>
      <w:r w:rsidRPr="000748B8">
        <w:rPr>
          <w:lang w:val="en-US"/>
        </w:rPr>
        <w:t>Nugaal</w:t>
      </w:r>
      <w:proofErr w:type="spellEnd"/>
      <w:r w:rsidRPr="000748B8">
        <w:rPr>
          <w:lang w:val="en-US"/>
        </w:rPr>
        <w:t xml:space="preserve"> Region (1,866). Since December 2014, 91,101 Somali refugees have voluntarily returned to Somalia. </w:t>
      </w:r>
      <w:proofErr w:type="gramStart"/>
      <w:r w:rsidRPr="000748B8">
        <w:rPr>
          <w:lang w:val="en-US"/>
        </w:rPr>
        <w:t>The majority of</w:t>
      </w:r>
      <w:proofErr w:type="gramEnd"/>
      <w:r w:rsidRPr="000748B8">
        <w:rPr>
          <w:lang w:val="en-US"/>
        </w:rPr>
        <w:t xml:space="preserve"> them reside in Lower Juba Region (54,512), </w:t>
      </w:r>
      <w:proofErr w:type="spellStart"/>
      <w:r w:rsidRPr="000748B8">
        <w:rPr>
          <w:lang w:val="en-US"/>
        </w:rPr>
        <w:t>Banadir</w:t>
      </w:r>
      <w:proofErr w:type="spellEnd"/>
      <w:r w:rsidRPr="000748B8">
        <w:rPr>
          <w:lang w:val="en-US"/>
        </w:rPr>
        <w:t xml:space="preserve"> Region (19,925) and Bay Region (9,659)</w:t>
      </w:r>
      <w:r w:rsidRPr="000748B8">
        <w:rPr>
          <w:vertAlign w:val="superscript"/>
          <w:lang w:val="en-US"/>
        </w:rPr>
        <w:footnoteReference w:id="14"/>
      </w:r>
      <w:r w:rsidRPr="000748B8">
        <w:rPr>
          <w:lang w:val="en-US"/>
        </w:rPr>
        <w:t xml:space="preserve">.   </w:t>
      </w:r>
    </w:p>
    <w:p w14:paraId="61DFDBCE" w14:textId="166CC847" w:rsidR="000748B8" w:rsidRPr="000748B8" w:rsidRDefault="000748B8" w:rsidP="000748B8">
      <w:pPr>
        <w:pStyle w:val="BodyText"/>
        <w:rPr>
          <w:lang w:val="en-US"/>
        </w:rPr>
      </w:pPr>
      <w:r w:rsidRPr="000748B8">
        <w:rPr>
          <w:lang w:val="en-GB"/>
        </w:rPr>
        <w:t>Displaced affected population usually face more challenge</w:t>
      </w:r>
      <w:r w:rsidR="00CE6056">
        <w:rPr>
          <w:lang w:val="en-GB"/>
        </w:rPr>
        <w:t>s</w:t>
      </w:r>
      <w:r w:rsidRPr="000748B8">
        <w:rPr>
          <w:lang w:val="en-GB"/>
        </w:rPr>
        <w:t xml:space="preserve"> than other group</w:t>
      </w:r>
      <w:r w:rsidR="00CE6056">
        <w:rPr>
          <w:lang w:val="en-GB"/>
        </w:rPr>
        <w:t>s</w:t>
      </w:r>
      <w:r w:rsidRPr="000748B8">
        <w:rPr>
          <w:lang w:val="en-GB"/>
        </w:rPr>
        <w:t xml:space="preserve"> in the communities in access</w:t>
      </w:r>
      <w:r w:rsidR="00CE6056">
        <w:rPr>
          <w:lang w:val="en-GB"/>
        </w:rPr>
        <w:t>ing</w:t>
      </w:r>
      <w:r w:rsidRPr="000748B8">
        <w:rPr>
          <w:lang w:val="en-GB"/>
        </w:rPr>
        <w:t xml:space="preserve"> economic opportunities. The </w:t>
      </w:r>
      <w:r w:rsidRPr="000748B8">
        <w:rPr>
          <w:lang w:val="en-US"/>
        </w:rPr>
        <w:t xml:space="preserve">Ground Truth Solutions, Somalia – </w:t>
      </w:r>
      <w:r w:rsidR="001354CC">
        <w:rPr>
          <w:lang w:val="en-US"/>
        </w:rPr>
        <w:t>‘</w:t>
      </w:r>
      <w:r w:rsidRPr="000748B8">
        <w:rPr>
          <w:lang w:val="en-US"/>
        </w:rPr>
        <w:t>Strengthening accountability to affected people</w:t>
      </w:r>
      <w:r w:rsidR="001354CC">
        <w:rPr>
          <w:lang w:val="en-US"/>
        </w:rPr>
        <w:t>’</w:t>
      </w:r>
      <w:r w:rsidRPr="000748B8">
        <w:rPr>
          <w:lang w:val="en-US"/>
        </w:rPr>
        <w:t xml:space="preserve"> (September 2019) reported IDP</w:t>
      </w:r>
      <w:r w:rsidR="001354CC">
        <w:rPr>
          <w:lang w:val="en-US"/>
        </w:rPr>
        <w:t>s</w:t>
      </w:r>
      <w:r w:rsidRPr="000748B8">
        <w:rPr>
          <w:lang w:val="en-US"/>
        </w:rPr>
        <w:t xml:space="preserve"> feel least able to access employment opportunity. Those who have moved to Somalia from their country of origin voluntarily reported to have</w:t>
      </w:r>
      <w:r w:rsidR="001354CC">
        <w:rPr>
          <w:lang w:val="en-US"/>
        </w:rPr>
        <w:t xml:space="preserve"> the</w:t>
      </w:r>
      <w:r w:rsidRPr="000748B8">
        <w:rPr>
          <w:lang w:val="en-US"/>
        </w:rPr>
        <w:t xml:space="preserve"> highest chance to access to employment (44%) closely followed by </w:t>
      </w:r>
      <w:proofErr w:type="gramStart"/>
      <w:r w:rsidRPr="000748B8">
        <w:rPr>
          <w:lang w:val="en-US"/>
        </w:rPr>
        <w:t>local resident</w:t>
      </w:r>
      <w:r w:rsidR="001354CC">
        <w:rPr>
          <w:lang w:val="en-US"/>
        </w:rPr>
        <w:t>s</w:t>
      </w:r>
      <w:proofErr w:type="gramEnd"/>
      <w:r w:rsidRPr="000748B8">
        <w:rPr>
          <w:lang w:val="en-US"/>
        </w:rPr>
        <w:t xml:space="preserve"> affected by crisis (42%). </w:t>
      </w:r>
      <w:r w:rsidR="001354CC">
        <w:rPr>
          <w:lang w:val="en-US"/>
        </w:rPr>
        <w:t>Out of t</w:t>
      </w:r>
      <w:r w:rsidRPr="000748B8">
        <w:rPr>
          <w:lang w:val="en-US"/>
        </w:rPr>
        <w:t>he IDP</w:t>
      </w:r>
      <w:r w:rsidR="001354CC">
        <w:rPr>
          <w:lang w:val="en-US"/>
        </w:rPr>
        <w:t>s</w:t>
      </w:r>
      <w:r w:rsidRPr="000748B8">
        <w:rPr>
          <w:lang w:val="en-US"/>
        </w:rPr>
        <w:t xml:space="preserve">, on the other hand, only 35% reported to have access. </w:t>
      </w:r>
    </w:p>
    <w:p w14:paraId="7A4EC391" w14:textId="0B33DB43" w:rsidR="000748B8" w:rsidRPr="000748B8" w:rsidRDefault="000748B8" w:rsidP="000748B8">
      <w:pPr>
        <w:pStyle w:val="BodyText"/>
      </w:pPr>
      <w:proofErr w:type="gramStart"/>
      <w:r w:rsidRPr="000748B8">
        <w:rPr>
          <w:lang w:val="en-US"/>
        </w:rPr>
        <w:t>Despite the fact that</w:t>
      </w:r>
      <w:proofErr w:type="gramEnd"/>
      <w:r w:rsidRPr="000748B8">
        <w:rPr>
          <w:lang w:val="en-US"/>
        </w:rPr>
        <w:t xml:space="preserve"> displaced population</w:t>
      </w:r>
      <w:r w:rsidR="001354CC">
        <w:rPr>
          <w:lang w:val="en-US"/>
        </w:rPr>
        <w:t>s</w:t>
      </w:r>
      <w:r w:rsidRPr="000748B8">
        <w:rPr>
          <w:lang w:val="en-US"/>
        </w:rPr>
        <w:t xml:space="preserve"> are likely to be more vulnerable, it is important to note that their host communities are also largely living below the poverty line and probably affected by marginalization. According to OCHA’s Humanitarian Need Overview in 2019, about 35.7% of those who required humanitarian assistance are host communities.  It is common among Somali to host the displaced through non-formal arrangement</w:t>
      </w:r>
      <w:r w:rsidR="001354CC">
        <w:rPr>
          <w:lang w:val="en-US"/>
        </w:rPr>
        <w:t>s</w:t>
      </w:r>
      <w:r w:rsidRPr="000748B8">
        <w:rPr>
          <w:lang w:val="en-US"/>
        </w:rPr>
        <w:t>. The displaced will be hosted by family members, relatives, friends or even people previously unknown to those who have been displaced. The already poor host families will have to stretch their resource</w:t>
      </w:r>
      <w:r w:rsidR="001354CC">
        <w:rPr>
          <w:lang w:val="en-US"/>
        </w:rPr>
        <w:t>s</w:t>
      </w:r>
      <w:r w:rsidRPr="000748B8">
        <w:rPr>
          <w:lang w:val="en-US"/>
        </w:rPr>
        <w:t xml:space="preserve"> to cater </w:t>
      </w:r>
      <w:r w:rsidR="001354CC">
        <w:rPr>
          <w:lang w:val="en-US"/>
        </w:rPr>
        <w:t>to</w:t>
      </w:r>
      <w:r w:rsidR="001354CC" w:rsidRPr="000748B8">
        <w:rPr>
          <w:lang w:val="en-US"/>
        </w:rPr>
        <w:t xml:space="preserve"> </w:t>
      </w:r>
      <w:r w:rsidRPr="000748B8">
        <w:rPr>
          <w:lang w:val="en-US"/>
        </w:rPr>
        <w:t xml:space="preserve">the </w:t>
      </w:r>
      <w:proofErr w:type="gramStart"/>
      <w:r w:rsidRPr="000748B8">
        <w:rPr>
          <w:lang w:val="en-US"/>
        </w:rPr>
        <w:t>new comers</w:t>
      </w:r>
      <w:proofErr w:type="gramEnd"/>
      <w:r w:rsidR="004E22D4">
        <w:rPr>
          <w:lang w:val="en-US"/>
        </w:rPr>
        <w:t xml:space="preserve">, </w:t>
      </w:r>
      <w:proofErr w:type="spellStart"/>
      <w:r w:rsidR="004E22D4">
        <w:rPr>
          <w:lang w:val="en-US"/>
        </w:rPr>
        <w:t>which</w:t>
      </w:r>
      <w:r w:rsidRPr="000748B8">
        <w:rPr>
          <w:lang w:val="en-US"/>
        </w:rPr>
        <w:t>will</w:t>
      </w:r>
      <w:proofErr w:type="spellEnd"/>
      <w:r w:rsidRPr="000748B8">
        <w:rPr>
          <w:lang w:val="en-US"/>
        </w:rPr>
        <w:t xml:space="preserve"> tumble them into deeper poverty. It is therefore important to </w:t>
      </w:r>
      <w:r w:rsidRPr="000748B8">
        <w:rPr>
          <w:lang w:val="en-GB"/>
        </w:rPr>
        <w:t xml:space="preserve">acknowledge </w:t>
      </w:r>
      <w:r w:rsidRPr="000748B8">
        <w:t>non-formal host arrangements for displaced within/neighbouring existing communities who are</w:t>
      </w:r>
      <w:r w:rsidR="00012B10">
        <w:t xml:space="preserve"> already resource constrained. </w:t>
      </w:r>
    </w:p>
    <w:p w14:paraId="3AB193AD" w14:textId="5F6F482B" w:rsidR="000748B8" w:rsidRPr="000748B8" w:rsidRDefault="000748B8" w:rsidP="000748B8">
      <w:pPr>
        <w:pStyle w:val="BodyText"/>
      </w:pPr>
      <w:r w:rsidRPr="000748B8">
        <w:rPr>
          <w:lang w:val="en-GB"/>
        </w:rPr>
        <w:t xml:space="preserve">Displaced affected population are also particularly vulnerable during the time of COVID-19. </w:t>
      </w:r>
      <w:r w:rsidRPr="000748B8">
        <w:t>IDP settlements are potential hotbeds of COVID-19 transmission due to crowded and poor living condition. Even in the best of times, IDP</w:t>
      </w:r>
      <w:r w:rsidR="004E22D4">
        <w:t>s</w:t>
      </w:r>
      <w:r w:rsidRPr="000748B8">
        <w:t xml:space="preserve"> do not have adequate access to water and soap and will therefore be</w:t>
      </w:r>
      <w:r w:rsidRPr="000748B8">
        <w:rPr>
          <w:b/>
          <w:i/>
        </w:rPr>
        <w:t xml:space="preserve"> </w:t>
      </w:r>
      <w:r w:rsidRPr="000748B8">
        <w:t>highly susceptible to the disease transmission. According to OCHA, about one third of the IDPs (0.8m) have insufficient access to WASH service</w:t>
      </w:r>
      <w:r w:rsidRPr="000748B8">
        <w:rPr>
          <w:vertAlign w:val="superscript"/>
        </w:rPr>
        <w:footnoteReference w:id="15"/>
      </w:r>
      <w:r w:rsidRPr="000748B8">
        <w:t xml:space="preserve">. Due to their low economic status, </w:t>
      </w:r>
      <w:r w:rsidRPr="000748B8">
        <w:lastRenderedPageBreak/>
        <w:t>the IDP</w:t>
      </w:r>
      <w:r w:rsidR="006E52FB">
        <w:t>s</w:t>
      </w:r>
      <w:r w:rsidRPr="000748B8">
        <w:t xml:space="preserve"> have limited access to health care service</w:t>
      </w:r>
      <w:r w:rsidR="006E52FB">
        <w:t>s</w:t>
      </w:r>
      <w:r w:rsidRPr="000748B8">
        <w:t>, if at all. Survey and research also constantly find IDPs are usually the most food insecure.</w:t>
      </w:r>
      <w:r w:rsidRPr="000748B8">
        <w:rPr>
          <w:lang w:val="en-US"/>
        </w:rPr>
        <w:t xml:space="preserve"> T</w:t>
      </w:r>
      <w:r w:rsidRPr="000748B8">
        <w:t xml:space="preserve">he Gu’ 2019 IDP site assessments shows 3 out of 13 IDP sites reported to have GAM rates above the 15 per cent thresholds. High malnutrition can weaken the immune system and render IDPs more susceptible to COVID-19. </w:t>
      </w:r>
    </w:p>
    <w:p w14:paraId="497B3362" w14:textId="77777777" w:rsidR="000748B8" w:rsidRPr="000C299D" w:rsidRDefault="000748B8" w:rsidP="000748B8">
      <w:pPr>
        <w:pStyle w:val="BodyText"/>
        <w:rPr>
          <w:b/>
          <w:color w:val="0072BC" w:themeColor="text2"/>
        </w:rPr>
      </w:pPr>
      <w:r w:rsidRPr="000C299D">
        <w:rPr>
          <w:b/>
          <w:color w:val="0072BC" w:themeColor="text2"/>
        </w:rPr>
        <w:t xml:space="preserve">Gender Inequality </w:t>
      </w:r>
    </w:p>
    <w:p w14:paraId="166F00C9" w14:textId="4B30879E" w:rsidR="000748B8" w:rsidRPr="000748B8" w:rsidRDefault="000748B8" w:rsidP="000748B8">
      <w:pPr>
        <w:pStyle w:val="BodyText"/>
      </w:pPr>
      <w:r w:rsidRPr="000748B8">
        <w:t xml:space="preserve">Somalia has a highly defined patriarchal clan based cultural system that defines the roles, responsibilities, and rights of women, men, boys, and girls. The Gender Inequality Index for Somalia is 0.776 (with a maximum of 1 denoting complete inequality), placing Somalia at the fourth highest position globally. Despite high labour force participation by men and women, women are disproportionately represented in unpaid subsistence and domestic work (reproductive gender roles), which is not accounted for in Labour Force Participation. Women occupy less technical and professional positions than men, thus </w:t>
      </w:r>
      <w:r w:rsidR="006E52FB">
        <w:t xml:space="preserve">are </w:t>
      </w:r>
      <w:r w:rsidRPr="000748B8">
        <w:t xml:space="preserve">more likely to suffer from poverty. </w:t>
      </w:r>
    </w:p>
    <w:p w14:paraId="15EE5DD6" w14:textId="77777777" w:rsidR="000748B8" w:rsidRPr="000C299D" w:rsidRDefault="000748B8" w:rsidP="000748B8">
      <w:pPr>
        <w:pStyle w:val="BodyText"/>
        <w:rPr>
          <w:b/>
          <w:color w:val="0072BC" w:themeColor="text2"/>
          <w:lang w:val="en-US"/>
        </w:rPr>
      </w:pPr>
      <w:r w:rsidRPr="000C299D">
        <w:rPr>
          <w:b/>
          <w:color w:val="0072BC" w:themeColor="text2"/>
          <w:lang w:val="en-US"/>
        </w:rPr>
        <w:t xml:space="preserve">Targeted locations and communities </w:t>
      </w:r>
    </w:p>
    <w:p w14:paraId="74928A2B" w14:textId="28C08236" w:rsidR="000748B8" w:rsidRPr="000748B8" w:rsidRDefault="006E52FB" w:rsidP="000748B8">
      <w:pPr>
        <w:pStyle w:val="BodyText"/>
      </w:pPr>
      <w:r>
        <w:t xml:space="preserve">The </w:t>
      </w:r>
      <w:proofErr w:type="spellStart"/>
      <w:r w:rsidR="000748B8" w:rsidRPr="000748B8">
        <w:t>Woqooyi</w:t>
      </w:r>
      <w:proofErr w:type="spellEnd"/>
      <w:r w:rsidR="000748B8" w:rsidRPr="000748B8">
        <w:t xml:space="preserve"> </w:t>
      </w:r>
      <w:proofErr w:type="spellStart"/>
      <w:r w:rsidR="000748B8" w:rsidRPr="000748B8">
        <w:t>Galbeed</w:t>
      </w:r>
      <w:proofErr w:type="spellEnd"/>
      <w:r w:rsidR="000748B8" w:rsidRPr="000748B8">
        <w:t xml:space="preserve">, Bay and Bari regions are among the top 10 regions with the highest number of combined refugees, asylum seekers, returnees and IDPs. The total combined caseload as of </w:t>
      </w:r>
      <w:r w:rsidR="005E11A8">
        <w:t>31 October</w:t>
      </w:r>
      <w:r w:rsidR="00B54998">
        <w:t xml:space="preserve"> of </w:t>
      </w:r>
      <w:r w:rsidR="000748B8" w:rsidRPr="000748B8">
        <w:t>the three regions is more than 625,000, according to UNHCR. The program</w:t>
      </w:r>
      <w:r w:rsidR="006609C7">
        <w:t>me</w:t>
      </w:r>
      <w:r w:rsidR="000748B8" w:rsidRPr="000748B8">
        <w:t xml:space="preserve"> will target the three major hubs of the three regions: Hargeisa district in </w:t>
      </w:r>
      <w:proofErr w:type="spellStart"/>
      <w:r w:rsidR="000748B8" w:rsidRPr="000748B8">
        <w:t>Woqooyi</w:t>
      </w:r>
      <w:proofErr w:type="spellEnd"/>
      <w:r w:rsidR="000748B8" w:rsidRPr="000748B8">
        <w:t xml:space="preserve"> </w:t>
      </w:r>
      <w:proofErr w:type="spellStart"/>
      <w:r w:rsidR="000748B8" w:rsidRPr="000748B8">
        <w:t>Galbeed</w:t>
      </w:r>
      <w:proofErr w:type="spellEnd"/>
      <w:r w:rsidR="000748B8" w:rsidRPr="000748B8">
        <w:t xml:space="preserve">, </w:t>
      </w:r>
      <w:proofErr w:type="spellStart"/>
      <w:r w:rsidR="000748B8" w:rsidRPr="000748B8">
        <w:t>Bosasso</w:t>
      </w:r>
      <w:proofErr w:type="spellEnd"/>
      <w:r w:rsidR="000748B8" w:rsidRPr="000748B8">
        <w:t xml:space="preserve"> in Bari Region and </w:t>
      </w:r>
      <w:proofErr w:type="spellStart"/>
      <w:r w:rsidR="000748B8" w:rsidRPr="000748B8">
        <w:t>Baidoa</w:t>
      </w:r>
      <w:proofErr w:type="spellEnd"/>
      <w:r w:rsidR="000748B8" w:rsidRPr="000748B8">
        <w:t xml:space="preserve"> in Bay region. With the extreme poverty ratio</w:t>
      </w:r>
      <w:r w:rsidR="000748B8" w:rsidRPr="000748B8">
        <w:rPr>
          <w:vertAlign w:val="superscript"/>
        </w:rPr>
        <w:footnoteReference w:id="16"/>
      </w:r>
      <w:r w:rsidR="000748B8" w:rsidRPr="000748B8">
        <w:t xml:space="preserve"> at 31% across the country</w:t>
      </w:r>
      <w:r w:rsidR="000748B8" w:rsidRPr="000748B8">
        <w:rPr>
          <w:vertAlign w:val="superscript"/>
        </w:rPr>
        <w:footnoteReference w:id="17"/>
      </w:r>
      <w:r w:rsidR="000748B8" w:rsidRPr="000748B8">
        <w:t>, the program</w:t>
      </w:r>
      <w:r w:rsidR="006609C7">
        <w:t>me</w:t>
      </w:r>
      <w:r w:rsidR="000748B8" w:rsidRPr="000748B8">
        <w:t xml:space="preserve"> intend</w:t>
      </w:r>
      <w:r w:rsidR="00B54998">
        <w:t>s</w:t>
      </w:r>
      <w:r w:rsidR="000748B8" w:rsidRPr="000748B8">
        <w:t xml:space="preserve"> to target 50,000 extreme</w:t>
      </w:r>
      <w:r w:rsidR="00B54998">
        <w:t>ly</w:t>
      </w:r>
      <w:r w:rsidR="000748B8" w:rsidRPr="000748B8">
        <w:t xml:space="preserve"> poor households</w:t>
      </w:r>
      <w:r w:rsidR="006609C7">
        <w:t>;</w:t>
      </w:r>
      <w:r w:rsidR="000748B8" w:rsidRPr="000748B8">
        <w:t xml:space="preserve"> </w:t>
      </w:r>
      <w:r w:rsidR="006609C7">
        <w:t>w</w:t>
      </w:r>
      <w:r w:rsidR="006609C7" w:rsidRPr="000748B8">
        <w:t xml:space="preserve">ith </w:t>
      </w:r>
      <w:r w:rsidR="000748B8" w:rsidRPr="000748B8">
        <w:t xml:space="preserve">the average size of household </w:t>
      </w:r>
      <w:r w:rsidR="006609C7">
        <w:t>being</w:t>
      </w:r>
      <w:r w:rsidR="000748B8" w:rsidRPr="000748B8">
        <w:t xml:space="preserve"> about 6, the program</w:t>
      </w:r>
      <w:r w:rsidR="006609C7">
        <w:t>me</w:t>
      </w:r>
      <w:r w:rsidR="000748B8" w:rsidRPr="000748B8">
        <w:t xml:space="preserve"> will aim to reach about 300,000 individuals. The program</w:t>
      </w:r>
      <w:r w:rsidR="006609C7">
        <w:t>me</w:t>
      </w:r>
      <w:r w:rsidR="000748B8" w:rsidRPr="000748B8">
        <w:t xml:space="preserve"> will prioritise displacement settlement and its neighbouring communities, targeting household</w:t>
      </w:r>
      <w:r w:rsidR="006609C7">
        <w:t>s</w:t>
      </w:r>
      <w:r w:rsidR="000748B8" w:rsidRPr="000748B8">
        <w:t xml:space="preserve"> base</w:t>
      </w:r>
      <w:r w:rsidR="006609C7">
        <w:t>d</w:t>
      </w:r>
      <w:r w:rsidR="000748B8" w:rsidRPr="000748B8">
        <w:t xml:space="preserve"> on their level of poverty and vulnerability, which will include refugees, returnees, IDPs and host communities. </w:t>
      </w:r>
    </w:p>
    <w:p w14:paraId="34CB9300" w14:textId="77777777" w:rsidR="000748B8" w:rsidRPr="000C299D" w:rsidRDefault="000748B8" w:rsidP="000748B8">
      <w:pPr>
        <w:pStyle w:val="BodyText"/>
        <w:rPr>
          <w:b/>
          <w:color w:val="0072BC" w:themeColor="text2"/>
        </w:rPr>
      </w:pPr>
      <w:r w:rsidRPr="000C299D">
        <w:rPr>
          <w:b/>
          <w:color w:val="0072BC" w:themeColor="text2"/>
        </w:rPr>
        <w:t>Hargeisa District</w:t>
      </w:r>
    </w:p>
    <w:p w14:paraId="00D338C0" w14:textId="0909AE91" w:rsidR="000748B8" w:rsidRPr="000748B8" w:rsidRDefault="000748B8" w:rsidP="000748B8">
      <w:pPr>
        <w:pStyle w:val="BodyText"/>
      </w:pPr>
      <w:r w:rsidRPr="000748B8">
        <w:t>Hargeisa town is the biggest urban setting in the Somaliland. There are about 19 IDP settlements</w:t>
      </w:r>
      <w:r w:rsidRPr="000748B8">
        <w:rPr>
          <w:vertAlign w:val="superscript"/>
        </w:rPr>
        <w:footnoteReference w:id="18"/>
      </w:r>
      <w:r w:rsidRPr="000748B8">
        <w:t xml:space="preserve"> in Hargeisa. Over the years, it has become host to various population groups that have been displaced as a result of conflict, insecurity or drought, </w:t>
      </w:r>
      <w:r w:rsidR="006609C7">
        <w:t>as well as</w:t>
      </w:r>
      <w:r w:rsidR="006609C7" w:rsidRPr="000748B8">
        <w:t xml:space="preserve"> </w:t>
      </w:r>
      <w:r w:rsidRPr="000748B8">
        <w:t xml:space="preserve">those who migrated to the city for economic purposes. The last decades have seen IDPs, refugee returnees from Ethiopia and elsewhere, refugees and economic migrants </w:t>
      </w:r>
      <w:r w:rsidR="00331D3C">
        <w:t>moving to urban areas</w:t>
      </w:r>
      <w:r w:rsidRPr="000748B8">
        <w:t>; the majority join communities residing in government-recognised settlements, while others mingle with the host populations across the city. Somaliland’s total population was estimated to be 3.8 million in 2016</w:t>
      </w:r>
      <w:r w:rsidRPr="000748B8">
        <w:rPr>
          <w:vertAlign w:val="superscript"/>
        </w:rPr>
        <w:footnoteReference w:id="19"/>
      </w:r>
      <w:r w:rsidRPr="000748B8">
        <w:t xml:space="preserve">, with 53% living in urban areas, 11% in rural areas, and 34% described as the nomadic population. Somaliland’s population is young and increasingly urbanized. During the lean season (April to June) in 2019, the number of people reported to be highly food insecure (IPC 3 – Crisis &amp; 4 Emergency) </w:t>
      </w:r>
      <w:r w:rsidR="00E15328">
        <w:t>stood</w:t>
      </w:r>
      <w:r w:rsidR="00E15328" w:rsidRPr="000748B8">
        <w:t xml:space="preserve"> </w:t>
      </w:r>
      <w:r w:rsidRPr="000748B8">
        <w:t>at more than 140,000</w:t>
      </w:r>
      <w:r w:rsidRPr="000748B8">
        <w:rPr>
          <w:vertAlign w:val="superscript"/>
        </w:rPr>
        <w:footnoteReference w:id="20"/>
      </w:r>
      <w:r w:rsidRPr="000748B8">
        <w:t xml:space="preserve">. </w:t>
      </w:r>
    </w:p>
    <w:p w14:paraId="4234D7BF" w14:textId="537AB60F" w:rsidR="000748B8" w:rsidRPr="000748B8" w:rsidRDefault="000748B8" w:rsidP="000748B8">
      <w:pPr>
        <w:pStyle w:val="BodyText"/>
      </w:pPr>
      <w:r w:rsidRPr="000748B8">
        <w:t xml:space="preserve">In terms of the livelihood profile, </w:t>
      </w:r>
      <w:r w:rsidRPr="000748B8">
        <w:rPr>
          <w:lang w:val="en-GB"/>
        </w:rPr>
        <w:t xml:space="preserve">both food and non-food imports are significant industries for Hargeisa, although the retail sector is undergoing a transformation as small shops are </w:t>
      </w:r>
      <w:r w:rsidR="00E15328">
        <w:rPr>
          <w:lang w:val="en-GB"/>
        </w:rPr>
        <w:t xml:space="preserve">being </w:t>
      </w:r>
      <w:r w:rsidRPr="000748B8">
        <w:rPr>
          <w:lang w:val="en-GB"/>
        </w:rPr>
        <w:t>replaced by supermarkets. Agriculture – especially livestock – has traditionally been the main source of livelihoods although it is susceptible to external shocks such as drought</w:t>
      </w:r>
      <w:r w:rsidR="00013DBC">
        <w:rPr>
          <w:lang w:val="en-GB"/>
        </w:rPr>
        <w:t>s,</w:t>
      </w:r>
      <w:r w:rsidRPr="000748B8">
        <w:rPr>
          <w:lang w:val="en-GB"/>
        </w:rPr>
        <w:t xml:space="preserve"> which </w:t>
      </w:r>
      <w:r w:rsidR="00013DBC">
        <w:rPr>
          <w:lang w:val="en-GB"/>
        </w:rPr>
        <w:t xml:space="preserve">have known to </w:t>
      </w:r>
      <w:r w:rsidRPr="000748B8">
        <w:rPr>
          <w:lang w:val="en-GB"/>
        </w:rPr>
        <w:t>kill thousands of animals</w:t>
      </w:r>
      <w:r w:rsidRPr="000748B8">
        <w:rPr>
          <w:vertAlign w:val="superscript"/>
          <w:lang w:val="en-GB"/>
        </w:rPr>
        <w:footnoteReference w:id="21"/>
      </w:r>
      <w:r w:rsidRPr="000748B8">
        <w:rPr>
          <w:lang w:val="en-GB"/>
        </w:rPr>
        <w:t xml:space="preserve">. </w:t>
      </w:r>
    </w:p>
    <w:p w14:paraId="0045847F" w14:textId="77777777" w:rsidR="000748B8" w:rsidRPr="000C299D" w:rsidRDefault="000748B8" w:rsidP="000748B8">
      <w:pPr>
        <w:pStyle w:val="BodyText"/>
        <w:rPr>
          <w:b/>
          <w:color w:val="0072BC" w:themeColor="text2"/>
        </w:rPr>
      </w:pPr>
      <w:r w:rsidRPr="000C299D">
        <w:rPr>
          <w:b/>
          <w:color w:val="0072BC" w:themeColor="text2"/>
        </w:rPr>
        <w:t>Bossaso District</w:t>
      </w:r>
    </w:p>
    <w:p w14:paraId="05F8AD5E" w14:textId="25A73EEF" w:rsidR="000748B8" w:rsidRPr="000748B8" w:rsidRDefault="000748B8" w:rsidP="000748B8">
      <w:pPr>
        <w:pStyle w:val="BodyText"/>
      </w:pPr>
      <w:r w:rsidRPr="000748B8">
        <w:t>Located on the northern coast of Somalia, Bossaso is the capital city of Bari region. It has been used as a transit point for mixed migratory movement coming from Southern and Central Somalia</w:t>
      </w:r>
      <w:r w:rsidR="00013DBC">
        <w:t>.</w:t>
      </w:r>
      <w:r w:rsidRPr="000748B8">
        <w:t xml:space="preserve"> According to CCCM cluster, there are about 45 IDP settlements in Bossaso. </w:t>
      </w:r>
      <w:proofErr w:type="spellStart"/>
      <w:r w:rsidRPr="000748B8">
        <w:t>Bosasso</w:t>
      </w:r>
      <w:proofErr w:type="spellEnd"/>
      <w:r w:rsidRPr="000748B8">
        <w:t xml:space="preserve"> observed to have more than 93,000 people reported to be highly food insecure (IPC 3 – Crisis &amp; 4 Emergency) between April to June 2019. The labour market and service assessment done by IOM in 2019 showed that </w:t>
      </w:r>
      <w:proofErr w:type="spellStart"/>
      <w:r w:rsidRPr="000748B8">
        <w:t>Bosasso</w:t>
      </w:r>
      <w:proofErr w:type="spellEnd"/>
      <w:r w:rsidRPr="000748B8">
        <w:t xml:space="preserve"> has the least employment opportunities among seven other hubs across the country</w:t>
      </w:r>
      <w:r w:rsidRPr="000748B8">
        <w:rPr>
          <w:vertAlign w:val="superscript"/>
        </w:rPr>
        <w:footnoteReference w:id="22"/>
      </w:r>
      <w:r w:rsidRPr="000748B8">
        <w:t xml:space="preserve">. </w:t>
      </w:r>
    </w:p>
    <w:p w14:paraId="301FAF97" w14:textId="1C26165E" w:rsidR="000748B8" w:rsidRPr="000748B8" w:rsidRDefault="000748B8" w:rsidP="000748B8">
      <w:pPr>
        <w:pStyle w:val="BodyText"/>
        <w:rPr>
          <w:lang w:val="en-GB"/>
        </w:rPr>
      </w:pPr>
      <w:r w:rsidRPr="000748B8">
        <w:rPr>
          <w:lang w:val="en-GB"/>
        </w:rPr>
        <w:t xml:space="preserve">Agriculture and livestock are traditionally the main sources of livelihoods and are likely to remain important in Bossaso as Somalia seeks to meet domestic food needs, </w:t>
      </w:r>
      <w:r w:rsidR="005C3A9F">
        <w:rPr>
          <w:lang w:val="en-GB"/>
        </w:rPr>
        <w:t>however,</w:t>
      </w:r>
      <w:r w:rsidR="005C3A9F" w:rsidRPr="000748B8">
        <w:rPr>
          <w:lang w:val="en-GB"/>
        </w:rPr>
        <w:t xml:space="preserve"> </w:t>
      </w:r>
      <w:r w:rsidRPr="000748B8">
        <w:rPr>
          <w:lang w:val="en-GB"/>
        </w:rPr>
        <w:t>these sectors are susceptible to climate shocks. Fishing may become more important as the sector becomes more developed. The retail and services sectors are also booming as there is great demand for electronics and fast food.</w:t>
      </w:r>
    </w:p>
    <w:p w14:paraId="4A9FFDCC" w14:textId="77777777" w:rsidR="000748B8" w:rsidRPr="000C299D" w:rsidRDefault="000748B8" w:rsidP="000748B8">
      <w:pPr>
        <w:pStyle w:val="BodyText"/>
        <w:rPr>
          <w:b/>
          <w:color w:val="0072BC" w:themeColor="text2"/>
        </w:rPr>
      </w:pPr>
      <w:proofErr w:type="spellStart"/>
      <w:r w:rsidRPr="000C299D">
        <w:rPr>
          <w:b/>
          <w:color w:val="0072BC" w:themeColor="text2"/>
        </w:rPr>
        <w:t>Baidoa</w:t>
      </w:r>
      <w:proofErr w:type="spellEnd"/>
      <w:r w:rsidRPr="000C299D">
        <w:rPr>
          <w:b/>
          <w:color w:val="0072BC" w:themeColor="text2"/>
        </w:rPr>
        <w:t xml:space="preserve"> District </w:t>
      </w:r>
    </w:p>
    <w:p w14:paraId="76D848C5" w14:textId="476D07E6" w:rsidR="000748B8" w:rsidRPr="000748B8" w:rsidRDefault="000748B8" w:rsidP="000748B8">
      <w:pPr>
        <w:pStyle w:val="BodyText"/>
        <w:rPr>
          <w:lang w:val="en-IE"/>
        </w:rPr>
      </w:pPr>
      <w:proofErr w:type="spellStart"/>
      <w:r w:rsidRPr="000748B8">
        <w:rPr>
          <w:lang w:val="en-IE"/>
        </w:rPr>
        <w:t>Baidoa</w:t>
      </w:r>
      <w:proofErr w:type="spellEnd"/>
      <w:r w:rsidRPr="000748B8">
        <w:rPr>
          <w:lang w:val="en-IE"/>
        </w:rPr>
        <w:t xml:space="preserve"> </w:t>
      </w:r>
      <w:proofErr w:type="spellStart"/>
      <w:r w:rsidRPr="000748B8">
        <w:rPr>
          <w:lang w:val="en-IE"/>
        </w:rPr>
        <w:t>i</w:t>
      </w:r>
      <w:r w:rsidRPr="000748B8">
        <w:t>s</w:t>
      </w:r>
      <w:proofErr w:type="spellEnd"/>
      <w:r w:rsidRPr="000748B8">
        <w:t xml:space="preserve"> the capital of the Bay region; a strategic town in south-central Somalia situated approximately 250 </w:t>
      </w:r>
      <w:proofErr w:type="spellStart"/>
      <w:r w:rsidRPr="000748B8">
        <w:t>kilometers</w:t>
      </w:r>
      <w:proofErr w:type="spellEnd"/>
      <w:r w:rsidRPr="000748B8">
        <w:t xml:space="preserve"> west of Mogadishu and 240 km southeast of the Ethiopian border. It </w:t>
      </w:r>
      <w:r w:rsidRPr="000748B8">
        <w:rPr>
          <w:lang w:val="en-IE"/>
        </w:rPr>
        <w:t xml:space="preserve">already hosts over 100 IDP settlements and of late there has been large influx of IDPs from the rural areas of Bay and </w:t>
      </w:r>
      <w:proofErr w:type="spellStart"/>
      <w:r w:rsidRPr="000748B8">
        <w:rPr>
          <w:lang w:val="en-IE"/>
        </w:rPr>
        <w:t>Bakool</w:t>
      </w:r>
      <w:proofErr w:type="spellEnd"/>
      <w:r w:rsidRPr="000748B8">
        <w:rPr>
          <w:lang w:val="en-IE"/>
        </w:rPr>
        <w:t xml:space="preserve"> Region. The absence of a functioning government, as well as continuing </w:t>
      </w:r>
      <w:r w:rsidRPr="000748B8">
        <w:rPr>
          <w:lang w:val="en-IE"/>
        </w:rPr>
        <w:lastRenderedPageBreak/>
        <w:t xml:space="preserve">civil insecurity, has forced Baidoo’s population to develop strong social support systems, filling in the gap left by the lack of official political and social infrastructure. </w:t>
      </w:r>
      <w:r w:rsidRPr="000748B8">
        <w:rPr>
          <w:lang w:val="en-GB"/>
        </w:rPr>
        <w:t xml:space="preserve">Almost over 50% of the host community especially in </w:t>
      </w:r>
      <w:proofErr w:type="spellStart"/>
      <w:r w:rsidRPr="000748B8">
        <w:rPr>
          <w:lang w:val="en-GB"/>
        </w:rPr>
        <w:t>Baidoa</w:t>
      </w:r>
      <w:proofErr w:type="spellEnd"/>
      <w:r w:rsidRPr="000748B8">
        <w:rPr>
          <w:lang w:val="en-GB"/>
        </w:rPr>
        <w:t xml:space="preserve"> are very vulnerable. This has been heightened by </w:t>
      </w:r>
      <w:proofErr w:type="gramStart"/>
      <w:r w:rsidRPr="000748B8">
        <w:rPr>
          <w:lang w:val="en-GB"/>
        </w:rPr>
        <w:t>a number of</w:t>
      </w:r>
      <w:proofErr w:type="gramEnd"/>
      <w:r w:rsidRPr="000748B8">
        <w:rPr>
          <w:lang w:val="en-GB"/>
        </w:rPr>
        <w:t xml:space="preserve"> factors.  Most host communities located in the out skirts of urban centres </w:t>
      </w:r>
      <w:r w:rsidR="0048219F">
        <w:rPr>
          <w:lang w:val="en-GB"/>
        </w:rPr>
        <w:t>have minimal access to basic social service as seen in the</w:t>
      </w:r>
      <w:r w:rsidRPr="000748B8">
        <w:rPr>
          <w:lang w:val="en-GB"/>
        </w:rPr>
        <w:t xml:space="preserve"> inadequacy of education facilities, limited access to clean and safe water plus poor health service delivery.  Most of them (over 70%) are living by offering unskilled low paid manual labour or</w:t>
      </w:r>
      <w:r w:rsidR="0048219F">
        <w:rPr>
          <w:lang w:val="en-GB"/>
        </w:rPr>
        <w:t xml:space="preserve"> are</w:t>
      </w:r>
      <w:r w:rsidRPr="000748B8">
        <w:rPr>
          <w:lang w:val="en-GB"/>
        </w:rPr>
        <w:t xml:space="preserve"> involved in informal and small petty trading within the IDP camps. Levels of vulnerability </w:t>
      </w:r>
      <w:r w:rsidR="0048219F">
        <w:rPr>
          <w:lang w:val="en-GB"/>
        </w:rPr>
        <w:t>are</w:t>
      </w:r>
      <w:r w:rsidRPr="000748B8">
        <w:rPr>
          <w:lang w:val="en-GB"/>
        </w:rPr>
        <w:t xml:space="preserve"> more pronounced among the youth and women in the host communities as they have limited access to resources, income earning opportunities and decision-making. The limited livelihood opportunities among host communities makes integration of IDPs even more challenging – as most of them have only background knowledge of </w:t>
      </w:r>
      <w:proofErr w:type="spellStart"/>
      <w:r w:rsidRPr="000748B8">
        <w:rPr>
          <w:lang w:val="en-GB"/>
        </w:rPr>
        <w:t>agro</w:t>
      </w:r>
      <w:proofErr w:type="spellEnd"/>
      <w:r w:rsidRPr="000748B8">
        <w:rPr>
          <w:lang w:val="en-GB"/>
        </w:rPr>
        <w:t>-pastoralism as a means of livelihood; and</w:t>
      </w:r>
      <w:r w:rsidR="00E371DB">
        <w:rPr>
          <w:lang w:val="en-GB"/>
        </w:rPr>
        <w:t xml:space="preserve"> are</w:t>
      </w:r>
      <w:r w:rsidRPr="000748B8">
        <w:rPr>
          <w:lang w:val="en-GB"/>
        </w:rPr>
        <w:t xml:space="preserve"> also threatened with the risk of forced evictions (50% of IDPs).  Limited access to productive resources and low social capital has compounded the vulnerability situation of host communities and IDPs alike</w:t>
      </w:r>
      <w:r w:rsidRPr="000748B8">
        <w:rPr>
          <w:vertAlign w:val="superscript"/>
          <w:lang w:val="en-GB"/>
        </w:rPr>
        <w:footnoteReference w:id="23"/>
      </w:r>
      <w:r w:rsidRPr="000748B8">
        <w:rPr>
          <w:lang w:val="en-GB"/>
        </w:rPr>
        <w:t xml:space="preserve">. Construction and agriculture are likely to remain key economic drivers with many people </w:t>
      </w:r>
      <w:r w:rsidRPr="000748B8">
        <w:rPr>
          <w:lang w:val="en-GB"/>
        </w:rPr>
        <w:t xml:space="preserve">working in small businesses in </w:t>
      </w:r>
      <w:proofErr w:type="spellStart"/>
      <w:r w:rsidRPr="000748B8">
        <w:rPr>
          <w:lang w:val="en-GB"/>
        </w:rPr>
        <w:t>Baidoa</w:t>
      </w:r>
      <w:proofErr w:type="spellEnd"/>
      <w:r w:rsidRPr="000748B8">
        <w:rPr>
          <w:lang w:val="en-GB"/>
        </w:rPr>
        <w:t>. Increased public spending could create employment opportunities</w:t>
      </w:r>
      <w:r w:rsidR="005F225B">
        <w:rPr>
          <w:lang w:val="en-GB"/>
        </w:rPr>
        <w:t>.</w:t>
      </w:r>
    </w:p>
    <w:p w14:paraId="626CA500" w14:textId="77777777" w:rsidR="000748B8" w:rsidRPr="000748B8" w:rsidRDefault="000748B8" w:rsidP="000748B8">
      <w:pPr>
        <w:pStyle w:val="BodyText"/>
      </w:pPr>
    </w:p>
    <w:p w14:paraId="7D02DF84" w14:textId="34B66F0C" w:rsidR="000748B8" w:rsidRPr="000748B8" w:rsidRDefault="000748B8" w:rsidP="000748B8">
      <w:pPr>
        <w:pStyle w:val="BodyText"/>
      </w:pPr>
    </w:p>
    <w:p w14:paraId="7245C815" w14:textId="0A73BE0F" w:rsidR="000748B8" w:rsidRPr="000748B8" w:rsidRDefault="000748B8" w:rsidP="000748B8">
      <w:pPr>
        <w:pStyle w:val="BodyText"/>
      </w:pPr>
    </w:p>
    <w:p w14:paraId="7A19B4A7" w14:textId="6B98404A" w:rsidR="000748B8" w:rsidRPr="000748B8" w:rsidRDefault="000748B8" w:rsidP="000748B8">
      <w:pPr>
        <w:pStyle w:val="BodyText"/>
      </w:pPr>
    </w:p>
    <w:p w14:paraId="4BFA824F" w14:textId="500C3D83" w:rsidR="00FB535D" w:rsidRPr="00B07F78" w:rsidRDefault="00FB535D" w:rsidP="00256DCA">
      <w:pPr>
        <w:pStyle w:val="BodyText"/>
      </w:pPr>
    </w:p>
    <w:p w14:paraId="6465DDCC" w14:textId="77777777" w:rsidR="00402AB0" w:rsidRPr="00B07F78" w:rsidRDefault="00402AB0" w:rsidP="009D5931">
      <w:pPr>
        <w:pStyle w:val="bodytextsmall-8pt"/>
        <w:ind w:left="851"/>
        <w:rPr>
          <w:rFonts w:cs="Arial"/>
          <w:b/>
          <w:sz w:val="20"/>
        </w:rPr>
      </w:pPr>
    </w:p>
    <w:p w14:paraId="32FAD7CB" w14:textId="7A4895C2" w:rsidR="00402AB0" w:rsidRPr="00B07F78" w:rsidRDefault="00402AB0" w:rsidP="009D5931">
      <w:pPr>
        <w:pStyle w:val="bodytextsmall-8pt"/>
        <w:ind w:left="851"/>
        <w:rPr>
          <w:rFonts w:cs="Arial"/>
          <w:b/>
          <w:sz w:val="20"/>
        </w:rPr>
      </w:pPr>
    </w:p>
    <w:p w14:paraId="5C3543D0" w14:textId="73113A93" w:rsidR="00402AB0" w:rsidRPr="00B07F78" w:rsidRDefault="00402AB0" w:rsidP="009D5931">
      <w:pPr>
        <w:pStyle w:val="bodytextsmall-8pt"/>
        <w:ind w:left="851"/>
        <w:rPr>
          <w:rFonts w:cs="Arial"/>
          <w:b/>
          <w:sz w:val="20"/>
        </w:rPr>
      </w:pPr>
    </w:p>
    <w:p w14:paraId="02775DD4" w14:textId="2C41AF85" w:rsidR="00402AB0" w:rsidRPr="00B07F78" w:rsidRDefault="00402AB0" w:rsidP="009D5931">
      <w:pPr>
        <w:pStyle w:val="bodytextsmall-8pt"/>
        <w:ind w:left="851"/>
        <w:rPr>
          <w:rFonts w:cs="Arial"/>
          <w:b/>
          <w:sz w:val="20"/>
        </w:rPr>
      </w:pPr>
    </w:p>
    <w:p w14:paraId="38574AA2" w14:textId="6C48504A" w:rsidR="00D20673" w:rsidRPr="00B07F78" w:rsidRDefault="00D20673" w:rsidP="00D20673">
      <w:pPr>
        <w:pStyle w:val="bodytextsmall-8pt"/>
        <w:ind w:left="851"/>
        <w:rPr>
          <w:rFonts w:cs="Arial"/>
        </w:rPr>
      </w:pPr>
    </w:p>
    <w:p w14:paraId="07D700AC" w14:textId="77777777" w:rsidR="00D20673" w:rsidRPr="00B07F78" w:rsidRDefault="00D20673" w:rsidP="00D20673">
      <w:pPr>
        <w:pStyle w:val="bodytextsmall-8pt"/>
        <w:rPr>
          <w:rFonts w:cs="Arial"/>
        </w:rPr>
      </w:pPr>
    </w:p>
    <w:p w14:paraId="5E418C77" w14:textId="77777777" w:rsidR="00D20673" w:rsidRPr="00B07F78" w:rsidRDefault="00D20673" w:rsidP="00D20673">
      <w:pPr>
        <w:pStyle w:val="bodytextsmall-8pt"/>
        <w:rPr>
          <w:rFonts w:cs="Arial"/>
        </w:rPr>
      </w:pPr>
    </w:p>
    <w:p w14:paraId="13B6A419" w14:textId="77777777" w:rsidR="00D20673" w:rsidRPr="00B07F78" w:rsidRDefault="00D20673" w:rsidP="00D20673">
      <w:pPr>
        <w:pStyle w:val="bodytextsmall-8pt"/>
        <w:rPr>
          <w:rFonts w:cs="Arial"/>
        </w:rPr>
      </w:pPr>
    </w:p>
    <w:p w14:paraId="60C21804" w14:textId="77777777" w:rsidR="00D20673" w:rsidRPr="00B07F78" w:rsidRDefault="00D20673" w:rsidP="00B65623">
      <w:pPr>
        <w:pStyle w:val="bodytextsmall-8pt"/>
        <w:spacing w:after="240"/>
        <w:rPr>
          <w:rFonts w:cs="Arial"/>
        </w:rPr>
      </w:pPr>
    </w:p>
    <w:p w14:paraId="11202F7E" w14:textId="77777777" w:rsidR="00B65623" w:rsidRPr="00B07F78" w:rsidRDefault="00B65623" w:rsidP="00B65623">
      <w:pPr>
        <w:pStyle w:val="bodytextsmall-8pt"/>
        <w:spacing w:after="0"/>
        <w:rPr>
          <w:rFonts w:cs="Arial"/>
        </w:rPr>
      </w:pPr>
    </w:p>
    <w:p w14:paraId="1ACAA6AE" w14:textId="77777777" w:rsidR="00170DDF" w:rsidRPr="00B07F78" w:rsidRDefault="00170DDF" w:rsidP="00036B8B">
      <w:pPr>
        <w:ind w:left="794"/>
        <w:rPr>
          <w:rFonts w:ascii="Arial" w:hAnsi="Arial" w:cs="Arial"/>
        </w:rPr>
      </w:pPr>
    </w:p>
    <w:p w14:paraId="6B6913A3" w14:textId="2007DFE5" w:rsidR="008F046B" w:rsidRPr="002F23A5" w:rsidRDefault="00ED4C0A" w:rsidP="002F23A5">
      <w:pPr>
        <w:pStyle w:val="Bullet1"/>
      </w:pPr>
      <w:r w:rsidRPr="002F23A5">
        <w:br w:type="page"/>
      </w:r>
    </w:p>
    <w:p w14:paraId="4758F2DF" w14:textId="77777777" w:rsidR="00587A2B" w:rsidRDefault="00587A2B" w:rsidP="002F23A5">
      <w:pPr>
        <w:pStyle w:val="Heading1"/>
        <w:sectPr w:rsidR="00587A2B" w:rsidSect="00EB29DB">
          <w:type w:val="continuous"/>
          <w:pgSz w:w="11906" w:h="16838" w:code="9"/>
          <w:pgMar w:top="1247" w:right="1021" w:bottom="794" w:left="1021" w:header="454" w:footer="454" w:gutter="0"/>
          <w:cols w:num="2" w:space="851"/>
          <w:docGrid w:linePitch="360"/>
        </w:sectPr>
      </w:pPr>
      <w:bookmarkStart w:id="7" w:name="_Toc49521248"/>
    </w:p>
    <w:p w14:paraId="3923376C" w14:textId="46550977" w:rsidR="008F046B" w:rsidRPr="002F23A5" w:rsidRDefault="008F046B" w:rsidP="002F23A5">
      <w:pPr>
        <w:pStyle w:val="Heading1"/>
      </w:pPr>
      <w:r w:rsidRPr="002F23A5">
        <w:lastRenderedPageBreak/>
        <w:t xml:space="preserve">Project </w:t>
      </w:r>
      <w:r w:rsidR="003048B4" w:rsidRPr="002F23A5">
        <w:t>Operating</w:t>
      </w:r>
      <w:r w:rsidR="00B509E7" w:rsidRPr="002F23A5">
        <w:t xml:space="preserve"> Model</w:t>
      </w:r>
      <w:bookmarkEnd w:id="7"/>
    </w:p>
    <w:p w14:paraId="15E4DAC2" w14:textId="77777777" w:rsidR="00587A2B" w:rsidRDefault="00587A2B" w:rsidP="002F23A5">
      <w:pPr>
        <w:pStyle w:val="Heading2"/>
        <w:sectPr w:rsidR="00587A2B" w:rsidSect="00587A2B">
          <w:type w:val="continuous"/>
          <w:pgSz w:w="11906" w:h="16838" w:code="9"/>
          <w:pgMar w:top="1247" w:right="1021" w:bottom="794" w:left="1021" w:header="454" w:footer="454" w:gutter="0"/>
          <w:cols w:space="851"/>
          <w:docGrid w:linePitch="360"/>
        </w:sectPr>
      </w:pPr>
      <w:bookmarkStart w:id="8" w:name="_Toc49521249"/>
    </w:p>
    <w:p w14:paraId="1711F098" w14:textId="3A6A2A48" w:rsidR="0029458A" w:rsidRDefault="008F046B" w:rsidP="002F23A5">
      <w:pPr>
        <w:pStyle w:val="Heading2"/>
      </w:pPr>
      <w:r w:rsidRPr="002F23A5">
        <w:t>Project Goal</w:t>
      </w:r>
      <w:bookmarkEnd w:id="8"/>
    </w:p>
    <w:p w14:paraId="2647C033" w14:textId="77777777" w:rsidR="009D4F49" w:rsidRDefault="009D4F49" w:rsidP="009D4F49">
      <w:pPr>
        <w:pStyle w:val="BodyText"/>
      </w:pPr>
      <w:r>
        <w:t xml:space="preserve">The project strives to “achieve graduation from extreme poverty to self-reliance for displacement affected communities - including refugees, returnees, internally displaced and vulnerable host communities - by enabling sustainable livelihoods, wellbeing and dignity in Somalia. </w:t>
      </w:r>
    </w:p>
    <w:p w14:paraId="29A53B39" w14:textId="77777777" w:rsidR="009D4F49" w:rsidRDefault="009D4F49" w:rsidP="009D4F49">
      <w:pPr>
        <w:pStyle w:val="BodyText"/>
      </w:pPr>
      <w:r>
        <w:t xml:space="preserve">‘Graduation’ in this context refers to participants moving out of safety net programmes, improving in nutritional status, and ‘graduating’ into income-earning activities that let them sustain themselves without external subsidies. The idea is to foster self-employment activities among the extreme poor, helping to shift them from insecure and fragile sources of income to more sustainable income-generating activities and engaging youth in productive labour. </w:t>
      </w:r>
    </w:p>
    <w:p w14:paraId="42DDB341" w14:textId="3CD4E4B6" w:rsidR="009D4F49" w:rsidRDefault="009D4F49" w:rsidP="009D4F49">
      <w:pPr>
        <w:pStyle w:val="BodyText"/>
      </w:pPr>
      <w:r>
        <w:t>The project will focus on the most destitute and chronically food insecure and malnourished families who are living well below the poverty line. While poverty is prevalent in Somalia, communities resid</w:t>
      </w:r>
      <w:r w:rsidR="005E387B">
        <w:t>ing</w:t>
      </w:r>
      <w:r>
        <w:t xml:space="preserve"> within or neighbouring displacement settlements are more likely to be food insecure, which include both the displaced and the host. </w:t>
      </w:r>
    </w:p>
    <w:p w14:paraId="4E328B45" w14:textId="586D5925" w:rsidR="009D4F49" w:rsidRDefault="009D4F49" w:rsidP="009D4F49">
      <w:pPr>
        <w:pStyle w:val="BodyText"/>
      </w:pPr>
      <w:r>
        <w:t>Economic self-reliance is defined as an individual’s and/ or household’s ability to garner and hold economic resource</w:t>
      </w:r>
      <w:r w:rsidR="00586EEB">
        <w:t>s</w:t>
      </w:r>
      <w:r>
        <w:t xml:space="preserve"> in</w:t>
      </w:r>
      <w:r w:rsidR="00586EEB">
        <w:t xml:space="preserve"> order to</w:t>
      </w:r>
      <w:r>
        <w:t xml:space="preserve"> access their basic needs</w:t>
      </w:r>
      <w:r w:rsidR="00F1282F">
        <w:rPr>
          <w:rStyle w:val="FootnoteReference"/>
        </w:rPr>
        <w:footnoteReference w:id="24"/>
      </w:r>
      <w:r>
        <w:t xml:space="preserve">. This is critical to allow individuals or households to adapt and adopt to different shocks such as conflict, droughts and flood, which are common in Somalia. The project aims to improve the overreliance </w:t>
      </w:r>
      <w:r w:rsidR="00991705">
        <w:t>on</w:t>
      </w:r>
      <w:r>
        <w:t xml:space="preserve"> external aid of the extreme poor by strengthening two sources of economic self-reliance: 1) individuals’/ households’ effort and skills to acquire economic capital and 2) their relationships with families, communities and macrosocial system to acquire social and human capital</w:t>
      </w:r>
      <w:r w:rsidR="00C00284">
        <w:rPr>
          <w:rStyle w:val="FootnoteReference"/>
        </w:rPr>
        <w:footnoteReference w:id="25"/>
      </w:r>
      <w:r>
        <w:t xml:space="preserve">. The project will address the root causes of extreme poverty in Somalia by minimising </w:t>
      </w:r>
      <w:r w:rsidR="009D28AA">
        <w:t xml:space="preserve">adoption </w:t>
      </w:r>
      <w:r>
        <w:t>of negative coping strategies, decreasing over-depend</w:t>
      </w:r>
      <w:r w:rsidR="00EA6F42">
        <w:t>e</w:t>
      </w:r>
      <w:r w:rsidR="009D28AA">
        <w:t>nce</w:t>
      </w:r>
      <w:r>
        <w:t xml:space="preserve"> on climate sensitive, single-sourced livelihood and lack of social support network due to displacement. The project will conduct careful assessment on livelihood options to ensure </w:t>
      </w:r>
      <w:r w:rsidR="00EA6F42">
        <w:t xml:space="preserve">the </w:t>
      </w:r>
      <w:r>
        <w:t xml:space="preserve">livelihood options supported </w:t>
      </w:r>
      <w:r w:rsidR="00EA6F42">
        <w:t>are</w:t>
      </w:r>
      <w:r>
        <w:t xml:space="preserve"> appropriate to the specific context and </w:t>
      </w:r>
      <w:r>
        <w:t>environmenta</w:t>
      </w:r>
      <w:r w:rsidR="00EA6F42">
        <w:t>l</w:t>
      </w:r>
      <w:r>
        <w:t>l</w:t>
      </w:r>
      <w:r w:rsidR="00EA6F42">
        <w:t>y</w:t>
      </w:r>
      <w:r>
        <w:t xml:space="preserve"> friendly, thus sustainable for the households. </w:t>
      </w:r>
    </w:p>
    <w:p w14:paraId="0415BAED" w14:textId="5AB4D5BE" w:rsidR="009D4F49" w:rsidRDefault="009D4F49" w:rsidP="009D4F49">
      <w:pPr>
        <w:pStyle w:val="BodyText"/>
      </w:pPr>
      <w:r>
        <w:t>Social needs of refugees, while varied by nationality,</w:t>
      </w:r>
      <w:r w:rsidR="000E5101">
        <w:t xml:space="preserve"> are the most</w:t>
      </w:r>
      <w:r>
        <w:t xml:space="preserve"> prohibit</w:t>
      </w:r>
      <w:r w:rsidR="000E5101">
        <w:t>ive</w:t>
      </w:r>
      <w:r>
        <w:t xml:space="preserve"> most </w:t>
      </w:r>
      <w:r w:rsidR="000E5101">
        <w:t xml:space="preserve">when it comes to </w:t>
      </w:r>
      <w:r>
        <w:t>achieving self-reliance. Language, literacy social network and capital are among the most important factors for refugees and displaced population</w:t>
      </w:r>
      <w:r w:rsidR="000E5101">
        <w:t>s</w:t>
      </w:r>
      <w:r>
        <w:t xml:space="preserve"> building sustainable livelihoods</w:t>
      </w:r>
      <w:r w:rsidR="00C00284">
        <w:rPr>
          <w:rStyle w:val="FootnoteReference"/>
        </w:rPr>
        <w:footnoteReference w:id="26"/>
      </w:r>
      <w:r>
        <w:t xml:space="preserve">. Social connectedness </w:t>
      </w:r>
      <w:r w:rsidR="006D6784">
        <w:t xml:space="preserve">is found </w:t>
      </w:r>
      <w:r>
        <w:t xml:space="preserve">to be a critical factor in Somali’s ability to cope with shocks and </w:t>
      </w:r>
      <w:r w:rsidR="006D6784">
        <w:t xml:space="preserve">to </w:t>
      </w:r>
      <w:r>
        <w:t>be self-relia</w:t>
      </w:r>
      <w:r w:rsidR="006D6784">
        <w:t>nt,</w:t>
      </w:r>
      <w:r>
        <w:t xml:space="preserve"> due to their clan system</w:t>
      </w:r>
      <w:r w:rsidR="00C00284">
        <w:rPr>
          <w:rStyle w:val="FootnoteReference"/>
        </w:rPr>
        <w:footnoteReference w:id="27"/>
      </w:r>
      <w:r>
        <w:t xml:space="preserve">. The project therefore will seek to promote social cohesion among refugees, returnees, internally displaced and vulnerable host communities through livelihood interventions that will promote social and financial inclusion. This will be a critical element to enable graduation. </w:t>
      </w:r>
    </w:p>
    <w:p w14:paraId="50B0B5F1" w14:textId="426A6883" w:rsidR="009D4F49" w:rsidRDefault="009D4F49" w:rsidP="009D4F49">
      <w:pPr>
        <w:pStyle w:val="BodyText"/>
      </w:pPr>
      <w:r>
        <w:t>While this project focus</w:t>
      </w:r>
      <w:r w:rsidR="00230E81">
        <w:t>es</w:t>
      </w:r>
      <w:r>
        <w:t xml:space="preserve"> its effort on building economic capacity a</w:t>
      </w:r>
      <w:r w:rsidR="00230E81">
        <w:t>t</w:t>
      </w:r>
      <w:r>
        <w:t xml:space="preserve"> a household level, it recognises</w:t>
      </w:r>
      <w:r w:rsidR="009F3C8C">
        <w:t xml:space="preserve"> that</w:t>
      </w:r>
      <w:r>
        <w:t xml:space="preserve"> the overall well-being of the extreme poor will need to be achieved through multi-sectoral interventions that enable basic service provision</w:t>
      </w:r>
      <w:r w:rsidR="009F3C8C">
        <w:t xml:space="preserve"> and </w:t>
      </w:r>
      <w:r>
        <w:t xml:space="preserve">strengthen community mechanism and governance.  </w:t>
      </w:r>
    </w:p>
    <w:p w14:paraId="2640BFF6" w14:textId="7E4BF98D" w:rsidR="009D4F49" w:rsidRDefault="009D4F49" w:rsidP="009D4F49">
      <w:pPr>
        <w:pStyle w:val="BodyText"/>
      </w:pPr>
      <w:r>
        <w:t>The project will engage multi stakeholders in the targeting process to ensure the appropriateness of the support. The project will coordinate with government and other agencies in the targeted areas to determine prioritised communities. The geographical targeting will ensure the targeted villages or districts are selected based on need alone with no political, ethnic, cultural or religious bias. The decision will be informed by need assessment</w:t>
      </w:r>
      <w:r w:rsidR="00E93B02">
        <w:t>s</w:t>
      </w:r>
      <w:r>
        <w:t xml:space="preserve"> conducted at the beginning of the project. </w:t>
      </w:r>
    </w:p>
    <w:p w14:paraId="2F2AEE59" w14:textId="5A4369BE" w:rsidR="009D4F49" w:rsidRDefault="009D4F49" w:rsidP="009D4F49">
      <w:pPr>
        <w:pStyle w:val="BodyText"/>
      </w:pPr>
      <w:r>
        <w:t>For households targeting, the project will ad</w:t>
      </w:r>
      <w:r w:rsidR="00E93B02">
        <w:t>o</w:t>
      </w:r>
      <w:r>
        <w:t>pt a community-based targeting approach.  This approach recognise</w:t>
      </w:r>
      <w:r w:rsidR="00CF18CF">
        <w:t>s</w:t>
      </w:r>
      <w:r>
        <w:t xml:space="preserve"> the fact that communities will </w:t>
      </w:r>
      <w:r w:rsidR="00CF18CF">
        <w:t xml:space="preserve">be </w:t>
      </w:r>
      <w:r>
        <w:t>likely to have</w:t>
      </w:r>
      <w:r w:rsidR="00CF18CF">
        <w:t xml:space="preserve"> a</w:t>
      </w:r>
      <w:r>
        <w:t xml:space="preserve"> better understanding of their contextual vulnerabilities than outside</w:t>
      </w:r>
      <w:r w:rsidR="00CF18CF">
        <w:t>r</w:t>
      </w:r>
      <w:r>
        <w:t xml:space="preserve">s. With a participatory process lead by communities and facilitated by the project staff, the project means to reach those in greatest need, promote accountability to affected population and avoid risk of violence against and/ or further marginalization </w:t>
      </w:r>
      <w:r>
        <w:lastRenderedPageBreak/>
        <w:t>o</w:t>
      </w:r>
      <w:r w:rsidR="00CF18CF">
        <w:t>r</w:t>
      </w:r>
      <w:r>
        <w:t xml:space="preserve"> stigmatisation of groups and individuals c</w:t>
      </w:r>
      <w:r w:rsidR="00C00284">
        <w:t>ause</w:t>
      </w:r>
      <w:r w:rsidR="00616BDE">
        <w:t>d</w:t>
      </w:r>
      <w:r w:rsidR="00C00284">
        <w:t xml:space="preserve"> by lack of transparency. </w:t>
      </w:r>
    </w:p>
    <w:p w14:paraId="1D069A09" w14:textId="1CED48E8" w:rsidR="009D4F49" w:rsidRDefault="009D4F49" w:rsidP="009D4F49">
      <w:pPr>
        <w:pStyle w:val="BodyText"/>
      </w:pPr>
      <w:r>
        <w:t xml:space="preserve">Together with the communities, the project will develop a set of beneficiary selection criteria </w:t>
      </w:r>
      <w:r w:rsidR="00B06DD0">
        <w:t xml:space="preserve">that </w:t>
      </w:r>
      <w:r>
        <w:t>consider</w:t>
      </w:r>
      <w:r w:rsidR="00B06DD0">
        <w:t>s</w:t>
      </w:r>
      <w:r>
        <w:t xml:space="preserve"> various vulnerability factors (financial, physical, natural, human and political) in </w:t>
      </w:r>
      <w:r w:rsidR="00B06DD0">
        <w:t xml:space="preserve">the </w:t>
      </w:r>
      <w:r>
        <w:t>Somalia</w:t>
      </w:r>
      <w:r w:rsidR="00B06DD0">
        <w:t>n</w:t>
      </w:r>
      <w:r>
        <w:t xml:space="preserve"> context. The communities will then carry out a self-targeting process base</w:t>
      </w:r>
      <w:r w:rsidR="00B06DD0">
        <w:t>d</w:t>
      </w:r>
      <w:r>
        <w:t xml:space="preserve"> on the agreed criteria through community meetings led by </w:t>
      </w:r>
      <w:r w:rsidR="00B06DD0">
        <w:t xml:space="preserve">a </w:t>
      </w:r>
      <w:r>
        <w:t>community committee and village leaders with the participation of the project staff. The project will ensure the criteria development and beneficiary selection processes are transparent to all community members and make sure marginalised group such as women, minorities, physically challenged people are informed and included in the whole decision process. After the preliminary beneficiary list is produced, the project staff will verify the list proposed by the communities to minimise possible inclusion and/ or exclusion errors. The list will be read publicly</w:t>
      </w:r>
      <w:r w:rsidR="00CF722D">
        <w:t>,</w:t>
      </w:r>
      <w:r>
        <w:t xml:space="preserve"> and each selected beneficiary will be appraised against the targeting criteria.</w:t>
      </w:r>
    </w:p>
    <w:p w14:paraId="21500C9C" w14:textId="77777777" w:rsidR="009D4F49" w:rsidRPr="009D4F49" w:rsidRDefault="009D4F49" w:rsidP="009D4F49">
      <w:pPr>
        <w:pStyle w:val="BodyText"/>
      </w:pPr>
    </w:p>
    <w:p w14:paraId="17007F23" w14:textId="77777777" w:rsidR="00C35140" w:rsidRDefault="00EB29DB" w:rsidP="00C35140">
      <w:pPr>
        <w:pStyle w:val="Heading2"/>
      </w:pPr>
      <w:bookmarkStart w:id="9" w:name="_Toc49521250"/>
      <w:r>
        <w:t>PROJECT OUTCOMES</w:t>
      </w:r>
      <w:bookmarkEnd w:id="9"/>
    </w:p>
    <w:p w14:paraId="091A199D" w14:textId="77777777" w:rsidR="009A60B0" w:rsidRPr="000C299D" w:rsidRDefault="009A60B0" w:rsidP="009D4F49">
      <w:pPr>
        <w:pStyle w:val="Heading3"/>
        <w:spacing w:before="240" w:after="120"/>
        <w:ind w:left="0"/>
        <w:jc w:val="both"/>
        <w:rPr>
          <w:rFonts w:ascii="Arial" w:hAnsi="Arial" w:cs="Arial"/>
          <w:color w:val="0072BC" w:themeColor="text2"/>
        </w:rPr>
      </w:pPr>
      <w:r w:rsidRPr="000C299D">
        <w:rPr>
          <w:rFonts w:ascii="Arial" w:hAnsi="Arial" w:cs="Arial"/>
          <w:color w:val="0072BC" w:themeColor="text2"/>
        </w:rPr>
        <w:t>Outcome 1: Enabled adoption and / or continuation of positive coping strategies of the extremely poor and displacement affected households by improving their immediate access to food and basic services and strengthening community productive assets</w:t>
      </w:r>
    </w:p>
    <w:p w14:paraId="495562D8" w14:textId="77777777" w:rsidR="009D4F49" w:rsidRPr="009A60B0" w:rsidRDefault="009D4F49" w:rsidP="009D4F49">
      <w:pPr>
        <w:pStyle w:val="BodyText"/>
        <w:rPr>
          <w:b/>
        </w:rPr>
      </w:pPr>
      <w:r w:rsidRPr="009A60B0">
        <w:rPr>
          <w:b/>
        </w:rPr>
        <w:t xml:space="preserve">Output 1.1. Increased extremely poor households’ access to food and basic commodities through provision of conditional and unconditional assistance </w:t>
      </w:r>
    </w:p>
    <w:p w14:paraId="6BBDC4E5" w14:textId="77777777" w:rsidR="009D4F49" w:rsidRPr="009A60B0" w:rsidRDefault="009D4F49" w:rsidP="009D4F49">
      <w:pPr>
        <w:pStyle w:val="BodyText"/>
        <w:rPr>
          <w:b/>
        </w:rPr>
      </w:pPr>
      <w:r w:rsidRPr="009A60B0">
        <w:rPr>
          <w:b/>
        </w:rPr>
        <w:t xml:space="preserve">Output 1.2. Improved community productive assets which will positively contribute to economic self-reliance </w:t>
      </w:r>
    </w:p>
    <w:p w14:paraId="6A376985" w14:textId="197560EE" w:rsidR="009D4F49" w:rsidRDefault="009D4F49" w:rsidP="009D4F49">
      <w:pPr>
        <w:pStyle w:val="BodyText"/>
      </w:pPr>
      <w:r>
        <w:t>The project will seek to promote and enable positive coping strategies for the extreme</w:t>
      </w:r>
      <w:r w:rsidR="000A4920">
        <w:t>ly</w:t>
      </w:r>
      <w:r>
        <w:t xml:space="preserve"> poor households in the displacement affected communities through supporting their immediate consumption need</w:t>
      </w:r>
      <w:r w:rsidR="00D26539">
        <w:t>s</w:t>
      </w:r>
      <w:r>
        <w:t xml:space="preserve"> through cash transfer</w:t>
      </w:r>
      <w:r w:rsidR="00D26539">
        <w:t>s</w:t>
      </w:r>
      <w:r>
        <w:t xml:space="preserve">. The livelihood season and the food security situation will guide duration and timing of the cash transfer as the cash inject intends to cushion impact of lean season and the inflation caused by the movement restrictions due to COVID-19. This means to protect household’s basis for household engagement in subsequent project activities. Temporary cash transfer can allow recipients to adapt to changing circumstances and needs wherever the markets are functional. Allowing recipients’ freedom to decide how to spend the money is critical for their dignity especially when the extreme poor often face discrimination or marginalisation due to their lack of economic capacity. </w:t>
      </w:r>
      <w:r w:rsidR="0041650E">
        <w:t xml:space="preserve">As </w:t>
      </w:r>
      <w:r>
        <w:t xml:space="preserve">the displaced population in Somalia </w:t>
      </w:r>
      <w:r>
        <w:t xml:space="preserve">usually reside in urban or semi-urban areas where </w:t>
      </w:r>
      <w:r w:rsidR="004323CE">
        <w:t xml:space="preserve">the </w:t>
      </w:r>
      <w:r>
        <w:t>market is largely functional, cash transfer</w:t>
      </w:r>
      <w:r w:rsidR="0041650E">
        <w:t>s are</w:t>
      </w:r>
      <w:r>
        <w:t xml:space="preserve"> deem</w:t>
      </w:r>
      <w:r w:rsidR="0041650E">
        <w:t>ed</w:t>
      </w:r>
      <w:r>
        <w:t xml:space="preserve"> appropriate and effective to meet their most pushing need as well as to stimulate local economies. The program</w:t>
      </w:r>
      <w:r w:rsidR="0041650E">
        <w:t>me</w:t>
      </w:r>
      <w:r>
        <w:t xml:space="preserve"> will conduct detail</w:t>
      </w:r>
      <w:r w:rsidR="0041650E">
        <w:t>ed</w:t>
      </w:r>
      <w:r>
        <w:t xml:space="preserve"> market assessment</w:t>
      </w:r>
      <w:r w:rsidR="0041650E">
        <w:t>s</w:t>
      </w:r>
      <w:r>
        <w:t xml:space="preserve"> to determine the appropriateness of utilizing cash in targeted areas. In case the market situation is not conducive for cash distribution, the program</w:t>
      </w:r>
      <w:r w:rsidR="0041650E">
        <w:t>me</w:t>
      </w:r>
      <w:r>
        <w:t xml:space="preserve"> will also adjust the mechanism accordingly such as </w:t>
      </w:r>
      <w:r w:rsidR="005531CD">
        <w:t xml:space="preserve">through </w:t>
      </w:r>
      <w:r>
        <w:t>voucher or in-kind distribution</w:t>
      </w:r>
      <w:r w:rsidR="005531CD">
        <w:t>.</w:t>
      </w:r>
      <w:r>
        <w:t xml:space="preserve">  </w:t>
      </w:r>
    </w:p>
    <w:p w14:paraId="6AD7F58C" w14:textId="05473F08" w:rsidR="009D4F49" w:rsidRDefault="009D4F49" w:rsidP="009D4F49">
      <w:pPr>
        <w:pStyle w:val="BodyText"/>
      </w:pPr>
      <w:r>
        <w:t xml:space="preserve">The project will adopt a mix of unconditional and conditional cash or food transfer for 4 to 6 months, depending on the level of vulnerability of targeted households, the seasonal livelihood situation and the COVID-19 situation at the time of implementation. Targeted households will be supported with unconditional cash for the initial 2 to 3 months then gradually transit into conditional cash transfer when </w:t>
      </w:r>
      <w:r w:rsidR="006F38B0">
        <w:t xml:space="preserve">the </w:t>
      </w:r>
      <w:r>
        <w:t xml:space="preserve">situation </w:t>
      </w:r>
      <w:r w:rsidR="006F38B0">
        <w:t xml:space="preserve">has </w:t>
      </w:r>
      <w:r>
        <w:t>improved. Work norms under the conditional transfer activity will be carefully assessed to ensure gender considerations, cultural sensitivity, safety considerations, and their applicability</w:t>
      </w:r>
      <w:r w:rsidR="006F38B0">
        <w:t>.</w:t>
      </w:r>
      <w:r>
        <w:t xml:space="preserve"> The cash transfer value will be based on </w:t>
      </w:r>
      <w:r w:rsidR="00A222DB">
        <w:t xml:space="preserve">the </w:t>
      </w:r>
      <w:r>
        <w:t>Working Group recommendation on</w:t>
      </w:r>
      <w:r w:rsidR="00A222DB">
        <w:t xml:space="preserve"> the</w:t>
      </w:r>
      <w:r>
        <w:t xml:space="preserve"> minimum expenditure basket (MEB) that </w:t>
      </w:r>
      <w:r w:rsidR="00A222DB">
        <w:t xml:space="preserve">is </w:t>
      </w:r>
      <w:r>
        <w:t>intend</w:t>
      </w:r>
      <w:r w:rsidR="00A222DB">
        <w:t>ed</w:t>
      </w:r>
      <w:r>
        <w:t xml:space="preserve"> for multi-purpose purchases of basic commodities such as food, water and other necessities for a family of six, an average family size in Somalia. Conditional cash transfer </w:t>
      </w:r>
      <w:r w:rsidR="00FE70EB">
        <w:t xml:space="preserve">- </w:t>
      </w:r>
      <w:r>
        <w:t xml:space="preserve">in </w:t>
      </w:r>
      <w:r w:rsidR="00FE70EB">
        <w:t xml:space="preserve">the </w:t>
      </w:r>
      <w:r>
        <w:t xml:space="preserve">form of cash for work (CFW) </w:t>
      </w:r>
      <w:r w:rsidR="00FE70EB">
        <w:t xml:space="preserve">- </w:t>
      </w:r>
      <w:r>
        <w:t xml:space="preserve">aim to build, rehabilitate and/or improve community assets, including conserving natural resources on which lives and livelihoods depend, which can increase agricultural productivity and/ or minimise the risk of recurring natural disasters such as drought and flood in Somalia. Cash transfer will be done through mobile means to minimise physical interaction. </w:t>
      </w:r>
    </w:p>
    <w:p w14:paraId="79F3DAB7" w14:textId="77777777" w:rsidR="009D4F49" w:rsidRPr="009D4F49" w:rsidRDefault="009D4F49" w:rsidP="009D4F49">
      <w:pPr>
        <w:pStyle w:val="BodyText"/>
      </w:pPr>
    </w:p>
    <w:p w14:paraId="1B1A9D30" w14:textId="77777777" w:rsidR="009A60B0" w:rsidRPr="000C299D" w:rsidRDefault="009A60B0" w:rsidP="009D4F49">
      <w:pPr>
        <w:pStyle w:val="Heading3"/>
        <w:spacing w:before="240"/>
        <w:ind w:left="0"/>
        <w:jc w:val="both"/>
        <w:rPr>
          <w:rFonts w:ascii="Arial" w:hAnsi="Arial" w:cs="Arial"/>
          <w:color w:val="0072BC" w:themeColor="text2"/>
        </w:rPr>
      </w:pPr>
      <w:r w:rsidRPr="000C299D">
        <w:rPr>
          <w:rFonts w:ascii="Arial" w:hAnsi="Arial" w:cs="Arial"/>
          <w:color w:val="0072BC" w:themeColor="text2"/>
        </w:rPr>
        <w:t>Outcome 2: Improved adaptive and absorptive capacity of the extremely poor and displacement affected households by promoting regular saving and access to formal and/ or informal financial services</w:t>
      </w:r>
    </w:p>
    <w:p w14:paraId="670CF3E8" w14:textId="77777777" w:rsidR="009D4F49" w:rsidRPr="009A60B0" w:rsidRDefault="009D4F49" w:rsidP="009D4F49">
      <w:pPr>
        <w:pStyle w:val="BodyText"/>
        <w:rPr>
          <w:b/>
        </w:rPr>
      </w:pPr>
      <w:r w:rsidRPr="009A60B0">
        <w:rPr>
          <w:b/>
        </w:rPr>
        <w:t>Output 2.1. Strengthened or established village saving and loan association (VSLA) of which targeted households participated and started saving</w:t>
      </w:r>
    </w:p>
    <w:p w14:paraId="76F5F155" w14:textId="77777777" w:rsidR="009D4F49" w:rsidRPr="009A60B0" w:rsidRDefault="009D4F49" w:rsidP="009D4F49">
      <w:pPr>
        <w:pStyle w:val="BodyText"/>
        <w:rPr>
          <w:b/>
        </w:rPr>
      </w:pPr>
      <w:r w:rsidRPr="009A60B0">
        <w:rPr>
          <w:b/>
        </w:rPr>
        <w:t xml:space="preserve">Output 2.2. Increased knowledge on financial and business management of the targeted households </w:t>
      </w:r>
    </w:p>
    <w:p w14:paraId="543832DA" w14:textId="41763698" w:rsidR="009D4F49" w:rsidRDefault="009D4F49" w:rsidP="009D4F49">
      <w:pPr>
        <w:pStyle w:val="BodyText"/>
      </w:pPr>
      <w:r>
        <w:t>Community self-help mechanism builds on existing traditional social support mechanism that Somalis employ in the time of distress. Saving groups ha</w:t>
      </w:r>
      <w:r w:rsidR="00FE70EB">
        <w:t>ve</w:t>
      </w:r>
      <w:r>
        <w:t xml:space="preserve"> seen a significant uptake and </w:t>
      </w:r>
      <w:r w:rsidR="00FE70EB">
        <w:t xml:space="preserve">were </w:t>
      </w:r>
      <w:r>
        <w:t xml:space="preserve">widely welcomed by Somali </w:t>
      </w:r>
      <w:r w:rsidR="00FE70EB">
        <w:t>c</w:t>
      </w:r>
      <w:r>
        <w:t>ommunit</w:t>
      </w:r>
      <w:r w:rsidR="00C00284">
        <w:t xml:space="preserve">ies. </w:t>
      </w:r>
      <w:r w:rsidR="00FE70EB">
        <w:t xml:space="preserve">The </w:t>
      </w:r>
      <w:r w:rsidR="00C00284">
        <w:t xml:space="preserve">Somalia </w:t>
      </w:r>
      <w:r w:rsidR="00C00284">
        <w:lastRenderedPageBreak/>
        <w:t>Resilience Program</w:t>
      </w:r>
      <w:r w:rsidR="00C00284">
        <w:rPr>
          <w:rStyle w:val="FootnoteReference"/>
        </w:rPr>
        <w:footnoteReference w:id="28"/>
      </w:r>
      <w:r>
        <w:t xml:space="preserve"> (</w:t>
      </w:r>
      <w:proofErr w:type="spellStart"/>
      <w:r>
        <w:t>SomRep</w:t>
      </w:r>
      <w:proofErr w:type="spellEnd"/>
      <w:r>
        <w:t>) conducted a Positive Deviance Study</w:t>
      </w:r>
      <w:r w:rsidR="00FE70EB">
        <w:t xml:space="preserve"> and</w:t>
      </w:r>
      <w:r>
        <w:t xml:space="preserve"> found that the most important factor linked to the wellbeing of positive deviant households </w:t>
      </w:r>
      <w:r w:rsidR="00DC0E45">
        <w:t xml:space="preserve">was </w:t>
      </w:r>
      <w:r>
        <w:t>being a member of a saving group.  The program</w:t>
      </w:r>
      <w:r w:rsidR="00DC0E45">
        <w:t>me</w:t>
      </w:r>
      <w:r>
        <w:t xml:space="preserve"> will establish or strengthen self-help mechanism</w:t>
      </w:r>
      <w:r w:rsidR="00DC0E45">
        <w:t>s</w:t>
      </w:r>
      <w:r>
        <w:t xml:space="preserve"> in targeted communities by forming a network of saving groups or village saving and loan association</w:t>
      </w:r>
      <w:r w:rsidR="00DC0E45">
        <w:t>s</w:t>
      </w:r>
      <w:r>
        <w:t xml:space="preserve"> (VSLA</w:t>
      </w:r>
      <w:r w:rsidR="00DC0E45">
        <w:t>s</w:t>
      </w:r>
      <w:r>
        <w:t>), particularly for women who generally have less control on economic capital. VSLAs will be networked for saving from members associations</w:t>
      </w:r>
      <w:r w:rsidR="007853C3">
        <w:t>;</w:t>
      </w:r>
      <w:r>
        <w:t xml:space="preserve"> VSLA operates on the principle that members of a self-selected group voluntarily form a VSLA and save money in the form of shares. The savings are invested in a Loan Fund from which members can borrow repaying with a service charge added. VSLAs provide a simple facility in a community that does not have access to formal financial services. It is common for group members to set aside an emergency/social fund which can be accessed at the discretion of the group members. The VSLA will include but not </w:t>
      </w:r>
      <w:r w:rsidR="007853C3">
        <w:t xml:space="preserve">be </w:t>
      </w:r>
      <w:r>
        <w:t>limited to the extreme</w:t>
      </w:r>
      <w:r w:rsidR="007853C3">
        <w:t>ly</w:t>
      </w:r>
      <w:r>
        <w:t xml:space="preserve"> poor households targeted for the cash transfer. The whole communi</w:t>
      </w:r>
      <w:r w:rsidR="004F5E02">
        <w:t>ty</w:t>
      </w:r>
      <w:r>
        <w:t>, especially women, will be encouraged to participate</w:t>
      </w:r>
      <w:r w:rsidR="004F5E02">
        <w:t>.</w:t>
      </w:r>
      <w:r>
        <w:t xml:space="preserve"> When the saving group mature</w:t>
      </w:r>
      <w:r w:rsidR="004F5E02">
        <w:t>s</w:t>
      </w:r>
      <w:r>
        <w:t>, the program</w:t>
      </w:r>
      <w:r w:rsidR="004F5E02">
        <w:t>me</w:t>
      </w:r>
      <w:r>
        <w:t xml:space="preserve"> will explore linking saving groups with financial service provider</w:t>
      </w:r>
      <w:r w:rsidR="004F5E02">
        <w:t>s</w:t>
      </w:r>
      <w:r>
        <w:t xml:space="preserve"> such as Dahabshiil and</w:t>
      </w:r>
      <w:r w:rsidR="004F5E02">
        <w:t>/</w:t>
      </w:r>
      <w:r>
        <w:t>or other microfinance to enable access to formal financial service</w:t>
      </w:r>
      <w:r w:rsidR="004F5E02">
        <w:t>s</w:t>
      </w:r>
      <w:r>
        <w:t xml:space="preserve"> such as loan and credit. Participants will be trained with business development skills to help them manage the saving groups as well as to explore</w:t>
      </w:r>
      <w:r w:rsidR="004F5E02">
        <w:t xml:space="preserve"> other</w:t>
      </w:r>
      <w:r>
        <w:t xml:space="preserve"> business options. </w:t>
      </w:r>
    </w:p>
    <w:p w14:paraId="0B03C178" w14:textId="6F1946FF" w:rsidR="009D4F49" w:rsidRDefault="009D4F49" w:rsidP="009D4F49">
      <w:pPr>
        <w:pStyle w:val="BodyText"/>
      </w:pPr>
      <w:r>
        <w:t>The program</w:t>
      </w:r>
      <w:r w:rsidR="004F5E02">
        <w:t>me</w:t>
      </w:r>
      <w:r>
        <w:t xml:space="preserve"> will seek to link the CFW activities to VSLAs to create synergistic effects on targeted households’ ability to reduce debt, save money, access credit in the dry season, and improve food consumption and access to basic services such as health and WASH. The program will further look at increasing access to formal financial services by linking saving groups with financial service provider</w:t>
      </w:r>
      <w:r w:rsidR="004F5E02">
        <w:t>s</w:t>
      </w:r>
      <w:r>
        <w:t xml:space="preserve"> whenever possible. When the VSLA mature</w:t>
      </w:r>
      <w:r w:rsidR="004F5E02">
        <w:t>s</w:t>
      </w:r>
      <w:r>
        <w:t>, the program</w:t>
      </w:r>
      <w:r w:rsidR="004F5E02">
        <w:t>me</w:t>
      </w:r>
      <w:r>
        <w:t xml:space="preserve"> will facilitate to move the individual groups into a cluster model wherein the mature group can support the newly formed groups. This model will reduce the dependency on agencies in the long run and create ownership of the groups. The VSLA will also be used as a delivery mechanism for food security and livelihoods as well as nutrition information, life skills, good hygiene practi</w:t>
      </w:r>
      <w:r w:rsidR="004F5E02">
        <w:t>c</w:t>
      </w:r>
      <w:r>
        <w:t>e and gender sensitization. The project will provide periodic coaching throughout the project life on social capital mobilisation, financial literacy and business facilitation.</w:t>
      </w:r>
    </w:p>
    <w:p w14:paraId="2A21DE21" w14:textId="77777777" w:rsidR="009D4F49" w:rsidRPr="009D4F49" w:rsidRDefault="009D4F49" w:rsidP="009D4F49">
      <w:pPr>
        <w:pStyle w:val="BodyText"/>
      </w:pPr>
    </w:p>
    <w:p w14:paraId="7053610A" w14:textId="77777777" w:rsidR="009A60B0" w:rsidRPr="000C299D" w:rsidRDefault="009A60B0" w:rsidP="009D4F49">
      <w:pPr>
        <w:pStyle w:val="Heading3"/>
        <w:spacing w:before="240"/>
        <w:ind w:left="0"/>
        <w:jc w:val="both"/>
        <w:rPr>
          <w:rFonts w:ascii="Arial" w:hAnsi="Arial" w:cs="Arial"/>
          <w:color w:val="0072BC" w:themeColor="text2"/>
        </w:rPr>
      </w:pPr>
      <w:r w:rsidRPr="000C299D">
        <w:rPr>
          <w:rFonts w:ascii="Arial" w:hAnsi="Arial" w:cs="Arial"/>
          <w:color w:val="0072BC" w:themeColor="text2"/>
        </w:rPr>
        <w:t>Outcome 3: Increased livelihood and food security for extremely poor and displacement affected households to diversify and expand their livelihood opportunities</w:t>
      </w:r>
    </w:p>
    <w:p w14:paraId="49BEC0A8" w14:textId="77777777" w:rsidR="009D4F49" w:rsidRPr="009A60B0" w:rsidRDefault="009D4F49" w:rsidP="009D4F49">
      <w:pPr>
        <w:pStyle w:val="BodyText"/>
        <w:rPr>
          <w:b/>
        </w:rPr>
      </w:pPr>
      <w:r w:rsidRPr="009A60B0">
        <w:rPr>
          <w:b/>
        </w:rPr>
        <w:t xml:space="preserve">Output 3.1. Protected and restored livelihoods of the targeted households through provision of seasonally appropriate livelihood inputs and technical support </w:t>
      </w:r>
    </w:p>
    <w:p w14:paraId="35F1C8F8" w14:textId="77777777" w:rsidR="009D4F49" w:rsidRPr="009A60B0" w:rsidRDefault="009D4F49" w:rsidP="009D4F49">
      <w:pPr>
        <w:pStyle w:val="BodyText"/>
        <w:rPr>
          <w:b/>
        </w:rPr>
      </w:pPr>
      <w:r w:rsidRPr="009A60B0">
        <w:rPr>
          <w:b/>
        </w:rPr>
        <w:t xml:space="preserve">Output 3.2. Increased access in technical and vocational education and training of youth and adults from the targeted households </w:t>
      </w:r>
    </w:p>
    <w:p w14:paraId="17B7A711" w14:textId="650805AA" w:rsidR="009D4F49" w:rsidRDefault="009D4F49" w:rsidP="009D4F49">
      <w:pPr>
        <w:pStyle w:val="BodyText"/>
      </w:pPr>
      <w:r>
        <w:t>Following the initial cash inject through unconditional and conditional transfer, the program</w:t>
      </w:r>
      <w:r w:rsidR="00893864">
        <w:t>me</w:t>
      </w:r>
      <w:r>
        <w:t xml:space="preserve"> will facilitate the identified extreme poor households to move out of poverty through providing knowledge, skill and assets to add value to their productions and enable diversification of livelihood</w:t>
      </w:r>
      <w:r w:rsidR="00893864">
        <w:t>s</w:t>
      </w:r>
      <w:r>
        <w:t>. The program</w:t>
      </w:r>
      <w:r w:rsidR="00893864">
        <w:t>me</w:t>
      </w:r>
      <w:r>
        <w:t xml:space="preserve"> will conduct livelihood and labour market assessment</w:t>
      </w:r>
      <w:r w:rsidR="00893864">
        <w:t>s</w:t>
      </w:r>
      <w:r>
        <w:t xml:space="preserve"> in the targeted areas to establish knowledge and skill</w:t>
      </w:r>
      <w:r w:rsidR="00893864">
        <w:t>s</w:t>
      </w:r>
      <w:r>
        <w:t xml:space="preserve"> requires for the extreme</w:t>
      </w:r>
      <w:r w:rsidR="00893864">
        <w:t>ly</w:t>
      </w:r>
      <w:r>
        <w:t xml:space="preserve"> poor households to generate better income. </w:t>
      </w:r>
    </w:p>
    <w:p w14:paraId="7B90E9E6" w14:textId="67940DF9" w:rsidR="009D4F49" w:rsidRDefault="009D4F49" w:rsidP="009D4F49">
      <w:pPr>
        <w:pStyle w:val="BodyText"/>
      </w:pPr>
      <w:r>
        <w:t xml:space="preserve">Half of Somalis rely mostly on pastoralism and </w:t>
      </w:r>
      <w:proofErr w:type="spellStart"/>
      <w:proofErr w:type="gramStart"/>
      <w:r>
        <w:t>agro</w:t>
      </w:r>
      <w:proofErr w:type="spellEnd"/>
      <w:r>
        <w:t>-pastoralism</w:t>
      </w:r>
      <w:proofErr w:type="gramEnd"/>
      <w:r>
        <w:t xml:space="preserve"> as their major livelihood. The agricultur</w:t>
      </w:r>
      <w:r w:rsidR="00893864">
        <w:t>al</w:t>
      </w:r>
      <w:r>
        <w:t xml:space="preserve"> sector is the backbone of the economy which account</w:t>
      </w:r>
      <w:r w:rsidR="00893864">
        <w:t>s</w:t>
      </w:r>
      <w:r>
        <w:t xml:space="preserve"> for 75% of Somalia’s GDP</w:t>
      </w:r>
      <w:r w:rsidR="00D45976">
        <w:t xml:space="preserve">, </w:t>
      </w:r>
      <w:r>
        <w:t>among the highest around the world. This reliance on climate sensitive livelihood render</w:t>
      </w:r>
      <w:r w:rsidR="00D45976">
        <w:t>s</w:t>
      </w:r>
      <w:r>
        <w:t xml:space="preserve"> many Somalis highly vulnerable to natural disasters. For the targeted household</w:t>
      </w:r>
      <w:r w:rsidR="00D45976">
        <w:t>s</w:t>
      </w:r>
      <w:r>
        <w:t xml:space="preserve"> who are pastoralists and </w:t>
      </w:r>
      <w:proofErr w:type="spellStart"/>
      <w:r>
        <w:t>agro</w:t>
      </w:r>
      <w:proofErr w:type="spellEnd"/>
      <w:r>
        <w:t>-pastoralist</w:t>
      </w:r>
      <w:r w:rsidR="00D45976">
        <w:t>s</w:t>
      </w:r>
      <w:r>
        <w:t>, the program</w:t>
      </w:r>
      <w:r w:rsidR="00D45976">
        <w:t>me</w:t>
      </w:r>
      <w:r>
        <w:t xml:space="preserve"> seeks to boost </w:t>
      </w:r>
      <w:proofErr w:type="spellStart"/>
      <w:r>
        <w:t>agro</w:t>
      </w:r>
      <w:proofErr w:type="spellEnd"/>
      <w:r>
        <w:t xml:space="preserve">-pastoral productivity through various measures considering the specific context and need. Interventions include but </w:t>
      </w:r>
      <w:r w:rsidR="00D45976">
        <w:t xml:space="preserve">are </w:t>
      </w:r>
      <w:r>
        <w:t xml:space="preserve">not limited to </w:t>
      </w:r>
      <w:r w:rsidR="00D45976">
        <w:t xml:space="preserve">- </w:t>
      </w:r>
      <w:r>
        <w:t>construction or rehabilitation of livelihoods and productive assets, provision of livelihood inputs such as seeds, livestock and tools, capacity building to households on management of livestock, crops and natural resource. The program</w:t>
      </w:r>
      <w:r w:rsidR="00D45976">
        <w:t>me</w:t>
      </w:r>
      <w:r>
        <w:t xml:space="preserve"> will also support Technical and Vocational Education and Training (TVET) by strengthening the institutions’ capacity to offer quality training for identified employable skills to ensure</w:t>
      </w:r>
      <w:r w:rsidR="00D45976">
        <w:t xml:space="preserve"> that</w:t>
      </w:r>
      <w:r>
        <w:t xml:space="preserve"> graduates get job opportunities as well as to subsidi</w:t>
      </w:r>
      <w:r w:rsidR="00D45976">
        <w:t>se</w:t>
      </w:r>
      <w:r>
        <w:t xml:space="preserve"> </w:t>
      </w:r>
      <w:r w:rsidR="00D45976">
        <w:t xml:space="preserve">the training for </w:t>
      </w:r>
      <w:r>
        <w:t>the extreme</w:t>
      </w:r>
      <w:r w:rsidR="00D45976">
        <w:t>ly</w:t>
      </w:r>
      <w:r>
        <w:t xml:space="preserve"> poor households. The type of training provided will be based on gap</w:t>
      </w:r>
      <w:r w:rsidR="00D45976">
        <w:t>s</w:t>
      </w:r>
      <w:r>
        <w:t xml:space="preserve"> identified by the labour assessment. The face-to-face training will only </w:t>
      </w:r>
      <w:r w:rsidR="00D45976">
        <w:t xml:space="preserve">be </w:t>
      </w:r>
      <w:r>
        <w:t>carr</w:t>
      </w:r>
      <w:r w:rsidR="00D45976">
        <w:t>ied</w:t>
      </w:r>
      <w:r>
        <w:t xml:space="preserve"> out when the movement and gathering restriction</w:t>
      </w:r>
      <w:r w:rsidR="00D45976">
        <w:t>s</w:t>
      </w:r>
      <w:r>
        <w:t xml:space="preserve"> are lifted. However, even if </w:t>
      </w:r>
      <w:r w:rsidR="00D45976">
        <w:t xml:space="preserve">the </w:t>
      </w:r>
      <w:r>
        <w:t>situation improve</w:t>
      </w:r>
      <w:r w:rsidR="00D45976">
        <w:t>s</w:t>
      </w:r>
      <w:r>
        <w:t>, the program</w:t>
      </w:r>
      <w:r w:rsidR="00D45976">
        <w:t>me</w:t>
      </w:r>
      <w:r>
        <w:t xml:space="preserve"> will put measures in place to continue the effort in preventing the spread of COVID-19. The program</w:t>
      </w:r>
      <w:r w:rsidR="00D45976">
        <w:t>me</w:t>
      </w:r>
      <w:r>
        <w:t xml:space="preserve"> will equip the TVET centre with additional hygiene commodities and </w:t>
      </w:r>
      <w:proofErr w:type="gramStart"/>
      <w:r>
        <w:t>sufficient</w:t>
      </w:r>
      <w:proofErr w:type="gramEnd"/>
      <w:r>
        <w:t xml:space="preserve"> handwashing facilities to maintain</w:t>
      </w:r>
      <w:r w:rsidR="00D45976">
        <w:t xml:space="preserve"> a</w:t>
      </w:r>
      <w:r>
        <w:t xml:space="preserve"> good sanitation standard. The program</w:t>
      </w:r>
      <w:r w:rsidR="00D45976">
        <w:t>me</w:t>
      </w:r>
      <w:r>
        <w:t xml:space="preserve"> will also collaborate with the local authorities to ensure </w:t>
      </w:r>
      <w:r>
        <w:lastRenderedPageBreak/>
        <w:t xml:space="preserve">guidance for training are in place to create a safe environment for both trainers and trainees.  </w:t>
      </w:r>
    </w:p>
    <w:p w14:paraId="016A1BA3" w14:textId="6DCE3B6D" w:rsidR="009D4F49" w:rsidRDefault="009D4F49" w:rsidP="009D4F49">
      <w:pPr>
        <w:pStyle w:val="BodyText"/>
      </w:pPr>
      <w:r>
        <w:t>Except for the training fee, the program</w:t>
      </w:r>
      <w:r w:rsidR="00D45976">
        <w:t>me</w:t>
      </w:r>
      <w:r>
        <w:t xml:space="preserve"> will support the households with additional cash inject to compensate the income los</w:t>
      </w:r>
      <w:r w:rsidR="00D45976">
        <w:t>s</w:t>
      </w:r>
      <w:r>
        <w:t xml:space="preserve"> caused by households attending training rather than engaging in income generation activities. While this amount </w:t>
      </w:r>
      <w:r w:rsidR="00D45976">
        <w:t xml:space="preserve">is </w:t>
      </w:r>
      <w:r>
        <w:t>only to complement the major income of the households, the amount that households receive will be less than the minimum food basket to avoid creating over reliance on assistance. The subsidy will cover the training period which varies depend</w:t>
      </w:r>
      <w:r w:rsidR="00D45976">
        <w:t>ing</w:t>
      </w:r>
      <w:r>
        <w:t xml:space="preserve"> on the type of training that a household participate</w:t>
      </w:r>
      <w:r w:rsidR="00D45976">
        <w:t>s in</w:t>
      </w:r>
      <w:r>
        <w:t>. The program</w:t>
      </w:r>
      <w:r w:rsidR="00D45976">
        <w:t>me</w:t>
      </w:r>
      <w:r>
        <w:t xml:space="preserve"> will include</w:t>
      </w:r>
      <w:r w:rsidR="00D45976">
        <w:t xml:space="preserve"> a</w:t>
      </w:r>
      <w:r>
        <w:t xml:space="preserve"> business coaching component to ensure targeted households who choose to </w:t>
      </w:r>
      <w:r w:rsidR="00D45976">
        <w:t xml:space="preserve">be </w:t>
      </w:r>
      <w:r>
        <w:t>self-employed after vocational training are well prepared to run and manage their enterprise competitively.</w:t>
      </w:r>
    </w:p>
    <w:p w14:paraId="5EB2F216" w14:textId="77777777" w:rsidR="009D4F49" w:rsidRPr="009D4F49" w:rsidRDefault="009D4F49" w:rsidP="009D4F49">
      <w:pPr>
        <w:pStyle w:val="BodyText"/>
      </w:pPr>
    </w:p>
    <w:p w14:paraId="11FE26D7" w14:textId="77777777" w:rsidR="009A60B0" w:rsidRPr="000C299D" w:rsidRDefault="009A60B0" w:rsidP="009D4F49">
      <w:pPr>
        <w:pStyle w:val="Heading3"/>
        <w:spacing w:before="240" w:after="120"/>
        <w:ind w:left="0"/>
        <w:jc w:val="both"/>
        <w:rPr>
          <w:rFonts w:ascii="Arial" w:hAnsi="Arial" w:cs="Arial"/>
          <w:color w:val="0072BC" w:themeColor="text2"/>
        </w:rPr>
      </w:pPr>
      <w:r w:rsidRPr="000C299D">
        <w:rPr>
          <w:rFonts w:ascii="Arial" w:hAnsi="Arial" w:cs="Arial"/>
          <w:color w:val="0072BC" w:themeColor="text2"/>
        </w:rPr>
        <w:t>Outcome 4: Improved social empowerment among refugees, returnees, displaced and host communities</w:t>
      </w:r>
    </w:p>
    <w:p w14:paraId="5E24B3CF" w14:textId="77777777" w:rsidR="009D4F49" w:rsidRPr="009A60B0" w:rsidRDefault="009D4F49" w:rsidP="009D4F49">
      <w:pPr>
        <w:pStyle w:val="BodyText"/>
        <w:rPr>
          <w:b/>
        </w:rPr>
      </w:pPr>
      <w:r w:rsidRPr="009A60B0">
        <w:rPr>
          <w:b/>
        </w:rPr>
        <w:t xml:space="preserve">Output 4.1: Increased the participation of the extreme poor and the displaced affected population in community decision making </w:t>
      </w:r>
    </w:p>
    <w:p w14:paraId="411304C2" w14:textId="45A51716" w:rsidR="009D4F49" w:rsidRDefault="009D4F49" w:rsidP="009D4F49">
      <w:pPr>
        <w:pStyle w:val="BodyText"/>
      </w:pPr>
      <w:r>
        <w:t xml:space="preserve">Social and economic inclusion are important for extremely poor households, especially for those who are displaced, to achieve self-reliance in the long run. In the context such as Somalia where the displacement is largely protracted, social inclusion will be the key to enable economic inclusion thus achieving sustainable graduation from poverty of vulnerable households. The </w:t>
      </w:r>
      <w:proofErr w:type="gramStart"/>
      <w:r>
        <w:t>ultimate goal</w:t>
      </w:r>
      <w:proofErr w:type="gramEnd"/>
      <w:r>
        <w:t xml:space="preserve"> for social empowerment is to achieve social cohesion in the communities. Social coh</w:t>
      </w:r>
      <w:r w:rsidR="00C00284">
        <w:t>esion, as mapped by Jane Jenson</w:t>
      </w:r>
      <w:r w:rsidR="00C00284">
        <w:rPr>
          <w:rStyle w:val="FootnoteReference"/>
        </w:rPr>
        <w:footnoteReference w:id="29"/>
      </w:r>
      <w:r>
        <w:t>, has five dimensions: belonging, inclusion, participation, recognition and legitimacy. While the program</w:t>
      </w:r>
      <w:r w:rsidR="00E42CEF">
        <w:t>me</w:t>
      </w:r>
      <w:r>
        <w:t xml:space="preserve"> will not be able to address all aspects, it can promote inclusion and participation through its livelihood initiatives. The program</w:t>
      </w:r>
      <w:r w:rsidR="00480E21">
        <w:t>me</w:t>
      </w:r>
      <w:r>
        <w:t xml:space="preserve"> will target extremely poor households in the communities including refugees, displaced and the host communities. The beneficiary targeting and selection will be guided by Community Based Targeting Guidelines for Somalia</w:t>
      </w:r>
      <w:r w:rsidR="00C00284">
        <w:rPr>
          <w:rStyle w:val="FootnoteReference"/>
        </w:rPr>
        <w:footnoteReference w:id="30"/>
      </w:r>
      <w:r>
        <w:t xml:space="preserve"> to ensure inclusive decision making involving different members of the communities. Community assets identification will also be through community consultation to ensure the assets selected will be benefiting the </w:t>
      </w:r>
      <w:proofErr w:type="gramStart"/>
      <w:r>
        <w:t>communities as a whole</w:t>
      </w:r>
      <w:proofErr w:type="gramEnd"/>
      <w:r>
        <w:t>. Although the program</w:t>
      </w:r>
      <w:r w:rsidR="00480E21">
        <w:t>me</w:t>
      </w:r>
      <w:r>
        <w:t xml:space="preserve"> will focus support at a household level, the VSLA will encourage participation of all members in the communities. The VSLA</w:t>
      </w:r>
      <w:r w:rsidR="00F21502">
        <w:t>s</w:t>
      </w:r>
      <w:r>
        <w:t xml:space="preserve"> are designed as a platform not only to promote saving and </w:t>
      </w:r>
      <w:r w:rsidR="00F21502">
        <w:t xml:space="preserve">to </w:t>
      </w:r>
      <w:r>
        <w:t>advance financial skill, it will include life-skill training to promote social transformation. With continuous coaching on households’ self-reliance plans, financial education and other life skills, through dedicated staff regularly, the program</w:t>
      </w:r>
      <w:r w:rsidR="00FC26E3">
        <w:t>me</w:t>
      </w:r>
      <w:r>
        <w:t xml:space="preserve"> will facilitate the targeted households to actively engage with community initiatives, decision making and community action planning process through life skilling training. With the participation of different members in the communities, the VSLA can foster trust and solidarity among different groups. Due to the low social status of women in Somalia, their voice is rarely heard. They usually have little power in contributing to decision</w:t>
      </w:r>
      <w:r w:rsidR="00E049A9">
        <w:t>s</w:t>
      </w:r>
      <w:r>
        <w:t xml:space="preserve"> at both household level and community level which will affect their well-being. The social empowerment activities will hence </w:t>
      </w:r>
      <w:r w:rsidR="0081616A">
        <w:t xml:space="preserve">support </w:t>
      </w:r>
      <w:r>
        <w:t>in empowering women to take part in decision making that can contribute to better gender equality. This will lay a foundation to promote economic empowerment of women.</w:t>
      </w:r>
    </w:p>
    <w:p w14:paraId="11AA6A49" w14:textId="77777777" w:rsidR="009D4F49" w:rsidRPr="009D4F49" w:rsidRDefault="009D4F49" w:rsidP="009D4F49">
      <w:pPr>
        <w:pStyle w:val="BodyText"/>
      </w:pPr>
    </w:p>
    <w:p w14:paraId="53F75A3E" w14:textId="77777777" w:rsidR="00281C7C" w:rsidRDefault="00281C7C" w:rsidP="009D4F49">
      <w:pPr>
        <w:pStyle w:val="BodyText"/>
        <w:rPr>
          <w:rFonts w:cs="Arial"/>
          <w:b/>
        </w:rPr>
      </w:pPr>
    </w:p>
    <w:p w14:paraId="6A95F16E" w14:textId="77777777" w:rsidR="00281C7C" w:rsidRDefault="00281C7C" w:rsidP="009D4F49">
      <w:pPr>
        <w:pStyle w:val="BodyText"/>
        <w:rPr>
          <w:rFonts w:cs="Arial"/>
          <w:b/>
        </w:rPr>
      </w:pPr>
    </w:p>
    <w:p w14:paraId="0662873C" w14:textId="77777777" w:rsidR="00281C7C" w:rsidRDefault="00281C7C" w:rsidP="009D4F49">
      <w:pPr>
        <w:pStyle w:val="BodyText"/>
        <w:rPr>
          <w:rFonts w:cs="Arial"/>
          <w:b/>
        </w:rPr>
      </w:pPr>
    </w:p>
    <w:p w14:paraId="2687611C" w14:textId="77777777" w:rsidR="00281C7C" w:rsidRDefault="00281C7C" w:rsidP="009D4F49">
      <w:pPr>
        <w:pStyle w:val="BodyText"/>
        <w:rPr>
          <w:rFonts w:cs="Arial"/>
          <w:b/>
        </w:rPr>
      </w:pPr>
    </w:p>
    <w:p w14:paraId="067691BA" w14:textId="77777777" w:rsidR="00281C7C" w:rsidRDefault="00281C7C" w:rsidP="009D4F49">
      <w:pPr>
        <w:pStyle w:val="BodyText"/>
        <w:rPr>
          <w:rFonts w:cs="Arial"/>
          <w:b/>
        </w:rPr>
      </w:pPr>
    </w:p>
    <w:p w14:paraId="4ACE3201" w14:textId="77777777" w:rsidR="00281C7C" w:rsidRDefault="00281C7C" w:rsidP="009D4F49">
      <w:pPr>
        <w:pStyle w:val="BodyText"/>
        <w:rPr>
          <w:rFonts w:cs="Arial"/>
          <w:b/>
        </w:rPr>
      </w:pPr>
    </w:p>
    <w:p w14:paraId="2199FEB2" w14:textId="77777777" w:rsidR="00281C7C" w:rsidRDefault="00281C7C" w:rsidP="009D4F49">
      <w:pPr>
        <w:pStyle w:val="BodyText"/>
        <w:rPr>
          <w:rFonts w:cs="Arial"/>
          <w:b/>
        </w:rPr>
      </w:pPr>
    </w:p>
    <w:p w14:paraId="659B5E69" w14:textId="77777777" w:rsidR="00281C7C" w:rsidRDefault="00281C7C" w:rsidP="009D4F49">
      <w:pPr>
        <w:pStyle w:val="BodyText"/>
        <w:rPr>
          <w:rFonts w:cs="Arial"/>
          <w:b/>
        </w:rPr>
      </w:pPr>
    </w:p>
    <w:p w14:paraId="543FF43D" w14:textId="77777777" w:rsidR="00281C7C" w:rsidRDefault="00281C7C" w:rsidP="009D4F49">
      <w:pPr>
        <w:pStyle w:val="BodyText"/>
        <w:rPr>
          <w:rFonts w:cs="Arial"/>
          <w:b/>
        </w:rPr>
      </w:pPr>
    </w:p>
    <w:p w14:paraId="1FDF02C0" w14:textId="77777777" w:rsidR="00281C7C" w:rsidRDefault="00281C7C" w:rsidP="009D4F49">
      <w:pPr>
        <w:pStyle w:val="BodyText"/>
        <w:rPr>
          <w:rFonts w:cs="Arial"/>
          <w:b/>
        </w:rPr>
      </w:pPr>
    </w:p>
    <w:p w14:paraId="4CFF0397" w14:textId="77777777" w:rsidR="00281C7C" w:rsidRDefault="00281C7C" w:rsidP="009D4F49">
      <w:pPr>
        <w:pStyle w:val="BodyText"/>
        <w:rPr>
          <w:rFonts w:cs="Arial"/>
          <w:b/>
        </w:rPr>
      </w:pPr>
    </w:p>
    <w:p w14:paraId="334EF78D" w14:textId="77777777" w:rsidR="00281C7C" w:rsidRDefault="00281C7C" w:rsidP="009D4F49">
      <w:pPr>
        <w:pStyle w:val="BodyText"/>
        <w:rPr>
          <w:rFonts w:cs="Arial"/>
          <w:b/>
        </w:rPr>
      </w:pPr>
    </w:p>
    <w:p w14:paraId="5D74F2F8" w14:textId="77777777" w:rsidR="00281C7C" w:rsidRDefault="00281C7C" w:rsidP="009D4F49">
      <w:pPr>
        <w:pStyle w:val="BodyText"/>
        <w:rPr>
          <w:rFonts w:cs="Arial"/>
          <w:b/>
        </w:rPr>
      </w:pPr>
    </w:p>
    <w:p w14:paraId="31129B6D" w14:textId="77777777" w:rsidR="00281C7C" w:rsidRDefault="00281C7C" w:rsidP="009D4F49">
      <w:pPr>
        <w:pStyle w:val="BodyText"/>
        <w:rPr>
          <w:rFonts w:cs="Arial"/>
          <w:b/>
        </w:rPr>
      </w:pPr>
    </w:p>
    <w:p w14:paraId="2EFC4B8E" w14:textId="77777777" w:rsidR="00281C7C" w:rsidRDefault="00281C7C" w:rsidP="009D4F49">
      <w:pPr>
        <w:pStyle w:val="BodyText"/>
        <w:rPr>
          <w:rFonts w:cs="Arial"/>
          <w:b/>
        </w:rPr>
      </w:pPr>
    </w:p>
    <w:p w14:paraId="231B9011" w14:textId="77777777" w:rsidR="00281C7C" w:rsidRDefault="00281C7C" w:rsidP="009D4F49">
      <w:pPr>
        <w:pStyle w:val="BodyText"/>
        <w:rPr>
          <w:rFonts w:cs="Arial"/>
          <w:b/>
        </w:rPr>
      </w:pPr>
    </w:p>
    <w:p w14:paraId="0EACF7F2" w14:textId="77777777" w:rsidR="00281C7C" w:rsidRDefault="00281C7C" w:rsidP="009D4F49">
      <w:pPr>
        <w:pStyle w:val="BodyText"/>
        <w:rPr>
          <w:rFonts w:cs="Arial"/>
          <w:b/>
        </w:rPr>
      </w:pPr>
    </w:p>
    <w:p w14:paraId="41008047" w14:textId="77777777" w:rsidR="00281C7C" w:rsidRDefault="00281C7C" w:rsidP="009D4F49">
      <w:pPr>
        <w:pStyle w:val="BodyText"/>
        <w:rPr>
          <w:rFonts w:cs="Arial"/>
          <w:b/>
        </w:rPr>
      </w:pPr>
    </w:p>
    <w:p w14:paraId="5656CA93" w14:textId="77777777" w:rsidR="00281C7C" w:rsidRDefault="00281C7C" w:rsidP="009D4F49">
      <w:pPr>
        <w:pStyle w:val="BodyText"/>
        <w:rPr>
          <w:rFonts w:cs="Arial"/>
          <w:b/>
        </w:rPr>
      </w:pPr>
    </w:p>
    <w:p w14:paraId="3A59D192" w14:textId="77777777" w:rsidR="00281C7C" w:rsidRDefault="00281C7C" w:rsidP="009D4F49">
      <w:pPr>
        <w:pStyle w:val="BodyText"/>
        <w:rPr>
          <w:rFonts w:cs="Arial"/>
          <w:b/>
        </w:rPr>
      </w:pPr>
    </w:p>
    <w:p w14:paraId="2D907088" w14:textId="77777777" w:rsidR="00281C7C" w:rsidRPr="000C299D" w:rsidRDefault="00281C7C" w:rsidP="009D4F49">
      <w:pPr>
        <w:pStyle w:val="BodyText"/>
        <w:rPr>
          <w:rFonts w:cs="Arial"/>
          <w:b/>
          <w:color w:val="0072BC" w:themeColor="text2"/>
        </w:rPr>
      </w:pPr>
    </w:p>
    <w:p w14:paraId="51BC23E6" w14:textId="3BC63549" w:rsidR="009D4F49" w:rsidRPr="000C299D" w:rsidRDefault="009D4F49" w:rsidP="009D4F49">
      <w:pPr>
        <w:pStyle w:val="BodyText"/>
        <w:rPr>
          <w:rFonts w:cs="Arial"/>
          <w:b/>
          <w:color w:val="0072BC" w:themeColor="text2"/>
        </w:rPr>
      </w:pPr>
      <w:r w:rsidRPr="000C299D">
        <w:rPr>
          <w:rFonts w:cs="Arial"/>
          <w:b/>
          <w:color w:val="0072BC" w:themeColor="text2"/>
        </w:rPr>
        <w:lastRenderedPageBreak/>
        <w:t>Figure 1: Theory of Change</w:t>
      </w:r>
    </w:p>
    <w:p w14:paraId="39B9FCEE" w14:textId="77777777" w:rsidR="009D4F49" w:rsidRPr="00281C7C" w:rsidRDefault="009D4F49" w:rsidP="00281C7C">
      <w:pPr>
        <w:pStyle w:val="Bullet1"/>
        <w:numPr>
          <w:ilvl w:val="0"/>
          <w:numId w:val="0"/>
        </w:numPr>
      </w:pPr>
      <w:r w:rsidRPr="00281C7C">
        <w:t>The coalition partners envisage that ultra/extreme poor households that will go through this programme will undergo the transformation from dependence to self-reliance after the following sequential engagements and activities over the lifetime of the project. In summary:</w:t>
      </w:r>
    </w:p>
    <w:p w14:paraId="2F291027" w14:textId="77777777" w:rsidR="009D4F49" w:rsidRPr="00281C7C" w:rsidRDefault="009D4F49" w:rsidP="00281C7C">
      <w:pPr>
        <w:pStyle w:val="Bullet1"/>
        <w:numPr>
          <w:ilvl w:val="0"/>
          <w:numId w:val="0"/>
        </w:numPr>
      </w:pPr>
    </w:p>
    <w:p w14:paraId="555D6BE7" w14:textId="77777777" w:rsidR="009D4F49" w:rsidRPr="00281C7C" w:rsidRDefault="009D4F49" w:rsidP="00281C7C">
      <w:pPr>
        <w:pStyle w:val="Bullet1"/>
        <w:numPr>
          <w:ilvl w:val="0"/>
          <w:numId w:val="0"/>
        </w:numPr>
        <w:ind w:left="142"/>
      </w:pPr>
      <w:r w:rsidRPr="00281C7C">
        <w:t>If:</w:t>
      </w:r>
    </w:p>
    <w:p w14:paraId="7C015E8C" w14:textId="77777777" w:rsidR="009D4F49" w:rsidRPr="00281C7C" w:rsidRDefault="009D4F49" w:rsidP="00281C7C">
      <w:pPr>
        <w:pStyle w:val="Bullet1"/>
      </w:pPr>
      <w:r w:rsidRPr="00281C7C">
        <w:t>comprehensive assessments are carried out on Livelihoods and Markets, Gender Equality, Social Protection/Empowerment and Financial Inclusion.</w:t>
      </w:r>
    </w:p>
    <w:p w14:paraId="5B9514B2" w14:textId="77777777" w:rsidR="009D4F49" w:rsidRPr="00281C7C" w:rsidRDefault="009D4F49" w:rsidP="00281C7C">
      <w:pPr>
        <w:pStyle w:val="Bullet1"/>
      </w:pPr>
      <w:r w:rsidRPr="00281C7C">
        <w:t>thorough vulnerability assessments are carried out to enable ultra and extreme poor households to be selected into the graduation programme.</w:t>
      </w:r>
    </w:p>
    <w:p w14:paraId="0147E9FA" w14:textId="77777777" w:rsidR="009D4F49" w:rsidRPr="00281C7C" w:rsidRDefault="009D4F49" w:rsidP="00281C7C">
      <w:pPr>
        <w:pStyle w:val="Bullet1"/>
      </w:pPr>
      <w:r w:rsidRPr="00281C7C">
        <w:t>ultra and extremely poor households are given consumption support to enable households meet their basic needs of food, healthcare, education, etc. over 4–6 months.</w:t>
      </w:r>
    </w:p>
    <w:p w14:paraId="3EE7D238" w14:textId="77777777" w:rsidR="009D4F49" w:rsidRPr="00281C7C" w:rsidRDefault="009D4F49" w:rsidP="00281C7C">
      <w:pPr>
        <w:pStyle w:val="Bullet1"/>
      </w:pPr>
      <w:r w:rsidRPr="00281C7C">
        <w:t>ultra and extremely poor households are trained to build a culture of savings and financial management during the initial phases of the programme where households are receiving consumption support and throughout their lifetime.</w:t>
      </w:r>
    </w:p>
    <w:p w14:paraId="5E78833D" w14:textId="6973907D" w:rsidR="009D4F49" w:rsidRPr="00281C7C" w:rsidRDefault="009D4F49" w:rsidP="00281C7C">
      <w:pPr>
        <w:pStyle w:val="Bullet1"/>
      </w:pPr>
      <w:r w:rsidRPr="00281C7C">
        <w:t xml:space="preserve">ultra and extremely poor households receive market-based skills training on viable traits </w:t>
      </w:r>
      <w:r w:rsidRPr="00281C7C">
        <w:t>as identified from the livelihoods and markets to enable gainful employment.</w:t>
      </w:r>
    </w:p>
    <w:p w14:paraId="504F98BF" w14:textId="77777777" w:rsidR="009D4F49" w:rsidRPr="00281C7C" w:rsidRDefault="009D4F49" w:rsidP="00281C7C">
      <w:pPr>
        <w:pStyle w:val="Bullet1"/>
      </w:pPr>
      <w:r w:rsidRPr="00281C7C">
        <w:t>ultra and extremely poor households that have been trained receive asset transfer or seed capital (to enable self-employment) or get wage employment opportunities after graduation.</w:t>
      </w:r>
    </w:p>
    <w:p w14:paraId="18A3AC35" w14:textId="77777777" w:rsidR="009D4F49" w:rsidRPr="00281C7C" w:rsidRDefault="009D4F49" w:rsidP="00281C7C">
      <w:pPr>
        <w:pStyle w:val="Bullet1"/>
      </w:pPr>
      <w:r w:rsidRPr="00281C7C">
        <w:t>ultra and extremely poor households are linked to financial institutions to enable access to credit to boost business capital.</w:t>
      </w:r>
    </w:p>
    <w:p w14:paraId="5A123868" w14:textId="77777777" w:rsidR="009D4F49" w:rsidRPr="00281C7C" w:rsidRDefault="009D4F49" w:rsidP="00281C7C">
      <w:pPr>
        <w:pStyle w:val="Bullet1"/>
        <w:numPr>
          <w:ilvl w:val="0"/>
          <w:numId w:val="0"/>
        </w:numPr>
        <w:ind w:left="142"/>
      </w:pPr>
      <w:r w:rsidRPr="00281C7C">
        <w:t>Then,</w:t>
      </w:r>
    </w:p>
    <w:p w14:paraId="080ACEBE" w14:textId="77777777" w:rsidR="009D4F49" w:rsidRPr="00281C7C" w:rsidRDefault="009D4F49" w:rsidP="00281C7C">
      <w:pPr>
        <w:pStyle w:val="Bullet1"/>
      </w:pPr>
      <w:r w:rsidRPr="00281C7C">
        <w:t xml:space="preserve">ultra and extremely poor households will be able to save for business growth, create wealth and earn enough money from wage/self-employment to meet their basic needs </w:t>
      </w:r>
    </w:p>
    <w:p w14:paraId="21AA0426" w14:textId="541D7696" w:rsidR="009D4F49" w:rsidRPr="00281C7C" w:rsidRDefault="009D4F49" w:rsidP="00281C7C">
      <w:pPr>
        <w:pStyle w:val="Bullet1"/>
        <w:numPr>
          <w:ilvl w:val="0"/>
          <w:numId w:val="0"/>
        </w:numPr>
        <w:ind w:left="142"/>
      </w:pPr>
      <w:r w:rsidRPr="00281C7C">
        <w:t>Then,</w:t>
      </w:r>
    </w:p>
    <w:p w14:paraId="126DF754" w14:textId="252675E3" w:rsidR="009D4F49" w:rsidRPr="00281C7C" w:rsidRDefault="009D4F49" w:rsidP="00281C7C">
      <w:pPr>
        <w:pStyle w:val="Bullet1"/>
      </w:pPr>
      <w:r w:rsidRPr="00281C7C">
        <w:t>Targeted households will be able to live sustainable livelihoods and have dignity.</w:t>
      </w:r>
    </w:p>
    <w:p w14:paraId="1FB61CF9" w14:textId="77777777" w:rsidR="009D4F49" w:rsidRPr="00281C7C" w:rsidRDefault="009D4F49" w:rsidP="00281C7C">
      <w:pPr>
        <w:pStyle w:val="Bullet1"/>
        <w:numPr>
          <w:ilvl w:val="0"/>
          <w:numId w:val="0"/>
        </w:numPr>
        <w:ind w:left="502"/>
      </w:pPr>
    </w:p>
    <w:p w14:paraId="28822C90" w14:textId="150805C0" w:rsidR="009D4F49" w:rsidRPr="00281C7C" w:rsidRDefault="009D4F49" w:rsidP="00281C7C">
      <w:pPr>
        <w:pStyle w:val="Bullet1"/>
        <w:numPr>
          <w:ilvl w:val="0"/>
          <w:numId w:val="0"/>
        </w:numPr>
      </w:pPr>
      <w:r w:rsidRPr="00281C7C">
        <w:t>These activities and expected changes and transformation within beneficiary households are pictorially summarised figures 1 and 2 (below).</w:t>
      </w:r>
    </w:p>
    <w:p w14:paraId="24F45B51" w14:textId="77777777" w:rsidR="009D4F49" w:rsidRPr="00B07F78" w:rsidRDefault="009D4F49" w:rsidP="009D4F49">
      <w:pPr>
        <w:pStyle w:val="Bullet1"/>
        <w:numPr>
          <w:ilvl w:val="0"/>
          <w:numId w:val="0"/>
        </w:numPr>
        <w:ind w:left="794"/>
        <w:jc w:val="both"/>
        <w:rPr>
          <w:color w:val="A6A6A6" w:themeColor="background1" w:themeShade="A6"/>
        </w:rPr>
      </w:pPr>
    </w:p>
    <w:p w14:paraId="4D600572" w14:textId="77777777" w:rsidR="009A60B0" w:rsidRDefault="009A60B0" w:rsidP="009A60B0">
      <w:pPr>
        <w:pStyle w:val="BodyText"/>
        <w:rPr>
          <w:b/>
        </w:rPr>
      </w:pPr>
    </w:p>
    <w:p w14:paraId="77BDCA24" w14:textId="77777777" w:rsidR="00EB29DB" w:rsidRDefault="00EB29DB" w:rsidP="00EB29DB">
      <w:pPr>
        <w:pStyle w:val="BodyText"/>
      </w:pPr>
      <w:r>
        <w:t xml:space="preserve"> </w:t>
      </w:r>
    </w:p>
    <w:p w14:paraId="4700BE37" w14:textId="77777777" w:rsidR="009A60B0" w:rsidRDefault="009A60B0" w:rsidP="00EB29DB">
      <w:pPr>
        <w:pStyle w:val="BodyText"/>
      </w:pPr>
    </w:p>
    <w:p w14:paraId="028E16A1" w14:textId="77777777" w:rsidR="009A60B0" w:rsidRDefault="009A60B0" w:rsidP="00EB29DB">
      <w:pPr>
        <w:pStyle w:val="BodyText"/>
      </w:pPr>
    </w:p>
    <w:p w14:paraId="2006DF61" w14:textId="77777777" w:rsidR="009D4F49" w:rsidRDefault="009D4F49" w:rsidP="00EB29DB">
      <w:pPr>
        <w:pStyle w:val="BodyText"/>
        <w:sectPr w:rsidR="009D4F49" w:rsidSect="00EB29DB">
          <w:type w:val="continuous"/>
          <w:pgSz w:w="11906" w:h="16838" w:code="9"/>
          <w:pgMar w:top="1247" w:right="1021" w:bottom="794" w:left="1021" w:header="454" w:footer="454" w:gutter="0"/>
          <w:cols w:num="2" w:space="851"/>
          <w:docGrid w:linePitch="360"/>
        </w:sectPr>
      </w:pPr>
    </w:p>
    <w:p w14:paraId="42B44B41" w14:textId="13CF5BF8" w:rsidR="009D4F49" w:rsidRDefault="009D4F49" w:rsidP="00281C7C">
      <w:pPr>
        <w:pStyle w:val="BodyText"/>
        <w:jc w:val="center"/>
      </w:pPr>
      <w:r w:rsidRPr="00E41BC1">
        <w:rPr>
          <w:noProof/>
          <w:color w:val="auto"/>
          <w:lang w:val="fr-FR" w:eastAsia="fr-FR"/>
        </w:rPr>
        <w:drawing>
          <wp:anchor distT="0" distB="0" distL="114300" distR="114300" simplePos="0" relativeHeight="251709440" behindDoc="0" locked="0" layoutInCell="1" allowOverlap="1" wp14:anchorId="0866C2A0" wp14:editId="13A79142">
            <wp:simplePos x="0" y="0"/>
            <wp:positionH relativeFrom="column">
              <wp:posOffset>570865</wp:posOffset>
            </wp:positionH>
            <wp:positionV relativeFrom="paragraph">
              <wp:posOffset>0</wp:posOffset>
            </wp:positionV>
            <wp:extent cx="5114925" cy="3597910"/>
            <wp:effectExtent l="0" t="0" r="952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597910"/>
                    </a:xfrm>
                    <a:prstGeom prst="rect">
                      <a:avLst/>
                    </a:prstGeom>
                    <a:noFill/>
                    <a:ln>
                      <a:noFill/>
                    </a:ln>
                  </pic:spPr>
                </pic:pic>
              </a:graphicData>
            </a:graphic>
          </wp:anchor>
        </w:drawing>
      </w:r>
    </w:p>
    <w:p w14:paraId="19B7E43E" w14:textId="77777777" w:rsidR="009D4F49" w:rsidRDefault="009D4F49" w:rsidP="000C299D">
      <w:pPr>
        <w:pStyle w:val="BodyText"/>
        <w:jc w:val="center"/>
      </w:pPr>
      <w:r w:rsidRPr="009D4F49">
        <w:t>Figure 1: Expected Graduation pathway from of targeted households</w:t>
      </w:r>
    </w:p>
    <w:p w14:paraId="3EBBDA04" w14:textId="77777777" w:rsidR="009D4F49" w:rsidRDefault="009D4F49" w:rsidP="00EB29DB">
      <w:pPr>
        <w:pStyle w:val="BodyText"/>
      </w:pPr>
    </w:p>
    <w:p w14:paraId="47A7ADD5" w14:textId="1113309F" w:rsidR="009D4F49" w:rsidRDefault="009D4F49" w:rsidP="00281C7C">
      <w:pPr>
        <w:pStyle w:val="BodyText"/>
        <w:jc w:val="center"/>
      </w:pPr>
      <w:r w:rsidRPr="00E41BC1">
        <w:rPr>
          <w:noProof/>
          <w:color w:val="auto"/>
          <w:lang w:val="fr-FR" w:eastAsia="fr-FR"/>
        </w:rPr>
        <w:lastRenderedPageBreak/>
        <w:drawing>
          <wp:anchor distT="0" distB="0" distL="114300" distR="114300" simplePos="0" relativeHeight="251708416" behindDoc="0" locked="0" layoutInCell="1" allowOverlap="1" wp14:anchorId="1BA0010B" wp14:editId="487D9878">
            <wp:simplePos x="0" y="0"/>
            <wp:positionH relativeFrom="column">
              <wp:posOffset>3598</wp:posOffset>
            </wp:positionH>
            <wp:positionV relativeFrom="paragraph">
              <wp:posOffset>4022</wp:posOffset>
            </wp:positionV>
            <wp:extent cx="6263640" cy="388683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3640" cy="3886835"/>
                    </a:xfrm>
                    <a:prstGeom prst="rect">
                      <a:avLst/>
                    </a:prstGeom>
                    <a:noFill/>
                    <a:ln>
                      <a:noFill/>
                    </a:ln>
                  </pic:spPr>
                </pic:pic>
              </a:graphicData>
            </a:graphic>
          </wp:anchor>
        </w:drawing>
      </w:r>
    </w:p>
    <w:p w14:paraId="06C4B12E" w14:textId="77777777" w:rsidR="009D4F49" w:rsidRPr="00C35140" w:rsidRDefault="009D4F49" w:rsidP="000C299D">
      <w:pPr>
        <w:pStyle w:val="BodyText"/>
        <w:jc w:val="center"/>
        <w:sectPr w:rsidR="009D4F49" w:rsidRPr="00C35140" w:rsidSect="009D4F49">
          <w:type w:val="continuous"/>
          <w:pgSz w:w="11906" w:h="16838" w:code="9"/>
          <w:pgMar w:top="1247" w:right="1021" w:bottom="794" w:left="1021" w:header="454" w:footer="454" w:gutter="0"/>
          <w:cols w:space="851"/>
          <w:docGrid w:linePitch="360"/>
        </w:sectPr>
      </w:pPr>
      <w:r w:rsidRPr="009D4F49">
        <w:t>Figure 2: PAC Graduation Approach model that will be adopted.</w:t>
      </w:r>
    </w:p>
    <w:p w14:paraId="2CA51C8F" w14:textId="77777777" w:rsidR="00AD5A50" w:rsidRPr="002F23A5" w:rsidRDefault="0011225F" w:rsidP="002F23A5">
      <w:pPr>
        <w:pStyle w:val="Heading1"/>
      </w:pPr>
      <w:bookmarkStart w:id="10" w:name="_Toc49521252"/>
      <w:r w:rsidRPr="002F23A5">
        <w:lastRenderedPageBreak/>
        <w:t>Project Impact</w:t>
      </w:r>
      <w:r w:rsidR="009470AE" w:rsidRPr="002F23A5">
        <w:t xml:space="preserve"> and Sustainability</w:t>
      </w:r>
      <w:bookmarkEnd w:id="10"/>
    </w:p>
    <w:p w14:paraId="6CDDF739" w14:textId="77777777" w:rsidR="00587A2B" w:rsidRDefault="00587A2B" w:rsidP="002C0672">
      <w:pPr>
        <w:pStyle w:val="Heading2"/>
        <w:jc w:val="both"/>
        <w:sectPr w:rsidR="00587A2B" w:rsidSect="00587A2B">
          <w:type w:val="continuous"/>
          <w:pgSz w:w="11906" w:h="16838" w:code="9"/>
          <w:pgMar w:top="1247" w:right="1021" w:bottom="794" w:left="1021" w:header="454" w:footer="454" w:gutter="0"/>
          <w:cols w:space="851"/>
          <w:docGrid w:linePitch="360"/>
        </w:sectPr>
      </w:pPr>
      <w:bookmarkStart w:id="11" w:name="_Toc49521253"/>
    </w:p>
    <w:p w14:paraId="55455930" w14:textId="28EB7B17" w:rsidR="0011225F" w:rsidRPr="00B07F78" w:rsidRDefault="005415A3" w:rsidP="002C0672">
      <w:pPr>
        <w:pStyle w:val="Heading2"/>
        <w:jc w:val="both"/>
      </w:pPr>
      <w:r w:rsidRPr="00B07F78">
        <w:t xml:space="preserve">Intended </w:t>
      </w:r>
      <w:r w:rsidR="00EF3843" w:rsidRPr="00B07F78">
        <w:t>IMPACT</w:t>
      </w:r>
      <w:bookmarkEnd w:id="11"/>
      <w:r w:rsidR="00EF3843" w:rsidRPr="00B07F78">
        <w:t xml:space="preserve"> </w:t>
      </w:r>
    </w:p>
    <w:p w14:paraId="607B6BF7" w14:textId="7477A6CE" w:rsidR="009A60B0" w:rsidRPr="00281C7C" w:rsidRDefault="009A60B0" w:rsidP="00281C7C">
      <w:pPr>
        <w:pStyle w:val="Bullet1"/>
        <w:numPr>
          <w:ilvl w:val="0"/>
          <w:numId w:val="0"/>
        </w:numPr>
      </w:pPr>
      <w:r w:rsidRPr="00281C7C">
        <w:t>By facilitating the targeted households to graduate out of extreme poverty, the program</w:t>
      </w:r>
      <w:r w:rsidR="001E2A51">
        <w:t>me</w:t>
      </w:r>
      <w:r w:rsidRPr="00281C7C">
        <w:t xml:space="preserve"> intend</w:t>
      </w:r>
      <w:r w:rsidR="001E2A51">
        <w:t>s</w:t>
      </w:r>
      <w:r w:rsidRPr="00281C7C">
        <w:t xml:space="preserve"> to enable the extreme poor to have improved well-being including having better food security and nutrition status, improved access to basic services, reduced reliance on humanitarian assistance and </w:t>
      </w:r>
      <w:r w:rsidR="001E2A51">
        <w:t xml:space="preserve">the </w:t>
      </w:r>
      <w:r w:rsidRPr="00281C7C">
        <w:t>minimise</w:t>
      </w:r>
      <w:r w:rsidR="001E2A51">
        <w:t>d</w:t>
      </w:r>
      <w:r w:rsidRPr="00281C7C">
        <w:t xml:space="preserve"> adaptation of </w:t>
      </w:r>
      <w:r w:rsidR="001E2A51">
        <w:t xml:space="preserve">a </w:t>
      </w:r>
      <w:r w:rsidRPr="00281C7C">
        <w:t>negative coping mechanism in the time of shock</w:t>
      </w:r>
      <w:r w:rsidR="00144870">
        <w:t>.</w:t>
      </w:r>
      <w:r w:rsidRPr="00281C7C">
        <w:t xml:space="preserve"> Building from the learning generated through existing </w:t>
      </w:r>
      <w:proofErr w:type="gramStart"/>
      <w:r w:rsidRPr="00281C7C">
        <w:t>interventions,  the</w:t>
      </w:r>
      <w:proofErr w:type="gramEnd"/>
      <w:r w:rsidRPr="00281C7C">
        <w:t xml:space="preserve"> program</w:t>
      </w:r>
      <w:r w:rsidR="00E55873">
        <w:t>me</w:t>
      </w:r>
      <w:r w:rsidRPr="00281C7C">
        <w:t xml:space="preserve"> will ensure that skills development and coaching is delivered simultaneously with cash transfers to support financial decision making from the onset</w:t>
      </w:r>
      <w:r w:rsidR="000059E0">
        <w:t>.</w:t>
      </w:r>
      <w:r w:rsidRPr="00281C7C">
        <w:t xml:space="preserve"> </w:t>
      </w:r>
      <w:r w:rsidR="000059E0">
        <w:t>B</w:t>
      </w:r>
      <w:r w:rsidRPr="00281C7C">
        <w:t xml:space="preserve">uilding on the success of working with field extension workers in delivering training and monitoring, </w:t>
      </w:r>
      <w:r w:rsidR="00A540F4">
        <w:t xml:space="preserve">the number of community based staff will be increased, </w:t>
      </w:r>
      <w:r w:rsidRPr="00281C7C">
        <w:t xml:space="preserve">providing a more affordable alternative to the classic graduation model </w:t>
      </w:r>
      <w:r w:rsidR="00EE030B">
        <w:t>that</w:t>
      </w:r>
      <w:r w:rsidR="00EE030B" w:rsidRPr="00281C7C">
        <w:t xml:space="preserve"> </w:t>
      </w:r>
      <w:r w:rsidRPr="00281C7C">
        <w:t>uses internal staff</w:t>
      </w:r>
      <w:r w:rsidR="00A540F4">
        <w:t>, thus</w:t>
      </w:r>
      <w:r w:rsidRPr="00281C7C">
        <w:t xml:space="preserve"> making replication/scale-up more likely.</w:t>
      </w:r>
    </w:p>
    <w:p w14:paraId="79E9C149" w14:textId="77777777" w:rsidR="009A60B0" w:rsidRPr="00281C7C" w:rsidRDefault="009A60B0" w:rsidP="00281C7C">
      <w:pPr>
        <w:pStyle w:val="Bullet1"/>
        <w:numPr>
          <w:ilvl w:val="0"/>
          <w:numId w:val="0"/>
        </w:numPr>
      </w:pPr>
    </w:p>
    <w:p w14:paraId="17A91691" w14:textId="77777777" w:rsidR="009A60B0" w:rsidRPr="00281C7C" w:rsidRDefault="009A60B0" w:rsidP="00281C7C">
      <w:pPr>
        <w:pStyle w:val="Bullet1"/>
        <w:numPr>
          <w:ilvl w:val="0"/>
          <w:numId w:val="0"/>
        </w:numPr>
      </w:pPr>
      <w:r w:rsidRPr="00281C7C">
        <w:t xml:space="preserve">Results from different approaches, particularly on food security and women’s empowerment are encouraging and validate graduation projects as a strategy for fighting extreme poverty. The project builds on both country experience and best </w:t>
      </w:r>
      <w:r w:rsidRPr="00281C7C">
        <w:t>practice on graduation programming specifically and will intend to continue this.</w:t>
      </w:r>
    </w:p>
    <w:p w14:paraId="4CD374B1" w14:textId="77777777" w:rsidR="009A60B0" w:rsidRPr="00281C7C" w:rsidRDefault="009A60B0" w:rsidP="00281C7C">
      <w:pPr>
        <w:pStyle w:val="Bullet1"/>
        <w:numPr>
          <w:ilvl w:val="0"/>
          <w:numId w:val="0"/>
        </w:numPr>
        <w:ind w:left="794"/>
      </w:pPr>
    </w:p>
    <w:p w14:paraId="67309718" w14:textId="1C5E83FD" w:rsidR="009A60B0" w:rsidRPr="00281C7C" w:rsidRDefault="009A60B0" w:rsidP="00281C7C">
      <w:pPr>
        <w:pStyle w:val="Bullet1"/>
        <w:numPr>
          <w:ilvl w:val="0"/>
          <w:numId w:val="0"/>
        </w:numPr>
      </w:pPr>
      <w:r w:rsidRPr="00281C7C">
        <w:t>Through the social empowerment initiative, the program</w:t>
      </w:r>
      <w:r w:rsidR="00463E1D">
        <w:t>me</w:t>
      </w:r>
      <w:r w:rsidRPr="00281C7C">
        <w:t xml:space="preserve"> intend</w:t>
      </w:r>
      <w:r w:rsidR="00463E1D">
        <w:t>s</w:t>
      </w:r>
      <w:r w:rsidRPr="00281C7C">
        <w:t xml:space="preserve"> to create or strengthen platform</w:t>
      </w:r>
      <w:r w:rsidR="00463E1D">
        <w:t>s</w:t>
      </w:r>
      <w:r w:rsidRPr="00281C7C">
        <w:t xml:space="preserve"> for participation of different groups of stakeholders in the communities, specifically those marginalised and build their confidence to be active players in the communities. Through engagement with the larger communities in the process, the program</w:t>
      </w:r>
      <w:r w:rsidR="00463E1D">
        <w:t>me</w:t>
      </w:r>
      <w:r w:rsidRPr="00281C7C">
        <w:t xml:space="preserve"> intends to promote transparency and foster a more inclusive environment for all. </w:t>
      </w:r>
    </w:p>
    <w:p w14:paraId="4E216A08" w14:textId="77777777" w:rsidR="009A60B0" w:rsidRPr="00281C7C" w:rsidRDefault="009A60B0" w:rsidP="00281C7C">
      <w:pPr>
        <w:pStyle w:val="Bullet1"/>
        <w:numPr>
          <w:ilvl w:val="0"/>
          <w:numId w:val="0"/>
        </w:numPr>
        <w:ind w:left="794"/>
      </w:pPr>
    </w:p>
    <w:p w14:paraId="72ED8779" w14:textId="33B4D714" w:rsidR="0058337B" w:rsidRPr="00281C7C" w:rsidRDefault="009A60B0" w:rsidP="00281C7C">
      <w:pPr>
        <w:pStyle w:val="Bullet1"/>
        <w:numPr>
          <w:ilvl w:val="0"/>
          <w:numId w:val="0"/>
        </w:numPr>
      </w:pPr>
      <w:r w:rsidRPr="00281C7C">
        <w:t>While the well-being of targeted households will not be achieved only by improved economic capacity, the program</w:t>
      </w:r>
      <w:r w:rsidR="00463E1D">
        <w:t>me</w:t>
      </w:r>
      <w:r w:rsidRPr="00281C7C">
        <w:t xml:space="preserve"> will leverage the existing footprint of the four consortium members in the targeted areas and intentionally create linkage</w:t>
      </w:r>
      <w:r w:rsidR="0095674E">
        <w:t>s</w:t>
      </w:r>
      <w:r w:rsidRPr="00281C7C">
        <w:t xml:space="preserve"> </w:t>
      </w:r>
      <w:r w:rsidR="0095674E">
        <w:t>to</w:t>
      </w:r>
      <w:r w:rsidRPr="00281C7C">
        <w:t xml:space="preserve"> the on-going projects. This includes but </w:t>
      </w:r>
      <w:r w:rsidR="0095674E">
        <w:t xml:space="preserve">is </w:t>
      </w:r>
      <w:r w:rsidRPr="00281C7C">
        <w:t>not limited to targeting locations where the agencies are providing other services such as water, health and education. This will help the program</w:t>
      </w:r>
      <w:r w:rsidR="0095674E">
        <w:t>me</w:t>
      </w:r>
      <w:r w:rsidRPr="00281C7C">
        <w:t xml:space="preserve"> to achieve its intended impact through comprehensive support.</w:t>
      </w:r>
    </w:p>
    <w:p w14:paraId="424CC500" w14:textId="77777777" w:rsidR="00587A2B" w:rsidRDefault="00587A2B" w:rsidP="002C0672">
      <w:pPr>
        <w:pStyle w:val="Bullet1"/>
        <w:numPr>
          <w:ilvl w:val="0"/>
          <w:numId w:val="0"/>
        </w:numPr>
        <w:ind w:left="794"/>
        <w:jc w:val="both"/>
        <w:sectPr w:rsidR="00587A2B" w:rsidSect="00587A2B">
          <w:type w:val="continuous"/>
          <w:pgSz w:w="11906" w:h="16838" w:code="9"/>
          <w:pgMar w:top="1247" w:right="1021" w:bottom="794" w:left="1021" w:header="454" w:footer="454" w:gutter="0"/>
          <w:cols w:num="2" w:space="851"/>
          <w:docGrid w:linePitch="360"/>
        </w:sectPr>
      </w:pPr>
    </w:p>
    <w:p w14:paraId="1D73339B" w14:textId="1A6225B1" w:rsidR="00C761BE" w:rsidRPr="00B07F78" w:rsidRDefault="00C761BE" w:rsidP="002C0672">
      <w:pPr>
        <w:pStyle w:val="Bullet1"/>
        <w:numPr>
          <w:ilvl w:val="0"/>
          <w:numId w:val="0"/>
        </w:numPr>
        <w:ind w:left="794"/>
        <w:jc w:val="both"/>
      </w:pPr>
    </w:p>
    <w:p w14:paraId="2608D10E" w14:textId="0780DD04" w:rsidR="00F635E6" w:rsidRPr="00B07F78" w:rsidRDefault="002F004F" w:rsidP="002C0672">
      <w:pPr>
        <w:pStyle w:val="Bullet1"/>
        <w:numPr>
          <w:ilvl w:val="0"/>
          <w:numId w:val="0"/>
        </w:numPr>
        <w:ind w:left="794"/>
        <w:jc w:val="both"/>
      </w:pPr>
      <w:r>
        <w:rPr>
          <w:noProof/>
        </w:rPr>
        <w:drawing>
          <wp:anchor distT="0" distB="0" distL="114300" distR="114300" simplePos="0" relativeHeight="251712512" behindDoc="0" locked="0" layoutInCell="1" allowOverlap="1" wp14:anchorId="43704D97" wp14:editId="4A4C9763">
            <wp:simplePos x="0" y="0"/>
            <wp:positionH relativeFrom="margin">
              <wp:posOffset>906145</wp:posOffset>
            </wp:positionH>
            <wp:positionV relativeFrom="paragraph">
              <wp:posOffset>57150</wp:posOffset>
            </wp:positionV>
            <wp:extent cx="4591685" cy="3060700"/>
            <wp:effectExtent l="0" t="0" r="0" b="6350"/>
            <wp:wrapSquare wrapText="bothSides"/>
            <wp:docPr id="11" name="Picture 11" desc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F158866_036739.jpg"/>
                    <pic:cNvPicPr/>
                  </pic:nvPicPr>
                  <pic:blipFill>
                    <a:blip r:embed="rId23"/>
                    <a:stretch>
                      <a:fillRect/>
                    </a:stretch>
                  </pic:blipFill>
                  <pic:spPr>
                    <a:xfrm>
                      <a:off x="0" y="0"/>
                      <a:ext cx="4591685" cy="3060700"/>
                    </a:xfrm>
                    <a:prstGeom prst="rect">
                      <a:avLst/>
                    </a:prstGeom>
                  </pic:spPr>
                </pic:pic>
              </a:graphicData>
            </a:graphic>
            <wp14:sizeRelH relativeFrom="page">
              <wp14:pctWidth>0</wp14:pctWidth>
            </wp14:sizeRelH>
            <wp14:sizeRelV relativeFrom="page">
              <wp14:pctHeight>0</wp14:pctHeight>
            </wp14:sizeRelV>
          </wp:anchor>
        </w:drawing>
      </w:r>
    </w:p>
    <w:p w14:paraId="1CD45B5C" w14:textId="77777777" w:rsidR="002F004F" w:rsidRDefault="002F004F" w:rsidP="002F004F">
      <w:pPr>
        <w:pStyle w:val="Bullet1"/>
        <w:numPr>
          <w:ilvl w:val="0"/>
          <w:numId w:val="0"/>
        </w:numPr>
        <w:ind w:left="794"/>
        <w:jc w:val="center"/>
        <w:rPr>
          <w:color w:val="0077C0"/>
          <w:shd w:val="clear" w:color="auto" w:fill="FFFFFF"/>
        </w:rPr>
      </w:pPr>
      <w:r>
        <w:br/>
      </w:r>
    </w:p>
    <w:p w14:paraId="3581D5CA" w14:textId="77777777" w:rsidR="002F004F" w:rsidRDefault="002F004F" w:rsidP="002F004F">
      <w:pPr>
        <w:pStyle w:val="Bullet1"/>
        <w:numPr>
          <w:ilvl w:val="0"/>
          <w:numId w:val="0"/>
        </w:numPr>
        <w:ind w:left="794"/>
        <w:jc w:val="center"/>
        <w:rPr>
          <w:color w:val="0077C0"/>
          <w:shd w:val="clear" w:color="auto" w:fill="FFFFFF"/>
        </w:rPr>
      </w:pPr>
    </w:p>
    <w:p w14:paraId="2914D62C" w14:textId="77777777" w:rsidR="002F004F" w:rsidRDefault="002F004F" w:rsidP="002F004F">
      <w:pPr>
        <w:pStyle w:val="Bullet1"/>
        <w:numPr>
          <w:ilvl w:val="0"/>
          <w:numId w:val="0"/>
        </w:numPr>
        <w:ind w:left="794"/>
        <w:jc w:val="center"/>
        <w:rPr>
          <w:color w:val="0077C0"/>
          <w:shd w:val="clear" w:color="auto" w:fill="FFFFFF"/>
        </w:rPr>
      </w:pPr>
    </w:p>
    <w:p w14:paraId="20654E73" w14:textId="77777777" w:rsidR="002F004F" w:rsidRDefault="002F004F" w:rsidP="002F004F">
      <w:pPr>
        <w:pStyle w:val="Bullet1"/>
        <w:numPr>
          <w:ilvl w:val="0"/>
          <w:numId w:val="0"/>
        </w:numPr>
        <w:ind w:left="794"/>
        <w:jc w:val="center"/>
        <w:rPr>
          <w:color w:val="0077C0"/>
          <w:shd w:val="clear" w:color="auto" w:fill="FFFFFF"/>
        </w:rPr>
      </w:pPr>
    </w:p>
    <w:p w14:paraId="53DE1148" w14:textId="77777777" w:rsidR="002F004F" w:rsidRDefault="002F004F" w:rsidP="002F004F">
      <w:pPr>
        <w:pStyle w:val="Bullet1"/>
        <w:numPr>
          <w:ilvl w:val="0"/>
          <w:numId w:val="0"/>
        </w:numPr>
        <w:ind w:left="794"/>
        <w:jc w:val="center"/>
        <w:rPr>
          <w:color w:val="0077C0"/>
          <w:shd w:val="clear" w:color="auto" w:fill="FFFFFF"/>
        </w:rPr>
      </w:pPr>
    </w:p>
    <w:p w14:paraId="72EBB563" w14:textId="77777777" w:rsidR="002F004F" w:rsidRDefault="002F004F" w:rsidP="002F004F">
      <w:pPr>
        <w:pStyle w:val="Bullet1"/>
        <w:numPr>
          <w:ilvl w:val="0"/>
          <w:numId w:val="0"/>
        </w:numPr>
        <w:ind w:left="794"/>
        <w:jc w:val="center"/>
        <w:rPr>
          <w:color w:val="0077C0"/>
          <w:shd w:val="clear" w:color="auto" w:fill="FFFFFF"/>
        </w:rPr>
      </w:pPr>
    </w:p>
    <w:p w14:paraId="608F1F67" w14:textId="77777777" w:rsidR="002F004F" w:rsidRDefault="002F004F" w:rsidP="002F004F">
      <w:pPr>
        <w:pStyle w:val="Bullet1"/>
        <w:numPr>
          <w:ilvl w:val="0"/>
          <w:numId w:val="0"/>
        </w:numPr>
        <w:ind w:left="794"/>
        <w:jc w:val="center"/>
        <w:rPr>
          <w:color w:val="0077C0"/>
          <w:shd w:val="clear" w:color="auto" w:fill="FFFFFF"/>
        </w:rPr>
      </w:pPr>
    </w:p>
    <w:p w14:paraId="42A0AFB5" w14:textId="77777777" w:rsidR="002F004F" w:rsidRDefault="002F004F" w:rsidP="002F004F">
      <w:pPr>
        <w:pStyle w:val="Bullet1"/>
        <w:numPr>
          <w:ilvl w:val="0"/>
          <w:numId w:val="0"/>
        </w:numPr>
        <w:ind w:left="794"/>
        <w:jc w:val="center"/>
        <w:rPr>
          <w:color w:val="0077C0"/>
          <w:shd w:val="clear" w:color="auto" w:fill="FFFFFF"/>
        </w:rPr>
      </w:pPr>
    </w:p>
    <w:p w14:paraId="6C291BCD" w14:textId="77777777" w:rsidR="002F004F" w:rsidRDefault="002F004F" w:rsidP="002F004F">
      <w:pPr>
        <w:pStyle w:val="Bullet1"/>
        <w:numPr>
          <w:ilvl w:val="0"/>
          <w:numId w:val="0"/>
        </w:numPr>
        <w:ind w:left="794"/>
        <w:jc w:val="center"/>
        <w:rPr>
          <w:color w:val="0077C0"/>
          <w:shd w:val="clear" w:color="auto" w:fill="FFFFFF"/>
        </w:rPr>
      </w:pPr>
    </w:p>
    <w:p w14:paraId="5CA881FB" w14:textId="77777777" w:rsidR="002F004F" w:rsidRDefault="002F004F" w:rsidP="002F004F">
      <w:pPr>
        <w:pStyle w:val="Bullet1"/>
        <w:numPr>
          <w:ilvl w:val="0"/>
          <w:numId w:val="0"/>
        </w:numPr>
        <w:ind w:left="794"/>
        <w:jc w:val="center"/>
        <w:rPr>
          <w:color w:val="0077C0"/>
          <w:shd w:val="clear" w:color="auto" w:fill="FFFFFF"/>
        </w:rPr>
      </w:pPr>
    </w:p>
    <w:p w14:paraId="609FE9D9" w14:textId="77777777" w:rsidR="002F004F" w:rsidRDefault="002F004F" w:rsidP="002F004F">
      <w:pPr>
        <w:pStyle w:val="Bullet1"/>
        <w:numPr>
          <w:ilvl w:val="0"/>
          <w:numId w:val="0"/>
        </w:numPr>
        <w:ind w:left="794"/>
        <w:jc w:val="center"/>
        <w:rPr>
          <w:color w:val="0077C0"/>
          <w:shd w:val="clear" w:color="auto" w:fill="FFFFFF"/>
        </w:rPr>
      </w:pPr>
    </w:p>
    <w:p w14:paraId="7D44EB54" w14:textId="77777777" w:rsidR="002F004F" w:rsidRDefault="002F004F" w:rsidP="002F004F">
      <w:pPr>
        <w:pStyle w:val="Bullet1"/>
        <w:numPr>
          <w:ilvl w:val="0"/>
          <w:numId w:val="0"/>
        </w:numPr>
        <w:ind w:left="794"/>
        <w:jc w:val="center"/>
        <w:rPr>
          <w:color w:val="0077C0"/>
          <w:shd w:val="clear" w:color="auto" w:fill="FFFFFF"/>
        </w:rPr>
      </w:pPr>
    </w:p>
    <w:p w14:paraId="52AC5612" w14:textId="77777777" w:rsidR="002F004F" w:rsidRDefault="002F004F" w:rsidP="002F004F">
      <w:pPr>
        <w:pStyle w:val="Bullet1"/>
        <w:numPr>
          <w:ilvl w:val="0"/>
          <w:numId w:val="0"/>
        </w:numPr>
        <w:ind w:left="794"/>
        <w:jc w:val="center"/>
        <w:rPr>
          <w:color w:val="0077C0"/>
          <w:shd w:val="clear" w:color="auto" w:fill="FFFFFF"/>
        </w:rPr>
      </w:pPr>
    </w:p>
    <w:p w14:paraId="0EF1CA6B" w14:textId="77777777" w:rsidR="002F004F" w:rsidRDefault="002F004F" w:rsidP="002F004F">
      <w:pPr>
        <w:pStyle w:val="Bullet1"/>
        <w:numPr>
          <w:ilvl w:val="0"/>
          <w:numId w:val="0"/>
        </w:numPr>
        <w:ind w:left="794"/>
        <w:jc w:val="center"/>
        <w:rPr>
          <w:color w:val="0077C0"/>
          <w:shd w:val="clear" w:color="auto" w:fill="FFFFFF"/>
        </w:rPr>
      </w:pPr>
    </w:p>
    <w:p w14:paraId="3006C47E" w14:textId="77777777" w:rsidR="002F004F" w:rsidRDefault="002F004F" w:rsidP="002F004F">
      <w:pPr>
        <w:pStyle w:val="Bullet1"/>
        <w:numPr>
          <w:ilvl w:val="0"/>
          <w:numId w:val="0"/>
        </w:numPr>
        <w:ind w:left="794"/>
        <w:jc w:val="center"/>
        <w:rPr>
          <w:color w:val="0077C0"/>
          <w:shd w:val="clear" w:color="auto" w:fill="FFFFFF"/>
        </w:rPr>
      </w:pPr>
    </w:p>
    <w:p w14:paraId="3B48D343" w14:textId="6CEF3665" w:rsidR="00F532EF" w:rsidRPr="00B07F78" w:rsidRDefault="002F004F" w:rsidP="000C299D">
      <w:pPr>
        <w:pStyle w:val="Bullet1"/>
        <w:numPr>
          <w:ilvl w:val="0"/>
          <w:numId w:val="0"/>
        </w:numPr>
        <w:ind w:left="794"/>
        <w:jc w:val="center"/>
      </w:pPr>
      <w:r>
        <w:rPr>
          <w:color w:val="0077C0"/>
          <w:shd w:val="clear" w:color="auto" w:fill="FFFFFF"/>
        </w:rPr>
        <w:t>© UNHCR/Brendan Bannon</w:t>
      </w:r>
    </w:p>
    <w:p w14:paraId="15B56F70" w14:textId="77777777" w:rsidR="00F532EF" w:rsidRPr="002F23A5" w:rsidRDefault="00982130" w:rsidP="002F23A5">
      <w:pPr>
        <w:pStyle w:val="Heading1"/>
      </w:pPr>
      <w:bookmarkStart w:id="12" w:name="_Toc49521255"/>
      <w:r w:rsidRPr="002F23A5">
        <w:lastRenderedPageBreak/>
        <w:t>P</w:t>
      </w:r>
      <w:r w:rsidR="00A53434" w:rsidRPr="002F23A5">
        <w:t xml:space="preserve">roject </w:t>
      </w:r>
      <w:r w:rsidRPr="002F23A5">
        <w:t>M</w:t>
      </w:r>
      <w:r w:rsidR="00A53434" w:rsidRPr="002F23A5">
        <w:t>anagement</w:t>
      </w:r>
      <w:r w:rsidR="00D0708C" w:rsidRPr="002F23A5">
        <w:t xml:space="preserve"> </w:t>
      </w:r>
      <w:r w:rsidRPr="002F23A5">
        <w:t>and Governance</w:t>
      </w:r>
      <w:bookmarkEnd w:id="12"/>
    </w:p>
    <w:p w14:paraId="6C80D0F6" w14:textId="77777777" w:rsidR="00256DCA" w:rsidRDefault="00256DCA" w:rsidP="00256DCA">
      <w:pPr>
        <w:pStyle w:val="Heading2"/>
        <w:sectPr w:rsidR="00256DCA" w:rsidSect="00256DCA">
          <w:type w:val="continuous"/>
          <w:pgSz w:w="11906" w:h="16838" w:code="9"/>
          <w:pgMar w:top="1247" w:right="1021" w:bottom="794" w:left="1021" w:header="454" w:footer="454" w:gutter="0"/>
          <w:cols w:space="851"/>
          <w:docGrid w:linePitch="360"/>
        </w:sectPr>
      </w:pPr>
    </w:p>
    <w:p w14:paraId="24DD4CD4" w14:textId="77777777" w:rsidR="00982130" w:rsidRDefault="005415A3" w:rsidP="00256DCA">
      <w:pPr>
        <w:pStyle w:val="Heading2"/>
      </w:pPr>
      <w:bookmarkStart w:id="13" w:name="_Toc49521256"/>
      <w:r w:rsidRPr="00B07F78">
        <w:t xml:space="preserve">Coalition </w:t>
      </w:r>
      <w:r w:rsidR="00982130" w:rsidRPr="00B07F78">
        <w:t>Organisational capacity</w:t>
      </w:r>
      <w:bookmarkEnd w:id="13"/>
    </w:p>
    <w:p w14:paraId="58D92460" w14:textId="77777777" w:rsidR="0000287B" w:rsidRDefault="0000287B" w:rsidP="0000287B">
      <w:pPr>
        <w:pStyle w:val="BodyText"/>
        <w:rPr>
          <w:b/>
          <w:bCs/>
        </w:rPr>
        <w:sectPr w:rsidR="0000287B" w:rsidSect="00D04866">
          <w:type w:val="continuous"/>
          <w:pgSz w:w="11906" w:h="16838" w:code="9"/>
          <w:pgMar w:top="1247" w:right="1021" w:bottom="794" w:left="1021" w:header="454" w:footer="454" w:gutter="0"/>
          <w:cols w:num="2" w:space="851"/>
          <w:docGrid w:linePitch="360"/>
        </w:sectPr>
      </w:pPr>
    </w:p>
    <w:p w14:paraId="1D555C08" w14:textId="77777777" w:rsidR="00CF5292" w:rsidRDefault="00CF5292" w:rsidP="0000287B">
      <w:pPr>
        <w:pStyle w:val="BodyText"/>
        <w:rPr>
          <w:b/>
          <w:bCs/>
        </w:rPr>
      </w:pPr>
      <w:r w:rsidRPr="00EB29DB">
        <w:rPr>
          <w:b/>
          <w:bCs/>
        </w:rPr>
        <w:t>World Vision</w:t>
      </w:r>
      <w:r w:rsidRPr="00CF5292">
        <w:rPr>
          <w:b/>
          <w:bCs/>
        </w:rPr>
        <w:t xml:space="preserve"> </w:t>
      </w:r>
    </w:p>
    <w:p w14:paraId="6EB85A9F" w14:textId="29812AB6" w:rsidR="00CF5292" w:rsidRPr="00281C7C" w:rsidRDefault="00CF5292" w:rsidP="00CF5292">
      <w:pPr>
        <w:pStyle w:val="BodyText"/>
      </w:pPr>
      <w:r w:rsidRPr="00281C7C">
        <w:t>World Vision Somalia (WVS) has been in Somalia since 1992, with its footprint in most of the districts either through direct implementation or partners. Our goal is to achieve long-lasting benefits in the quality of life for vulnerable children and their families, displaced persons and communities through multi-sectoral intervention. WV has, over the years, implemented emergency, recovery and resilience building activities in collaboration with the government through the line ministries both at the state and federal levels, through over 40 local non-governmental and other partner</w:t>
      </w:r>
      <w:r w:rsidR="007047A1">
        <w:t>s</w:t>
      </w:r>
      <w:r w:rsidRPr="00281C7C">
        <w:t xml:space="preserve">. </w:t>
      </w:r>
    </w:p>
    <w:p w14:paraId="31797D0C" w14:textId="3BABF707" w:rsidR="00CF5292" w:rsidRPr="00281C7C" w:rsidRDefault="00CF5292" w:rsidP="00CF5292">
      <w:pPr>
        <w:pStyle w:val="BodyText"/>
      </w:pPr>
      <w:r w:rsidRPr="00281C7C">
        <w:t xml:space="preserve">As the lead of the Somalia Resilience Consortium, WVS has been the thought leaders on resilience building in Somalia focusing on supporting the chronically vulnerable communities in pastoral, </w:t>
      </w:r>
      <w:proofErr w:type="spellStart"/>
      <w:r w:rsidRPr="00281C7C">
        <w:t>agro</w:t>
      </w:r>
      <w:proofErr w:type="spellEnd"/>
      <w:r w:rsidRPr="00281C7C">
        <w:t xml:space="preserve">-pastoral and peri-urban livelihood zones.  The </w:t>
      </w:r>
      <w:proofErr w:type="spellStart"/>
      <w:r w:rsidRPr="00281C7C">
        <w:t>SomRep</w:t>
      </w:r>
      <w:proofErr w:type="spellEnd"/>
      <w:r w:rsidRPr="00281C7C">
        <w:t xml:space="preserve"> resilience model </w:t>
      </w:r>
      <w:r w:rsidR="009D15F4">
        <w:t xml:space="preserve">has a </w:t>
      </w:r>
      <w:r w:rsidRPr="00281C7C">
        <w:t xml:space="preserve">similar pathway of change as the ultra-poor graduation approach but with a larger vision to include early warning early action and governance components to build the transformative capacity of communities. Through the </w:t>
      </w:r>
      <w:proofErr w:type="spellStart"/>
      <w:r w:rsidRPr="00281C7C">
        <w:t>SomRep</w:t>
      </w:r>
      <w:proofErr w:type="spellEnd"/>
      <w:r w:rsidRPr="00281C7C">
        <w:t xml:space="preserve"> program, WV has built expertise and accumulate</w:t>
      </w:r>
      <w:r w:rsidR="009D15F4">
        <w:t>d</w:t>
      </w:r>
      <w:r w:rsidRPr="00281C7C">
        <w:t xml:space="preserve"> experience in leading and implementing long-term livelihood initiatives. WVS is also the lead agency of </w:t>
      </w:r>
      <w:r w:rsidR="00CB253D">
        <w:t xml:space="preserve">the </w:t>
      </w:r>
      <w:r w:rsidRPr="00281C7C">
        <w:t xml:space="preserve">Somaliland Durable Solution Consortium that focus on supporting displaced affected communities through multi-sectoral interventions, including livelihood support. </w:t>
      </w:r>
    </w:p>
    <w:p w14:paraId="1CBF15CB" w14:textId="4F309C70" w:rsidR="00CF5292" w:rsidRPr="00281C7C" w:rsidRDefault="00CF5292" w:rsidP="00CF5292">
      <w:pPr>
        <w:pStyle w:val="BodyText"/>
      </w:pPr>
      <w:r w:rsidRPr="00281C7C">
        <w:t xml:space="preserve">WV has been adapting </w:t>
      </w:r>
      <w:r w:rsidR="00CB253D">
        <w:t xml:space="preserve">the </w:t>
      </w:r>
      <w:r w:rsidRPr="00281C7C">
        <w:t>ultra-poor graduation (UPG) model for years across the globe. Currently, these model</w:t>
      </w:r>
      <w:r w:rsidR="00CB253D">
        <w:t>s</w:t>
      </w:r>
      <w:r w:rsidRPr="00281C7C">
        <w:t xml:space="preserve"> are fully implemented in Sri Lanka, India, Mongolia, Bangladesh and Armenia and partly adopted in many other countries whenever funding and context allowed, including the Somalia program</w:t>
      </w:r>
      <w:r w:rsidR="00CB253D">
        <w:t>me</w:t>
      </w:r>
      <w:r w:rsidRPr="00281C7C">
        <w:t xml:space="preserve">. World Vision Somalia has been implementing various components of the UPG model including conditional and unconditional cash / food transfer, saving for transformation, assets transfer, TVET support such as rehabilitation, training and curricular development, business facilitation and coaching as well as behaviour change and social empowerment in various locations of Somalia. There are subject matter specialists available to support with design and implementation at both field office and global level. The technical advisor of World Vision Somalia is trained on UPG model and can provide day-to-day technical support to partners and implementing staff. </w:t>
      </w:r>
    </w:p>
    <w:p w14:paraId="69B3DDD1" w14:textId="77777777" w:rsidR="00CF5292" w:rsidRDefault="00CF5292" w:rsidP="0000287B">
      <w:pPr>
        <w:pStyle w:val="BodyText"/>
        <w:rPr>
          <w:b/>
          <w:bCs/>
        </w:rPr>
      </w:pPr>
      <w:r w:rsidRPr="00EB29DB">
        <w:rPr>
          <w:b/>
          <w:bCs/>
        </w:rPr>
        <w:t>Norwegian Refugee Council (NRC)</w:t>
      </w:r>
      <w:r w:rsidRPr="00CF5292">
        <w:rPr>
          <w:b/>
          <w:bCs/>
        </w:rPr>
        <w:t xml:space="preserve"> </w:t>
      </w:r>
    </w:p>
    <w:p w14:paraId="3451894C" w14:textId="77777777" w:rsidR="00CF5292" w:rsidRPr="00281C7C" w:rsidRDefault="00CF5292" w:rsidP="00CF5292">
      <w:pPr>
        <w:pStyle w:val="BodyText"/>
      </w:pPr>
      <w:r w:rsidRPr="00281C7C">
        <w:t xml:space="preserve">Norwegian Refugee Council (NRC) has been present in Somalia since 2004 with field offices in Puntland (Bossaso, Galkayo &amp; </w:t>
      </w:r>
      <w:proofErr w:type="spellStart"/>
      <w:r w:rsidRPr="00281C7C">
        <w:t>Garowe</w:t>
      </w:r>
      <w:proofErr w:type="spellEnd"/>
      <w:r w:rsidRPr="00281C7C">
        <w:t xml:space="preserve">), Somaliland (Hargeisa, </w:t>
      </w:r>
      <w:proofErr w:type="spellStart"/>
      <w:r w:rsidRPr="00281C7C">
        <w:t>Burco</w:t>
      </w:r>
      <w:proofErr w:type="spellEnd"/>
      <w:r w:rsidRPr="00281C7C">
        <w:t xml:space="preserve"> &amp; </w:t>
      </w:r>
      <w:proofErr w:type="spellStart"/>
      <w:r w:rsidRPr="00281C7C">
        <w:t>Erigavo</w:t>
      </w:r>
      <w:proofErr w:type="spellEnd"/>
      <w:r w:rsidRPr="00281C7C">
        <w:t xml:space="preserve">), South Central and </w:t>
      </w:r>
      <w:proofErr w:type="spellStart"/>
      <w:r w:rsidRPr="00281C7C">
        <w:t>Jubbaland</w:t>
      </w:r>
      <w:proofErr w:type="spellEnd"/>
      <w:r w:rsidRPr="00281C7C">
        <w:t xml:space="preserve"> (Mogadishu, </w:t>
      </w:r>
      <w:proofErr w:type="spellStart"/>
      <w:r w:rsidRPr="00281C7C">
        <w:t>Dhusamareeb</w:t>
      </w:r>
      <w:proofErr w:type="spellEnd"/>
      <w:r w:rsidRPr="00281C7C">
        <w:t xml:space="preserve">, </w:t>
      </w:r>
      <w:proofErr w:type="spellStart"/>
      <w:r w:rsidRPr="00281C7C">
        <w:t>Luuq</w:t>
      </w:r>
      <w:proofErr w:type="spellEnd"/>
      <w:r w:rsidRPr="00281C7C">
        <w:t xml:space="preserve">, Kismayo, </w:t>
      </w:r>
      <w:proofErr w:type="spellStart"/>
      <w:r w:rsidRPr="00281C7C">
        <w:t>Baidoa</w:t>
      </w:r>
      <w:proofErr w:type="spellEnd"/>
      <w:r w:rsidRPr="00281C7C">
        <w:t xml:space="preserve">, </w:t>
      </w:r>
      <w:proofErr w:type="spellStart"/>
      <w:r w:rsidRPr="00281C7C">
        <w:t>Dollow</w:t>
      </w:r>
      <w:proofErr w:type="spellEnd"/>
      <w:r w:rsidRPr="00281C7C">
        <w:t xml:space="preserve"> &amp; </w:t>
      </w:r>
      <w:proofErr w:type="spellStart"/>
      <w:r w:rsidRPr="00281C7C">
        <w:t>Dhobley</w:t>
      </w:r>
      <w:proofErr w:type="spellEnd"/>
      <w:r w:rsidRPr="00281C7C">
        <w:t xml:space="preserve">). NRC Somalia has a staff capacity of over 250. NRC implements programming in WASH; Shelter; Information, Counselling &amp; Legal Assistance (ICLA); FSL, Education, Durable Solutions and Resilience programming. </w:t>
      </w:r>
    </w:p>
    <w:p w14:paraId="370CF171" w14:textId="224E4522" w:rsidR="0000287B" w:rsidRPr="00281C7C" w:rsidRDefault="00CF5292" w:rsidP="00CF5292">
      <w:pPr>
        <w:pStyle w:val="BodyText"/>
      </w:pPr>
      <w:r w:rsidRPr="00281C7C">
        <w:t xml:space="preserve">NRC’s strategic programmatic priority in 2019 is to ensure that the vulnerable displacement affected populations in Somalia including those in hard to reach </w:t>
      </w:r>
      <w:r w:rsidR="009355CB">
        <w:t xml:space="preserve">areas </w:t>
      </w:r>
      <w:r w:rsidRPr="00281C7C">
        <w:t>have access to humanitarian assistance as well as durable solutions and resilience</w:t>
      </w:r>
      <w:r w:rsidR="009355CB">
        <w:t>-</w:t>
      </w:r>
      <w:r w:rsidRPr="00281C7C">
        <w:t xml:space="preserve">based programming. NRC is </w:t>
      </w:r>
      <w:r w:rsidR="009355CB">
        <w:t xml:space="preserve">the </w:t>
      </w:r>
      <w:r w:rsidRPr="00281C7C">
        <w:t xml:space="preserve">lead agency for implementation of </w:t>
      </w:r>
      <w:proofErr w:type="spellStart"/>
      <w:r w:rsidRPr="00281C7C">
        <w:t>BRCiS</w:t>
      </w:r>
      <w:proofErr w:type="spellEnd"/>
      <w:r w:rsidRPr="00281C7C">
        <w:t>, a resilience building multiyear program</w:t>
      </w:r>
      <w:r w:rsidR="005E300A">
        <w:t>me</w:t>
      </w:r>
      <w:r w:rsidRPr="00281C7C">
        <w:t xml:space="preserve"> and is also part of several other consortia including ECHO cash consortium, DEVCO Funded RESTORE project and DFID funded Durable Solutions Project.  To achieve a sustainable change, NRC Somalia continues to provide timely, effective, coordinated and adequate humanitarian assistance and protection services to the selected communities through five core competencies (Shelter, ICLA, WASH, Livelihoods and Food Security, and Education), while seeking to progressively introduce camp management. Over </w:t>
      </w:r>
      <w:r w:rsidR="001636F8">
        <w:t>a</w:t>
      </w:r>
      <w:r w:rsidR="001636F8" w:rsidRPr="00281C7C">
        <w:t xml:space="preserve"> </w:t>
      </w:r>
      <w:r w:rsidRPr="00281C7C">
        <w:t xml:space="preserve">period of time NRC </w:t>
      </w:r>
      <w:r w:rsidR="001636F8">
        <w:t xml:space="preserve">has </w:t>
      </w:r>
      <w:r w:rsidRPr="00281C7C">
        <w:t xml:space="preserve">established strong relationship with key actors in the country and NRC Somalia is working to enhance area based integrated programming through the implementation of </w:t>
      </w:r>
      <w:proofErr w:type="gramStart"/>
      <w:r w:rsidRPr="00281C7C">
        <w:t>high quality</w:t>
      </w:r>
      <w:proofErr w:type="gramEnd"/>
      <w:r w:rsidRPr="00281C7C">
        <w:t xml:space="preserve"> program</w:t>
      </w:r>
      <w:r w:rsidR="001636F8">
        <w:t>me</w:t>
      </w:r>
      <w:r w:rsidRPr="00281C7C">
        <w:t>s that focus on innovative emergency, recovery, resilience and durable solutions support. NRC will continue to remain responsive to changing contexts and the needs through adoptive management.</w:t>
      </w:r>
    </w:p>
    <w:p w14:paraId="069744CF" w14:textId="77777777" w:rsidR="00CF5292" w:rsidRDefault="00CF5292" w:rsidP="00CF5292">
      <w:pPr>
        <w:pStyle w:val="BodyText"/>
        <w:rPr>
          <w:b/>
          <w:bCs/>
        </w:rPr>
      </w:pPr>
      <w:r w:rsidRPr="00EB29DB">
        <w:rPr>
          <w:b/>
          <w:bCs/>
        </w:rPr>
        <w:t>Concern</w:t>
      </w:r>
      <w:r w:rsidRPr="00CF5292">
        <w:rPr>
          <w:b/>
          <w:bCs/>
        </w:rPr>
        <w:t xml:space="preserve"> </w:t>
      </w:r>
    </w:p>
    <w:p w14:paraId="74377AFC" w14:textId="77777777" w:rsidR="00CF5292" w:rsidRPr="00281C7C" w:rsidRDefault="00CF5292" w:rsidP="00CF5292">
      <w:pPr>
        <w:pStyle w:val="BodyText"/>
      </w:pPr>
      <w:r w:rsidRPr="00281C7C">
        <w:t>Concern Worldwide is a non-governmental, international, humanitarian organization dedicated to the reduction of suffering and working towards the ultimate elimination of extreme poverty in the world’s poorest countries. Concern engages in long-term development work, responds to emergencies, and seeks to address the root causes of poverty through development, education and advocacy work.</w:t>
      </w:r>
    </w:p>
    <w:p w14:paraId="0F7601D2" w14:textId="24C1115A" w:rsidR="00CF5292" w:rsidRPr="00281C7C" w:rsidRDefault="00CF5292" w:rsidP="00CF5292">
      <w:pPr>
        <w:pStyle w:val="BodyText"/>
      </w:pPr>
      <w:r w:rsidRPr="00281C7C">
        <w:lastRenderedPageBreak/>
        <w:t>Concern’s Graduation Model has been tried and tested in several diverse countries including Burundi, Rwanda, Zambia, Haiti, Niger, Malawi and DRC, producing considerable successes in supporting targeted households to move out of the cycle of extreme poverty. Further, Concern’s Graduation work has been recognised and taken to scale by Government</w:t>
      </w:r>
      <w:r w:rsidR="00F966DB">
        <w:t>s</w:t>
      </w:r>
      <w:r w:rsidRPr="00281C7C">
        <w:t xml:space="preserve">, such as informing development of Burundi’s National Social Protection </w:t>
      </w:r>
      <w:proofErr w:type="gramStart"/>
      <w:r w:rsidRPr="00281C7C">
        <w:t>Strategy, and</w:t>
      </w:r>
      <w:proofErr w:type="gramEnd"/>
      <w:r w:rsidRPr="00281C7C">
        <w:t xml:space="preserve"> aligned with Ethiopia’s Productive Safety Net Programme. Concern’s country Graduation programmes all follow the same model and approach of layering and sequencing interventions, with adaptations to context e.g. a gender equality lens in Malawi. Going ahead Concern wants to ensure that the experience we have gained informs the policy debate on issues relating to the sustainable graduation from extreme poverty, social protection and resilience both nationally and globally. </w:t>
      </w:r>
    </w:p>
    <w:p w14:paraId="3D309AE6" w14:textId="77777777" w:rsidR="00CF5292" w:rsidRPr="00281C7C" w:rsidRDefault="00CF5292" w:rsidP="00CF5292">
      <w:pPr>
        <w:pStyle w:val="BodyText"/>
      </w:pPr>
      <w:r w:rsidRPr="00281C7C">
        <w:t>Concern has had a continual presence since 1992 in south and central Somalia, moving into Somaliland in 2010. The project comprises of a cohesive complementary portfolio of emergency response interventions alongside longer-term multi-sector adaptive programming in community resilience to climate- and conflict-induced shocks and stresses, durable solutions (DS) for displacement-affected communities through enhancing sustainable integration of IDPs and host communities, and with parallel systems strengthening work in Health and Education sectors.</w:t>
      </w:r>
    </w:p>
    <w:p w14:paraId="0CB33995" w14:textId="6097DD9E" w:rsidR="00CF5292" w:rsidRPr="00281C7C" w:rsidRDefault="00CF5292" w:rsidP="00CF5292">
      <w:pPr>
        <w:pStyle w:val="BodyText"/>
      </w:pPr>
      <w:r w:rsidRPr="00281C7C">
        <w:t>Concern is operational in Mogadishu (</w:t>
      </w:r>
      <w:proofErr w:type="spellStart"/>
      <w:r w:rsidRPr="00281C7C">
        <w:t>Banadir</w:t>
      </w:r>
      <w:proofErr w:type="spellEnd"/>
      <w:r w:rsidRPr="00281C7C">
        <w:t>), Gedo (</w:t>
      </w:r>
      <w:proofErr w:type="spellStart"/>
      <w:r w:rsidRPr="00281C7C">
        <w:t>Jubaland</w:t>
      </w:r>
      <w:proofErr w:type="spellEnd"/>
      <w:r w:rsidRPr="00281C7C">
        <w:t xml:space="preserve">), Bay and Lower Shabelle (South-West State), plus </w:t>
      </w:r>
      <w:proofErr w:type="spellStart"/>
      <w:r w:rsidRPr="00281C7C">
        <w:t>Awdal</w:t>
      </w:r>
      <w:proofErr w:type="spellEnd"/>
      <w:r w:rsidRPr="00281C7C">
        <w:t xml:space="preserve">, </w:t>
      </w:r>
      <w:proofErr w:type="spellStart"/>
      <w:r w:rsidRPr="00281C7C">
        <w:t>Maroodi-Jeex</w:t>
      </w:r>
      <w:proofErr w:type="spellEnd"/>
      <w:r w:rsidRPr="00281C7C">
        <w:t>/</w:t>
      </w:r>
      <w:proofErr w:type="spellStart"/>
      <w:r w:rsidRPr="00281C7C">
        <w:t>Gabiley</w:t>
      </w:r>
      <w:proofErr w:type="spellEnd"/>
      <w:r w:rsidRPr="00281C7C">
        <w:t xml:space="preserve"> and </w:t>
      </w:r>
      <w:proofErr w:type="spellStart"/>
      <w:r w:rsidRPr="00281C7C">
        <w:t>Togdheer</w:t>
      </w:r>
      <w:proofErr w:type="spellEnd"/>
      <w:r w:rsidRPr="00281C7C">
        <w:t xml:space="preserve"> in Somaliland. Programmes are a mix of direct implementation as well as partnership</w:t>
      </w:r>
      <w:r w:rsidR="0055727F">
        <w:t>s</w:t>
      </w:r>
      <w:r w:rsidRPr="00281C7C">
        <w:t xml:space="preserve"> with 5 local NGOs. Concern Somalia has considerable experience working in </w:t>
      </w:r>
      <w:proofErr w:type="gramStart"/>
      <w:r w:rsidRPr="00281C7C">
        <w:t xml:space="preserve">consortia, </w:t>
      </w:r>
      <w:r w:rsidR="00922284">
        <w:t>and</w:t>
      </w:r>
      <w:proofErr w:type="gramEnd"/>
      <w:r w:rsidR="00922284">
        <w:t xml:space="preserve"> is </w:t>
      </w:r>
      <w:r w:rsidRPr="00281C7C">
        <w:t>currently lead agency of the Somali Cash Consortium and EIDACS Durable Solutions Consortium.</w:t>
      </w:r>
    </w:p>
    <w:p w14:paraId="52B4BC4E" w14:textId="238B1218" w:rsidR="00CF5292" w:rsidRPr="00281C7C" w:rsidRDefault="00CF5292" w:rsidP="00CF5292">
      <w:pPr>
        <w:pStyle w:val="BodyText"/>
      </w:pPr>
      <w:r w:rsidRPr="00281C7C">
        <w:t>Concern’s existing Resilience (</w:t>
      </w:r>
      <w:proofErr w:type="spellStart"/>
      <w:r w:rsidRPr="00281C7C">
        <w:t>BRCiS</w:t>
      </w:r>
      <w:proofErr w:type="spellEnd"/>
      <w:r w:rsidRPr="00281C7C">
        <w:t xml:space="preserve">: Building Resilient Communities in Somalia) and Durable Solutions (especially EIDACS and </w:t>
      </w:r>
      <w:proofErr w:type="spellStart"/>
      <w:r w:rsidRPr="00281C7C">
        <w:t>Danwadaag</w:t>
      </w:r>
      <w:proofErr w:type="spellEnd"/>
      <w:r w:rsidRPr="00281C7C">
        <w:t xml:space="preserve"> in </w:t>
      </w:r>
      <w:r w:rsidRPr="00281C7C">
        <w:t xml:space="preserve">South-West State) programming have many similarities with </w:t>
      </w:r>
      <w:r w:rsidR="00922284">
        <w:t xml:space="preserve">the </w:t>
      </w:r>
      <w:r w:rsidRPr="00281C7C">
        <w:t xml:space="preserve">Graduation Model, with interventions ranging from livelihoods diversification and strengthening through women’s Self-Help Groups, youth TVET and Entrepreneurship training and training/inputs for </w:t>
      </w:r>
      <w:proofErr w:type="spellStart"/>
      <w:r w:rsidRPr="00281C7C">
        <w:t>agro</w:t>
      </w:r>
      <w:proofErr w:type="spellEnd"/>
      <w:r w:rsidRPr="00281C7C">
        <w:t>-pastoral/pastoral livelihoods, alongside shock-responsive safety nets and complementary multi-sector community-level activities.</w:t>
      </w:r>
    </w:p>
    <w:p w14:paraId="7AA8D87F" w14:textId="77777777" w:rsidR="00CF5292" w:rsidRDefault="00CF5292" w:rsidP="00CF5292">
      <w:pPr>
        <w:pStyle w:val="BodyText"/>
        <w:rPr>
          <w:b/>
          <w:bCs/>
        </w:rPr>
      </w:pPr>
      <w:r w:rsidRPr="00EB29DB">
        <w:rPr>
          <w:b/>
          <w:bCs/>
        </w:rPr>
        <w:t>Danish Refugee Council</w:t>
      </w:r>
      <w:r w:rsidRPr="00CF5292">
        <w:rPr>
          <w:b/>
          <w:bCs/>
        </w:rPr>
        <w:t xml:space="preserve"> </w:t>
      </w:r>
    </w:p>
    <w:p w14:paraId="3A866A03" w14:textId="4C2414E8" w:rsidR="00CF5292" w:rsidRPr="00281C7C" w:rsidRDefault="00CF5292" w:rsidP="00CF5292">
      <w:pPr>
        <w:pStyle w:val="BodyText"/>
      </w:pPr>
      <w:r w:rsidRPr="00281C7C">
        <w:t>DRC possesses the technical capacity to carry out wide-range emergency, resilience/recovery and solutions work in Somalia, as proven by its experience and record of accomplishment. DRC has technical managers in its core program</w:t>
      </w:r>
      <w:r w:rsidR="001F4136">
        <w:t>me</w:t>
      </w:r>
      <w:r w:rsidRPr="00281C7C">
        <w:t xml:space="preserve"> areas of Protection, Shelter/NFI, Food Security and Livelihoods, WASH and CCCM, and has extensive experience implementing community development, resilience and durable solutions projects. DRC focuses on providing relief and solutions to populations in displacement including building the resilience and self-reliance of target populations. It coordinates closely with other actors including the government at all levels. DRC is actively involved in the coordination of humanitarian response and providing long-term solutions to displacement affected communities. DRC has a close relationship with UNHCR and is among UNCHR</w:t>
      </w:r>
      <w:r w:rsidR="00DA751C">
        <w:t>s</w:t>
      </w:r>
      <w:r w:rsidRPr="00281C7C">
        <w:t xml:space="preserve"> biggest partner</w:t>
      </w:r>
      <w:r w:rsidR="00DA751C">
        <w:t>s</w:t>
      </w:r>
      <w:r w:rsidRPr="00281C7C">
        <w:t xml:space="preserve"> in advocating</w:t>
      </w:r>
      <w:r w:rsidR="00DA751C">
        <w:t xml:space="preserve"> for</w:t>
      </w:r>
      <w:r w:rsidRPr="00281C7C">
        <w:t xml:space="preserve"> self-resilience program</w:t>
      </w:r>
      <w:r w:rsidR="00DA751C">
        <w:t>mes</w:t>
      </w:r>
      <w:r w:rsidRPr="00281C7C">
        <w:t xml:space="preserve"> in Somalia. DRC monitors its activities closely, involving a team of Monitoring and Evaluation specialists, Technical Managers and Project and Finance Managers</w:t>
      </w:r>
      <w:r w:rsidR="00432505">
        <w:t>,</w:t>
      </w:r>
      <w:r w:rsidRPr="00281C7C">
        <w:t xml:space="preserve"> Close budget control and accountability to its beneficiaries through its feedback mechanism. Program</w:t>
      </w:r>
      <w:r w:rsidR="00432505">
        <w:t>me</w:t>
      </w:r>
      <w:r w:rsidRPr="00281C7C">
        <w:t xml:space="preserve"> quality is a central pre-occupation of DRC’s work, which is entrenched through leadership in innovation in ground-breaking solutions and partnerships.</w:t>
      </w:r>
    </w:p>
    <w:p w14:paraId="519DC1E4" w14:textId="77777777" w:rsidR="00CF5292" w:rsidRDefault="00CF5292" w:rsidP="00CF5292">
      <w:pPr>
        <w:pStyle w:val="BodyText"/>
        <w:sectPr w:rsidR="00CF5292" w:rsidSect="0000287B">
          <w:type w:val="continuous"/>
          <w:pgSz w:w="11906" w:h="16838" w:code="9"/>
          <w:pgMar w:top="1247" w:right="1021" w:bottom="794" w:left="1021" w:header="454" w:footer="454" w:gutter="0"/>
          <w:cols w:num="2" w:space="851"/>
          <w:docGrid w:linePitch="360"/>
        </w:sectPr>
      </w:pPr>
      <w:r w:rsidRPr="00281C7C">
        <w:t xml:space="preserve">DRC has operations in both Somalia and Somaliland and has offices in Mogadishu, Hargeisa, </w:t>
      </w:r>
      <w:proofErr w:type="spellStart"/>
      <w:r w:rsidRPr="00281C7C">
        <w:t>Dollow</w:t>
      </w:r>
      <w:proofErr w:type="spellEnd"/>
      <w:r w:rsidRPr="00281C7C">
        <w:t xml:space="preserve">, </w:t>
      </w:r>
      <w:proofErr w:type="spellStart"/>
      <w:r w:rsidRPr="00281C7C">
        <w:t>Baidoa</w:t>
      </w:r>
      <w:proofErr w:type="spellEnd"/>
      <w:r w:rsidRPr="00281C7C">
        <w:t xml:space="preserve">, Kismayu, </w:t>
      </w:r>
      <w:proofErr w:type="spellStart"/>
      <w:r w:rsidRPr="00281C7C">
        <w:t>Beletweyne</w:t>
      </w:r>
      <w:proofErr w:type="spellEnd"/>
      <w:r w:rsidRPr="00281C7C">
        <w:t xml:space="preserve">, </w:t>
      </w:r>
      <w:proofErr w:type="spellStart"/>
      <w:r w:rsidRPr="00281C7C">
        <w:t>Bosaso</w:t>
      </w:r>
      <w:proofErr w:type="spellEnd"/>
      <w:r w:rsidRPr="00281C7C">
        <w:t xml:space="preserve">, </w:t>
      </w:r>
      <w:proofErr w:type="spellStart"/>
      <w:r w:rsidRPr="00281C7C">
        <w:t>Garowe</w:t>
      </w:r>
      <w:proofErr w:type="spellEnd"/>
      <w:r w:rsidRPr="00281C7C">
        <w:t xml:space="preserve">, Galkayo, </w:t>
      </w:r>
      <w:proofErr w:type="spellStart"/>
      <w:r w:rsidRPr="00281C7C">
        <w:t>Abuduwak</w:t>
      </w:r>
      <w:proofErr w:type="spellEnd"/>
      <w:r w:rsidRPr="00281C7C">
        <w:t xml:space="preserve">, Berbera and </w:t>
      </w:r>
      <w:proofErr w:type="spellStart"/>
      <w:r w:rsidRPr="00281C7C">
        <w:t>Garowe</w:t>
      </w:r>
      <w:proofErr w:type="spellEnd"/>
      <w:r w:rsidRPr="00281C7C">
        <w:t xml:space="preserve"> serving over 38 districts across the country. The head office is based in Mogadishu. Its presence in Somalia </w:t>
      </w:r>
      <w:proofErr w:type="gramStart"/>
      <w:r w:rsidRPr="00281C7C">
        <w:t>dates back to</w:t>
      </w:r>
      <w:proofErr w:type="gramEnd"/>
      <w:r w:rsidRPr="00281C7C">
        <w:t xml:space="preserve"> 1997.</w:t>
      </w:r>
    </w:p>
    <w:p w14:paraId="2C2428A3" w14:textId="77777777" w:rsidR="0000287B" w:rsidRPr="0000287B" w:rsidRDefault="0000287B" w:rsidP="0000287B">
      <w:pPr>
        <w:pStyle w:val="BodyText"/>
      </w:pPr>
    </w:p>
    <w:p w14:paraId="0237C2C5" w14:textId="77777777" w:rsidR="00256DCA" w:rsidRPr="00CB5D30" w:rsidRDefault="00256DCA" w:rsidP="00A0254A">
      <w:pPr>
        <w:pStyle w:val="Heading3"/>
        <w:jc w:val="both"/>
        <w:rPr>
          <w:rFonts w:ascii="Arial" w:hAnsi="Arial" w:cs="Arial"/>
          <w:lang w:val="en-US"/>
        </w:rPr>
      </w:pPr>
    </w:p>
    <w:p w14:paraId="481BC51F" w14:textId="77777777" w:rsidR="00C57F4D" w:rsidRPr="00B07F78" w:rsidRDefault="00C57F4D" w:rsidP="002C0672">
      <w:pPr>
        <w:pStyle w:val="BodyText"/>
        <w:jc w:val="both"/>
        <w:rPr>
          <w:rFonts w:cs="Arial"/>
        </w:rPr>
      </w:pPr>
    </w:p>
    <w:p w14:paraId="6C660B74" w14:textId="77777777" w:rsidR="00EE7C67" w:rsidRPr="00B07F78" w:rsidRDefault="00EE7C67" w:rsidP="002C0672">
      <w:pPr>
        <w:pStyle w:val="BodyText"/>
        <w:jc w:val="both"/>
        <w:rPr>
          <w:rFonts w:cs="Arial"/>
        </w:rPr>
      </w:pPr>
    </w:p>
    <w:p w14:paraId="21D24F23" w14:textId="77777777" w:rsidR="00EE7C67" w:rsidRPr="00B07F78" w:rsidRDefault="00EE7C67" w:rsidP="002C0672">
      <w:pPr>
        <w:pStyle w:val="BodyText"/>
        <w:jc w:val="both"/>
        <w:rPr>
          <w:rFonts w:cs="Arial"/>
        </w:rPr>
      </w:pPr>
    </w:p>
    <w:p w14:paraId="1C32BE12" w14:textId="77777777" w:rsidR="00EE7C67" w:rsidRPr="00B07F78" w:rsidRDefault="00EE7C67" w:rsidP="002C0672">
      <w:pPr>
        <w:pStyle w:val="BodyText"/>
        <w:jc w:val="both"/>
        <w:rPr>
          <w:rFonts w:cs="Arial"/>
        </w:rPr>
      </w:pPr>
    </w:p>
    <w:p w14:paraId="61B26F89" w14:textId="77777777" w:rsidR="00EE7C67" w:rsidRPr="00B07F78" w:rsidRDefault="00EE7C67" w:rsidP="002C0672">
      <w:pPr>
        <w:pStyle w:val="BodyText"/>
        <w:jc w:val="both"/>
        <w:rPr>
          <w:rFonts w:cs="Arial"/>
        </w:rPr>
      </w:pPr>
    </w:p>
    <w:p w14:paraId="156DC10D" w14:textId="77777777" w:rsidR="00EE7C67" w:rsidRPr="00B07F78" w:rsidRDefault="00EE7C67" w:rsidP="002C0672">
      <w:pPr>
        <w:pStyle w:val="BodyText"/>
        <w:jc w:val="both"/>
        <w:rPr>
          <w:rFonts w:cs="Arial"/>
        </w:rPr>
      </w:pPr>
    </w:p>
    <w:p w14:paraId="2E93C0E1" w14:textId="77777777" w:rsidR="00A0254A" w:rsidRPr="00B07F78" w:rsidRDefault="00A0254A" w:rsidP="002C0672">
      <w:pPr>
        <w:pStyle w:val="BodyText"/>
        <w:jc w:val="both"/>
        <w:rPr>
          <w:rFonts w:cs="Arial"/>
        </w:rPr>
      </w:pPr>
    </w:p>
    <w:p w14:paraId="755B3135" w14:textId="77777777" w:rsidR="00A0254A" w:rsidRPr="00B07F78" w:rsidRDefault="00A0254A" w:rsidP="002C0672">
      <w:pPr>
        <w:pStyle w:val="BodyText"/>
        <w:jc w:val="both"/>
        <w:rPr>
          <w:rFonts w:cs="Arial"/>
        </w:rPr>
      </w:pPr>
    </w:p>
    <w:p w14:paraId="467BA44E" w14:textId="77777777" w:rsidR="00A0254A" w:rsidRPr="00B07F78" w:rsidRDefault="00A0254A" w:rsidP="002C0672">
      <w:pPr>
        <w:pStyle w:val="BodyText"/>
        <w:jc w:val="both"/>
        <w:rPr>
          <w:rFonts w:cs="Arial"/>
        </w:rPr>
      </w:pPr>
    </w:p>
    <w:p w14:paraId="105B2D77" w14:textId="77777777" w:rsidR="00A0254A" w:rsidRPr="00B07F78" w:rsidRDefault="00A0254A" w:rsidP="002C0672">
      <w:pPr>
        <w:pStyle w:val="BodyText"/>
        <w:jc w:val="both"/>
        <w:rPr>
          <w:rFonts w:cs="Arial"/>
        </w:rPr>
      </w:pPr>
    </w:p>
    <w:p w14:paraId="14EBDBA4" w14:textId="77777777" w:rsidR="00A0254A" w:rsidRPr="00B07F78" w:rsidRDefault="00A0254A" w:rsidP="002C0672">
      <w:pPr>
        <w:pStyle w:val="BodyText"/>
        <w:jc w:val="both"/>
        <w:rPr>
          <w:rFonts w:cs="Arial"/>
        </w:rPr>
      </w:pPr>
    </w:p>
    <w:p w14:paraId="3755D8E7" w14:textId="77777777" w:rsidR="00CB5D30" w:rsidRDefault="00CB5D30" w:rsidP="00B96C67">
      <w:pPr>
        <w:pStyle w:val="Heading2"/>
        <w:sectPr w:rsidR="00CB5D30" w:rsidSect="00256DCA">
          <w:type w:val="continuous"/>
          <w:pgSz w:w="11906" w:h="16838" w:code="9"/>
          <w:pgMar w:top="1247" w:right="1021" w:bottom="794" w:left="1021" w:header="454" w:footer="454" w:gutter="0"/>
          <w:cols w:num="2" w:space="851"/>
          <w:docGrid w:linePitch="360"/>
        </w:sectPr>
      </w:pPr>
    </w:p>
    <w:p w14:paraId="736EE3D7" w14:textId="77777777" w:rsidR="00AA33F4" w:rsidRPr="00B07F78" w:rsidRDefault="005415A3" w:rsidP="00B96C67">
      <w:pPr>
        <w:pStyle w:val="Heading2"/>
      </w:pPr>
      <w:bookmarkStart w:id="14" w:name="_Toc49521257"/>
      <w:r w:rsidRPr="00B07F78">
        <w:lastRenderedPageBreak/>
        <w:t xml:space="preserve">Broader </w:t>
      </w:r>
      <w:r w:rsidR="00446B87" w:rsidRPr="00B07F78">
        <w:t xml:space="preserve">Project </w:t>
      </w:r>
      <w:r w:rsidRPr="00B07F78">
        <w:t>Stakeholders</w:t>
      </w:r>
      <w:bookmarkEnd w:id="14"/>
      <w:r w:rsidRPr="00B07F78">
        <w:t xml:space="preserve"> </w:t>
      </w:r>
    </w:p>
    <w:p w14:paraId="0027ABB7" w14:textId="1F42E0A0" w:rsidR="000C2BA0" w:rsidRDefault="00085BE8" w:rsidP="000C2BA0">
      <w:pPr>
        <w:pStyle w:val="BodyText"/>
      </w:pPr>
      <w:r>
        <w:t>Below is t</w:t>
      </w:r>
      <w:r w:rsidR="000C2BA0">
        <w:t>he background and involvement of other stakeholders that will be involved in the project. These could include:</w:t>
      </w:r>
    </w:p>
    <w:p w14:paraId="0CF341A8" w14:textId="63B01385" w:rsidR="000C2BA0" w:rsidRDefault="000C2BA0" w:rsidP="000C2BA0">
      <w:pPr>
        <w:pStyle w:val="BodyText"/>
      </w:pPr>
      <w:r w:rsidRPr="000C2BA0">
        <w:rPr>
          <w:b/>
        </w:rPr>
        <w:t>Government agencies</w:t>
      </w:r>
      <w:r w:rsidRPr="000C2BA0">
        <w:t>:</w:t>
      </w:r>
      <w:r>
        <w:t xml:space="preserve"> The program</w:t>
      </w:r>
      <w:r w:rsidR="002F17B7">
        <w:t>me</w:t>
      </w:r>
      <w:r>
        <w:t xml:space="preserve"> will closely collaborate with different relevant ministries at Federal, State and District levels to ensure the program</w:t>
      </w:r>
      <w:r w:rsidR="00CB3D27">
        <w:t>me</w:t>
      </w:r>
      <w:r>
        <w:t xml:space="preserve"> receive</w:t>
      </w:r>
      <w:r w:rsidR="00CB3D27">
        <w:t>s</w:t>
      </w:r>
      <w:r>
        <w:t xml:space="preserve"> necessary support from the respective </w:t>
      </w:r>
      <w:r w:rsidR="00CB3D27">
        <w:t xml:space="preserve">levels of </w:t>
      </w:r>
      <w:r>
        <w:t>government. Government stakeholders will be engaged from the beginning of the program</w:t>
      </w:r>
      <w:r w:rsidR="00CB3D27">
        <w:t>me</w:t>
      </w:r>
      <w:r>
        <w:t>. In collaboration with the ministries, the program</w:t>
      </w:r>
      <w:r w:rsidR="00F90CC3">
        <w:t>me</w:t>
      </w:r>
      <w:r>
        <w:t xml:space="preserve"> will engage communities on planning, </w:t>
      </w:r>
      <w:proofErr w:type="gramStart"/>
      <w:r>
        <w:t>beneficiaries</w:t>
      </w:r>
      <w:proofErr w:type="gramEnd"/>
      <w:r>
        <w:t xml:space="preserve"> selection, implementation and monitoring. Whenever possible, joint monitoring and progress review meeting will be organised together with government officials. </w:t>
      </w:r>
      <w:r w:rsidR="00F90CC3">
        <w:t xml:space="preserve">The </w:t>
      </w:r>
      <w:r>
        <w:t>Ministry of Planning will be the major coordination entity to engage. The exact ministries to be involved varies depend</w:t>
      </w:r>
      <w:r w:rsidR="00F90CC3">
        <w:t>ing</w:t>
      </w:r>
      <w:r>
        <w:t xml:space="preserve"> on the government structure in different states, but it is likely to include the Ministry of Labour,</w:t>
      </w:r>
      <w:r w:rsidR="00F81704">
        <w:t xml:space="preserve"> </w:t>
      </w:r>
      <w:r>
        <w:t xml:space="preserve">Ministry of Agriculture and Ministry of Livestock to name a few. </w:t>
      </w:r>
    </w:p>
    <w:p w14:paraId="6B2A8A05" w14:textId="44BA9A26" w:rsidR="000C2BA0" w:rsidRDefault="000C2BA0" w:rsidP="000C2BA0">
      <w:pPr>
        <w:pStyle w:val="BodyText"/>
      </w:pPr>
      <w:r w:rsidRPr="000C2BA0">
        <w:rPr>
          <w:b/>
        </w:rPr>
        <w:t>INGO and LNGO</w:t>
      </w:r>
      <w:r>
        <w:t xml:space="preserve">: </w:t>
      </w:r>
      <w:r w:rsidR="00F81704">
        <w:t>Apart from</w:t>
      </w:r>
      <w:r>
        <w:t xml:space="preserve"> the consortium members, the consortium will collaborate with other INGO</w:t>
      </w:r>
      <w:r w:rsidR="00F81704">
        <w:t>s</w:t>
      </w:r>
      <w:r>
        <w:t xml:space="preserve"> or LNGO</w:t>
      </w:r>
      <w:r w:rsidR="00F81704">
        <w:t>s</w:t>
      </w:r>
      <w:r>
        <w:t xml:space="preserve"> working in the same areas. The program</w:t>
      </w:r>
      <w:r w:rsidR="00F81704">
        <w:t>me</w:t>
      </w:r>
      <w:r>
        <w:t xml:space="preserve"> will seek synergy with other on-going project</w:t>
      </w:r>
      <w:r w:rsidR="00FA426A">
        <w:t>s</w:t>
      </w:r>
      <w:r>
        <w:t xml:space="preserve"> rather than overlapping</w:t>
      </w:r>
      <w:r w:rsidR="00FA426A">
        <w:t xml:space="preserve"> with them</w:t>
      </w:r>
      <w:r>
        <w:t>. The synergy can be created through geographical coverage and/or programming complementarity. The coordination will take place both through bilateral engagement and at clusters/ workgroups. The consortium will also explore cooperation opportunities with agencies, especially LNGO</w:t>
      </w:r>
      <w:r w:rsidR="00FA426A">
        <w:t>s</w:t>
      </w:r>
      <w:r>
        <w:t>, with expertise and experience which can complement the consortium, thus maximis</w:t>
      </w:r>
      <w:r w:rsidR="00FA426A">
        <w:t>ing</w:t>
      </w:r>
      <w:r>
        <w:t xml:space="preserve"> the impact of the program</w:t>
      </w:r>
      <w:r w:rsidR="00FA426A">
        <w:t>me</w:t>
      </w:r>
      <w:r>
        <w:t xml:space="preserve">. </w:t>
      </w:r>
    </w:p>
    <w:p w14:paraId="59FDCEAD" w14:textId="45B88FA0" w:rsidR="005415A3" w:rsidRPr="000C2BA0" w:rsidRDefault="000C2BA0" w:rsidP="000C2BA0">
      <w:pPr>
        <w:pStyle w:val="BodyText"/>
        <w:rPr>
          <w:lang w:val="en-CA"/>
        </w:rPr>
      </w:pPr>
      <w:r w:rsidRPr="000C2BA0">
        <w:rPr>
          <w:b/>
        </w:rPr>
        <w:t>Learning Partners</w:t>
      </w:r>
      <w:r>
        <w:t>: The consortium will seek to engage learning partners such as academic</w:t>
      </w:r>
      <w:r w:rsidR="00085BE8">
        <w:t>s</w:t>
      </w:r>
      <w:r>
        <w:t xml:space="preserve"> or think </w:t>
      </w:r>
      <w:r w:rsidR="00085BE8">
        <w:t>tanks</w:t>
      </w:r>
      <w:r>
        <w:t xml:space="preserve"> that can support in capturing learning and research that can build evidence of the graduation approach in the context of Somalia.</w:t>
      </w:r>
    </w:p>
    <w:p w14:paraId="78EEB0EA" w14:textId="77777777" w:rsidR="00574D4C" w:rsidRPr="002F23A5" w:rsidRDefault="00574D4C" w:rsidP="002F23A5">
      <w:pPr>
        <w:pStyle w:val="Heading1"/>
      </w:pPr>
      <w:bookmarkStart w:id="15" w:name="_Toc49521258"/>
      <w:r w:rsidRPr="002F23A5">
        <w:lastRenderedPageBreak/>
        <w:t>Monitoring and Evaluation</w:t>
      </w:r>
      <w:bookmarkEnd w:id="15"/>
    </w:p>
    <w:p w14:paraId="7805FAB0" w14:textId="77777777" w:rsidR="00574D4C" w:rsidRPr="00B07F78" w:rsidRDefault="000C2BA0" w:rsidP="002C0672">
      <w:pPr>
        <w:pStyle w:val="Heading2"/>
        <w:jc w:val="both"/>
      </w:pPr>
      <w:bookmarkStart w:id="16" w:name="_Toc49521259"/>
      <w:r w:rsidRPr="000C2BA0">
        <w:t>LOGICAL FRAMEWORK</w:t>
      </w:r>
      <w:bookmarkEnd w:id="16"/>
    </w:p>
    <w:p w14:paraId="186F318B" w14:textId="77777777" w:rsidR="00574D4C" w:rsidRPr="00B07F78" w:rsidRDefault="000C2BA0" w:rsidP="000C2BA0">
      <w:pPr>
        <w:pStyle w:val="BodyText"/>
        <w:rPr>
          <w:rFonts w:cs="Arial"/>
          <w:color w:val="A6A6A6" w:themeColor="background1" w:themeShade="A6"/>
        </w:rPr>
      </w:pPr>
      <w:r w:rsidRPr="000C2BA0">
        <w:rPr>
          <w:rFonts w:cs="Arial"/>
        </w:rPr>
        <w:t>Below is the logical framework for this programme showing the different outcomes, outputs, activities and indicators.</w:t>
      </w:r>
    </w:p>
    <w:p w14:paraId="7CCC61DB" w14:textId="77777777" w:rsidR="004400A4" w:rsidRDefault="00B3278F" w:rsidP="002C0672">
      <w:pPr>
        <w:pStyle w:val="BodyText"/>
        <w:jc w:val="both"/>
        <w:rPr>
          <w:rFonts w:cs="Arial"/>
          <w:b/>
        </w:rPr>
        <w:sectPr w:rsidR="004400A4" w:rsidSect="00256DCA">
          <w:type w:val="continuous"/>
          <w:pgSz w:w="11906" w:h="16838" w:code="9"/>
          <w:pgMar w:top="1247" w:right="1021" w:bottom="794" w:left="1021" w:header="454" w:footer="454" w:gutter="0"/>
          <w:cols w:num="2" w:space="851"/>
          <w:docGrid w:linePitch="360"/>
        </w:sectPr>
      </w:pPr>
      <w:r w:rsidRPr="00B07F78">
        <w:rPr>
          <w:rFonts w:eastAsia="Cambria" w:cs="Arial"/>
          <w:lang w:val="en-US"/>
        </w:rPr>
        <w:br/>
      </w:r>
    </w:p>
    <w:p w14:paraId="47D30FE2" w14:textId="77777777" w:rsidR="00256DCA" w:rsidRDefault="00256DCA" w:rsidP="002C0672">
      <w:pPr>
        <w:pStyle w:val="BodyText"/>
        <w:jc w:val="both"/>
        <w:rPr>
          <w:rFonts w:cs="Arial"/>
          <w:b/>
        </w:rPr>
      </w:pPr>
    </w:p>
    <w:p w14:paraId="07153EBA" w14:textId="77777777" w:rsidR="00D0646C" w:rsidRPr="00B07F78" w:rsidRDefault="000C2BA0" w:rsidP="002C0672">
      <w:pPr>
        <w:pStyle w:val="BodyText"/>
        <w:jc w:val="both"/>
        <w:rPr>
          <w:rFonts w:cs="Arial"/>
          <w:b/>
        </w:rPr>
      </w:pPr>
      <w:r>
        <w:rPr>
          <w:rFonts w:cs="Arial"/>
          <w:b/>
        </w:rPr>
        <w:t>Table 1</w:t>
      </w:r>
      <w:r w:rsidR="00D0646C" w:rsidRPr="00B07F78">
        <w:rPr>
          <w:rFonts w:cs="Arial"/>
          <w:b/>
        </w:rPr>
        <w:t xml:space="preserve">: </w:t>
      </w:r>
      <w:r w:rsidRPr="000C2BA0">
        <w:rPr>
          <w:rFonts w:cs="Arial"/>
          <w:b/>
        </w:rPr>
        <w:t>Logical Framework</w:t>
      </w:r>
    </w:p>
    <w:p w14:paraId="2AC749FF" w14:textId="26A6E0AA" w:rsidR="00BC7EB2" w:rsidRDefault="00BC7EB2">
      <w:pPr>
        <w:tabs>
          <w:tab w:val="clear" w:pos="284"/>
          <w:tab w:val="clear" w:pos="567"/>
          <w:tab w:val="clear" w:pos="851"/>
        </w:tabs>
        <w:spacing w:after="0"/>
        <w:rPr>
          <w:rFonts w:ascii="Arial" w:hAnsi="Arial" w:cs="Arial"/>
          <w:color w:val="595959" w:themeColor="text1" w:themeTint="A6"/>
        </w:rPr>
      </w:pPr>
    </w:p>
    <w:p w14:paraId="3A6E8C43" w14:textId="77777777" w:rsidR="00BC7EB2" w:rsidRDefault="00BC7EB2" w:rsidP="00B96C67">
      <w:pPr>
        <w:pStyle w:val="BodyText"/>
        <w:jc w:val="both"/>
        <w:rPr>
          <w:rFonts w:cs="Arial"/>
        </w:rPr>
        <w:sectPr w:rsidR="00BC7EB2" w:rsidSect="004400A4">
          <w:type w:val="continuous"/>
          <w:pgSz w:w="11906" w:h="16838" w:code="9"/>
          <w:pgMar w:top="1247" w:right="1021" w:bottom="794" w:left="1021" w:header="454" w:footer="454" w:gutter="0"/>
          <w:cols w:space="720"/>
          <w:docGrid w:linePitch="360"/>
        </w:sectPr>
      </w:pPr>
    </w:p>
    <w:tbl>
      <w:tblPr>
        <w:tblStyle w:val="PovertyAlleviation"/>
        <w:tblW w:w="0" w:type="auto"/>
        <w:tblLook w:val="04A0" w:firstRow="1" w:lastRow="0" w:firstColumn="1" w:lastColumn="0" w:noHBand="0" w:noVBand="1"/>
      </w:tblPr>
      <w:tblGrid>
        <w:gridCol w:w="3002"/>
        <w:gridCol w:w="3003"/>
        <w:gridCol w:w="3003"/>
      </w:tblGrid>
      <w:tr w:rsidR="0007416C" w:rsidRPr="00B07F78" w14:paraId="7FB8F2E9" w14:textId="77777777" w:rsidTr="000748B8">
        <w:tc>
          <w:tcPr>
            <w:tcW w:w="3002" w:type="dxa"/>
          </w:tcPr>
          <w:p w14:paraId="3E07AAE6" w14:textId="77777777" w:rsidR="0007416C" w:rsidRPr="0007416C" w:rsidRDefault="0007416C" w:rsidP="000748B8">
            <w:pPr>
              <w:rPr>
                <w:rFonts w:ascii="Arial" w:hAnsi="Arial"/>
                <w:b/>
                <w:color w:val="595959" w:themeColor="text1" w:themeTint="A6"/>
              </w:rPr>
            </w:pPr>
            <w:r w:rsidRPr="0007416C">
              <w:rPr>
                <w:rFonts w:ascii="Arial" w:hAnsi="Arial"/>
                <w:b/>
                <w:color w:val="595959" w:themeColor="text1" w:themeTint="A6"/>
              </w:rPr>
              <w:t>Outcome and Outputs</w:t>
            </w:r>
          </w:p>
        </w:tc>
        <w:tc>
          <w:tcPr>
            <w:tcW w:w="3003" w:type="dxa"/>
          </w:tcPr>
          <w:p w14:paraId="47341B1C" w14:textId="77777777" w:rsidR="0007416C" w:rsidRPr="0007416C" w:rsidRDefault="0007416C" w:rsidP="000748B8">
            <w:pPr>
              <w:rPr>
                <w:rFonts w:ascii="Arial" w:hAnsi="Arial"/>
                <w:b/>
                <w:color w:val="595959" w:themeColor="text1" w:themeTint="A6"/>
              </w:rPr>
            </w:pPr>
            <w:r w:rsidRPr="0007416C">
              <w:rPr>
                <w:rFonts w:ascii="Arial" w:hAnsi="Arial"/>
                <w:b/>
                <w:color w:val="595959" w:themeColor="text1" w:themeTint="A6"/>
              </w:rPr>
              <w:t>Activities</w:t>
            </w:r>
          </w:p>
        </w:tc>
        <w:tc>
          <w:tcPr>
            <w:tcW w:w="3003" w:type="dxa"/>
          </w:tcPr>
          <w:p w14:paraId="3500EE0B" w14:textId="77777777" w:rsidR="0007416C" w:rsidRPr="0007416C" w:rsidRDefault="0007416C" w:rsidP="000748B8">
            <w:pPr>
              <w:rPr>
                <w:rFonts w:ascii="Arial" w:eastAsia="Cambria" w:hAnsi="Arial"/>
                <w:b/>
                <w:color w:val="595959" w:themeColor="text1" w:themeTint="A6"/>
              </w:rPr>
            </w:pPr>
            <w:r w:rsidRPr="0007416C">
              <w:rPr>
                <w:rFonts w:ascii="Arial" w:eastAsia="Cambria" w:hAnsi="Arial"/>
                <w:b/>
                <w:color w:val="595959" w:themeColor="text1" w:themeTint="A6"/>
              </w:rPr>
              <w:t>Indicative Indicators</w:t>
            </w:r>
          </w:p>
        </w:tc>
      </w:tr>
      <w:tr w:rsidR="0007416C" w:rsidRPr="00B07F78" w14:paraId="4DF0FBBD" w14:textId="77777777" w:rsidTr="000748B8">
        <w:tc>
          <w:tcPr>
            <w:tcW w:w="3002" w:type="dxa"/>
            <w:vAlign w:val="top"/>
          </w:tcPr>
          <w:p w14:paraId="754BC974" w14:textId="77777777" w:rsidR="0007416C" w:rsidRDefault="0007416C" w:rsidP="000748B8">
            <w:pPr>
              <w:pStyle w:val="Bullet1"/>
              <w:numPr>
                <w:ilvl w:val="0"/>
                <w:numId w:val="0"/>
              </w:numPr>
              <w:tabs>
                <w:tab w:val="clear" w:pos="170"/>
                <w:tab w:val="left" w:pos="162"/>
              </w:tabs>
              <w:ind w:left="142"/>
            </w:pPr>
            <w:r>
              <w:t>Outcome 1: Enabled adoption and / or continuation of positive coping strategies of the extremely poor and displacement affected households by improving their immediate access to food and basic services and strengthening community productive assets</w:t>
            </w:r>
          </w:p>
          <w:p w14:paraId="777C6E3C" w14:textId="77777777" w:rsidR="0007416C" w:rsidRDefault="0007416C" w:rsidP="000748B8">
            <w:pPr>
              <w:pStyle w:val="Bullet1"/>
              <w:numPr>
                <w:ilvl w:val="0"/>
                <w:numId w:val="0"/>
              </w:numPr>
              <w:tabs>
                <w:tab w:val="clear" w:pos="170"/>
                <w:tab w:val="left" w:pos="162"/>
              </w:tabs>
              <w:ind w:left="142"/>
            </w:pPr>
            <w:r>
              <w:t>Output 1.1: Increased extremely poor households’ access to food and basic commodities through provision of conditional and unconditional assistance</w:t>
            </w:r>
          </w:p>
          <w:p w14:paraId="7B9DE0D0" w14:textId="77777777" w:rsidR="0007416C" w:rsidRPr="00B07F78" w:rsidRDefault="0007416C" w:rsidP="000748B8">
            <w:pPr>
              <w:pStyle w:val="Bullet1"/>
              <w:numPr>
                <w:ilvl w:val="0"/>
                <w:numId w:val="0"/>
              </w:numPr>
              <w:tabs>
                <w:tab w:val="clear" w:pos="170"/>
                <w:tab w:val="left" w:pos="162"/>
              </w:tabs>
              <w:ind w:left="142"/>
            </w:pPr>
            <w:r>
              <w:t>Output 1.2. Improved community productive assets which will positively contribute to sustainable livelihood development</w:t>
            </w:r>
          </w:p>
        </w:tc>
        <w:tc>
          <w:tcPr>
            <w:tcW w:w="3003" w:type="dxa"/>
            <w:vAlign w:val="top"/>
          </w:tcPr>
          <w:p w14:paraId="72C696DA" w14:textId="77777777" w:rsidR="0007416C" w:rsidRDefault="0007416C" w:rsidP="00357950">
            <w:pPr>
              <w:pStyle w:val="BodyText"/>
              <w:numPr>
                <w:ilvl w:val="0"/>
                <w:numId w:val="6"/>
              </w:numPr>
              <w:tabs>
                <w:tab w:val="clear" w:pos="284"/>
                <w:tab w:val="clear" w:pos="567"/>
                <w:tab w:val="left" w:pos="490"/>
                <w:tab w:val="left" w:pos="580"/>
              </w:tabs>
              <w:ind w:left="490"/>
            </w:pPr>
            <w:r>
              <w:t>Community engagement and planning</w:t>
            </w:r>
          </w:p>
          <w:p w14:paraId="47961CCF" w14:textId="77777777" w:rsidR="0007416C" w:rsidRDefault="0007416C" w:rsidP="00357950">
            <w:pPr>
              <w:pStyle w:val="BodyText"/>
              <w:numPr>
                <w:ilvl w:val="0"/>
                <w:numId w:val="6"/>
              </w:numPr>
              <w:tabs>
                <w:tab w:val="clear" w:pos="284"/>
                <w:tab w:val="clear" w:pos="567"/>
                <w:tab w:val="left" w:pos="490"/>
                <w:tab w:val="left" w:pos="580"/>
              </w:tabs>
              <w:ind w:left="490"/>
            </w:pPr>
            <w:r>
              <w:t>Unconditional Cash Transfer</w:t>
            </w:r>
          </w:p>
          <w:p w14:paraId="64DC1587" w14:textId="77777777" w:rsidR="0007416C" w:rsidRPr="00B07F78" w:rsidRDefault="0007416C" w:rsidP="00357950">
            <w:pPr>
              <w:pStyle w:val="BodyText"/>
              <w:numPr>
                <w:ilvl w:val="0"/>
                <w:numId w:val="5"/>
              </w:numPr>
              <w:tabs>
                <w:tab w:val="clear" w:pos="284"/>
                <w:tab w:val="clear" w:pos="567"/>
                <w:tab w:val="left" w:pos="490"/>
                <w:tab w:val="left" w:pos="580"/>
              </w:tabs>
              <w:ind w:left="490"/>
            </w:pPr>
            <w:r>
              <w:t>Conditional Cash Transfer</w:t>
            </w:r>
          </w:p>
        </w:tc>
        <w:tc>
          <w:tcPr>
            <w:tcW w:w="3003" w:type="dxa"/>
            <w:vAlign w:val="top"/>
          </w:tcPr>
          <w:p w14:paraId="6A32BE32" w14:textId="77777777" w:rsidR="0007416C" w:rsidRDefault="0007416C" w:rsidP="000748B8">
            <w:pPr>
              <w:pStyle w:val="Bullet1"/>
              <w:numPr>
                <w:ilvl w:val="0"/>
                <w:numId w:val="0"/>
              </w:numPr>
              <w:ind w:left="142"/>
            </w:pPr>
            <w:r w:rsidRPr="0007416C">
              <w:rPr>
                <w:b/>
              </w:rPr>
              <w:t>Outcome level</w:t>
            </w:r>
            <w:r>
              <w:t>:</w:t>
            </w:r>
          </w:p>
          <w:p w14:paraId="37B7826B" w14:textId="77777777" w:rsidR="0007416C" w:rsidRDefault="0007416C" w:rsidP="00357950">
            <w:pPr>
              <w:pStyle w:val="Bullet1"/>
              <w:numPr>
                <w:ilvl w:val="0"/>
                <w:numId w:val="7"/>
              </w:numPr>
              <w:ind w:left="547"/>
            </w:pPr>
            <w:r>
              <w:t>Proportion of households consuming at least 3 meals</w:t>
            </w:r>
          </w:p>
          <w:p w14:paraId="16131F30" w14:textId="77777777" w:rsidR="0007416C" w:rsidRDefault="0007416C" w:rsidP="00357950">
            <w:pPr>
              <w:pStyle w:val="Bullet1"/>
              <w:numPr>
                <w:ilvl w:val="0"/>
                <w:numId w:val="7"/>
              </w:numPr>
              <w:ind w:left="547"/>
            </w:pPr>
            <w:r>
              <w:t>Proportion of households attaining acceptable dietary diversity score (HDDS)</w:t>
            </w:r>
          </w:p>
          <w:p w14:paraId="76A01F85" w14:textId="77777777" w:rsidR="0007416C" w:rsidRDefault="0007416C" w:rsidP="00357950">
            <w:pPr>
              <w:pStyle w:val="Bullet1"/>
              <w:numPr>
                <w:ilvl w:val="0"/>
                <w:numId w:val="7"/>
              </w:numPr>
              <w:ind w:left="547"/>
            </w:pPr>
            <w:r>
              <w:t>Proportion of households reporting to have utilized/benefitted from community productive assets</w:t>
            </w:r>
          </w:p>
          <w:p w14:paraId="77E61C29" w14:textId="77777777" w:rsidR="0007416C" w:rsidRDefault="0007416C" w:rsidP="00357950">
            <w:pPr>
              <w:pStyle w:val="Bullet1"/>
              <w:numPr>
                <w:ilvl w:val="0"/>
                <w:numId w:val="7"/>
              </w:numPr>
              <w:ind w:left="547"/>
            </w:pPr>
            <w:r>
              <w:t xml:space="preserve">Proportion of households medium </w:t>
            </w:r>
            <w:proofErr w:type="spellStart"/>
            <w:r>
              <w:t>rCSI</w:t>
            </w:r>
            <w:proofErr w:type="spellEnd"/>
            <w:r>
              <w:rPr>
                <w:rStyle w:val="FootnoteReference"/>
              </w:rPr>
              <w:footnoteReference w:id="31"/>
            </w:r>
          </w:p>
          <w:p w14:paraId="51D351FF" w14:textId="77777777" w:rsidR="0007416C" w:rsidRDefault="0007416C" w:rsidP="000748B8">
            <w:pPr>
              <w:pStyle w:val="Bullet1"/>
              <w:numPr>
                <w:ilvl w:val="0"/>
                <w:numId w:val="0"/>
              </w:numPr>
              <w:ind w:left="142"/>
            </w:pPr>
            <w:r w:rsidRPr="0007416C">
              <w:rPr>
                <w:b/>
              </w:rPr>
              <w:t>Output level</w:t>
            </w:r>
            <w:r>
              <w:t>:</w:t>
            </w:r>
          </w:p>
          <w:p w14:paraId="32FD7C47" w14:textId="77777777" w:rsidR="0007416C" w:rsidRDefault="0007416C" w:rsidP="00357950">
            <w:pPr>
              <w:pStyle w:val="Bullet1"/>
              <w:numPr>
                <w:ilvl w:val="0"/>
                <w:numId w:val="8"/>
              </w:numPr>
              <w:ind w:left="547"/>
            </w:pPr>
            <w:r>
              <w:t>Number of households received unconditional cash transfer</w:t>
            </w:r>
          </w:p>
          <w:p w14:paraId="41958510" w14:textId="77777777" w:rsidR="0007416C" w:rsidRDefault="0007416C" w:rsidP="00357950">
            <w:pPr>
              <w:pStyle w:val="Bullet1"/>
              <w:numPr>
                <w:ilvl w:val="0"/>
                <w:numId w:val="8"/>
              </w:numPr>
              <w:ind w:left="547"/>
            </w:pPr>
            <w:r>
              <w:t>Number of households received conditional cash transfer</w:t>
            </w:r>
          </w:p>
          <w:p w14:paraId="201E856A" w14:textId="77777777" w:rsidR="0007416C" w:rsidRPr="00B07F78" w:rsidRDefault="0007416C" w:rsidP="00357950">
            <w:pPr>
              <w:pStyle w:val="Bullet1"/>
              <w:numPr>
                <w:ilvl w:val="0"/>
                <w:numId w:val="8"/>
              </w:numPr>
              <w:ind w:left="547"/>
            </w:pPr>
            <w:r>
              <w:t>Number of communities’ productive assets rehabilitated</w:t>
            </w:r>
          </w:p>
        </w:tc>
      </w:tr>
      <w:tr w:rsidR="0007416C" w:rsidRPr="00B07F78" w14:paraId="6D0C68DF" w14:textId="77777777" w:rsidTr="000748B8">
        <w:tc>
          <w:tcPr>
            <w:tcW w:w="3002" w:type="dxa"/>
            <w:vAlign w:val="top"/>
          </w:tcPr>
          <w:p w14:paraId="30F65F66" w14:textId="77777777" w:rsidR="0007416C" w:rsidRDefault="0007416C" w:rsidP="0007416C">
            <w:pPr>
              <w:pStyle w:val="Bullet1"/>
              <w:tabs>
                <w:tab w:val="clear" w:pos="170"/>
                <w:tab w:val="left" w:pos="162"/>
              </w:tabs>
              <w:ind w:left="142"/>
            </w:pPr>
            <w:r>
              <w:t>Outcome 2: Improved adaptive and absorptive capacity of the extremely poor and displacement affected households by promoting regular saving and access to formal and/ or informal financial services</w:t>
            </w:r>
          </w:p>
          <w:p w14:paraId="76B68872" w14:textId="77777777" w:rsidR="0007416C" w:rsidRDefault="0007416C" w:rsidP="0007416C">
            <w:pPr>
              <w:pStyle w:val="Bullet1"/>
              <w:tabs>
                <w:tab w:val="clear" w:pos="170"/>
                <w:tab w:val="left" w:pos="162"/>
              </w:tabs>
              <w:ind w:left="142"/>
            </w:pPr>
            <w:r>
              <w:t>Output 2.1. Strengthened or established village saving and loan association (VSLA) of which targeted households participated and started saving</w:t>
            </w:r>
          </w:p>
          <w:p w14:paraId="539D66B0" w14:textId="77777777" w:rsidR="0007416C" w:rsidRDefault="0007416C" w:rsidP="0007416C">
            <w:pPr>
              <w:pStyle w:val="Bullet1"/>
              <w:numPr>
                <w:ilvl w:val="0"/>
                <w:numId w:val="0"/>
              </w:numPr>
              <w:tabs>
                <w:tab w:val="clear" w:pos="170"/>
                <w:tab w:val="left" w:pos="162"/>
              </w:tabs>
              <w:ind w:left="142"/>
            </w:pPr>
            <w:r>
              <w:t>Output 2.2. Increased knowledge on financial and business management of the targeted households</w:t>
            </w:r>
          </w:p>
        </w:tc>
        <w:tc>
          <w:tcPr>
            <w:tcW w:w="3003" w:type="dxa"/>
            <w:vAlign w:val="top"/>
          </w:tcPr>
          <w:p w14:paraId="58794FB8" w14:textId="77777777" w:rsidR="0007416C" w:rsidRDefault="0007416C" w:rsidP="00357950">
            <w:pPr>
              <w:pStyle w:val="BodyText"/>
              <w:numPr>
                <w:ilvl w:val="0"/>
                <w:numId w:val="6"/>
              </w:numPr>
              <w:tabs>
                <w:tab w:val="clear" w:pos="284"/>
                <w:tab w:val="left" w:pos="490"/>
              </w:tabs>
              <w:ind w:left="490"/>
            </w:pPr>
            <w:r>
              <w:t xml:space="preserve">Community mobilization and awareness rising </w:t>
            </w:r>
          </w:p>
          <w:p w14:paraId="40F42142" w14:textId="77777777" w:rsidR="0007416C" w:rsidRDefault="0007416C" w:rsidP="00357950">
            <w:pPr>
              <w:pStyle w:val="BodyText"/>
              <w:numPr>
                <w:ilvl w:val="0"/>
                <w:numId w:val="6"/>
              </w:numPr>
              <w:tabs>
                <w:tab w:val="clear" w:pos="284"/>
                <w:tab w:val="left" w:pos="490"/>
              </w:tabs>
              <w:ind w:left="490"/>
            </w:pPr>
            <w:r>
              <w:t>Support formation of VSLA</w:t>
            </w:r>
          </w:p>
          <w:p w14:paraId="70ACAB87" w14:textId="77777777" w:rsidR="0007416C" w:rsidRDefault="0007416C" w:rsidP="00357950">
            <w:pPr>
              <w:pStyle w:val="BodyText"/>
              <w:numPr>
                <w:ilvl w:val="0"/>
                <w:numId w:val="6"/>
              </w:numPr>
              <w:tabs>
                <w:tab w:val="clear" w:pos="284"/>
                <w:tab w:val="left" w:pos="490"/>
              </w:tabs>
              <w:ind w:left="490"/>
            </w:pPr>
            <w:r>
              <w:t xml:space="preserve">Conduct business development skills training </w:t>
            </w:r>
          </w:p>
          <w:p w14:paraId="2B3D4FFB" w14:textId="77777777" w:rsidR="0007416C" w:rsidRDefault="0007416C" w:rsidP="00357950">
            <w:pPr>
              <w:pStyle w:val="BodyText"/>
              <w:numPr>
                <w:ilvl w:val="0"/>
                <w:numId w:val="6"/>
              </w:numPr>
              <w:tabs>
                <w:tab w:val="clear" w:pos="284"/>
                <w:tab w:val="clear" w:pos="567"/>
                <w:tab w:val="left" w:pos="490"/>
                <w:tab w:val="left" w:pos="580"/>
              </w:tabs>
              <w:ind w:left="490"/>
            </w:pPr>
            <w:r>
              <w:t>Conduct life-skill training</w:t>
            </w:r>
          </w:p>
        </w:tc>
        <w:tc>
          <w:tcPr>
            <w:tcW w:w="3003" w:type="dxa"/>
            <w:vAlign w:val="top"/>
          </w:tcPr>
          <w:p w14:paraId="6A32266C" w14:textId="77777777" w:rsidR="0007416C" w:rsidRPr="0007416C" w:rsidRDefault="0007416C" w:rsidP="0007416C">
            <w:pPr>
              <w:pStyle w:val="Bullet1"/>
              <w:ind w:left="142"/>
            </w:pPr>
            <w:r w:rsidRPr="0007416C">
              <w:rPr>
                <w:b/>
              </w:rPr>
              <w:t>Outcome level</w:t>
            </w:r>
            <w:r w:rsidRPr="0007416C">
              <w:t>:</w:t>
            </w:r>
          </w:p>
          <w:p w14:paraId="20F90010" w14:textId="77777777" w:rsidR="0007416C" w:rsidRPr="0007416C" w:rsidRDefault="0007416C" w:rsidP="00357950">
            <w:pPr>
              <w:pStyle w:val="Bullet1"/>
              <w:numPr>
                <w:ilvl w:val="0"/>
                <w:numId w:val="9"/>
              </w:numPr>
            </w:pPr>
            <w:r w:rsidRPr="0007416C">
              <w:t>Proportion of households reporting increased household assets</w:t>
            </w:r>
          </w:p>
          <w:p w14:paraId="0B841ED6" w14:textId="77777777" w:rsidR="0007416C" w:rsidRPr="0007416C" w:rsidRDefault="0007416C" w:rsidP="00357950">
            <w:pPr>
              <w:pStyle w:val="Bullet1"/>
              <w:numPr>
                <w:ilvl w:val="0"/>
                <w:numId w:val="9"/>
              </w:numPr>
            </w:pPr>
            <w:r w:rsidRPr="0007416C">
              <w:t>Proportions of households engaging in small scale businesses</w:t>
            </w:r>
          </w:p>
          <w:p w14:paraId="669FB3FC" w14:textId="77777777" w:rsidR="0007416C" w:rsidRPr="0007416C" w:rsidRDefault="0007416C" w:rsidP="00357950">
            <w:pPr>
              <w:pStyle w:val="Bullet1"/>
              <w:numPr>
                <w:ilvl w:val="0"/>
                <w:numId w:val="9"/>
              </w:numPr>
            </w:pPr>
            <w:r w:rsidRPr="0007416C">
              <w:t xml:space="preserve">Proportion of household reporting increased savings  </w:t>
            </w:r>
          </w:p>
          <w:p w14:paraId="17C8A5E3" w14:textId="77777777" w:rsidR="0007416C" w:rsidRPr="0007416C" w:rsidRDefault="0007416C" w:rsidP="00357950">
            <w:pPr>
              <w:pStyle w:val="Bullet1"/>
              <w:numPr>
                <w:ilvl w:val="0"/>
                <w:numId w:val="9"/>
              </w:numPr>
            </w:pPr>
            <w:r w:rsidRPr="0007416C">
              <w:t>Percentage increase/change in average saving per member</w:t>
            </w:r>
          </w:p>
          <w:p w14:paraId="0790B90E" w14:textId="77777777" w:rsidR="0007416C" w:rsidRPr="0007416C" w:rsidRDefault="0007416C" w:rsidP="00357950">
            <w:pPr>
              <w:pStyle w:val="Bullet1"/>
              <w:numPr>
                <w:ilvl w:val="0"/>
                <w:numId w:val="9"/>
              </w:numPr>
            </w:pPr>
            <w:r w:rsidRPr="0007416C">
              <w:t xml:space="preserve">Percentage of households started saving  </w:t>
            </w:r>
          </w:p>
          <w:p w14:paraId="5617FB6B" w14:textId="77777777" w:rsidR="0007416C" w:rsidRPr="0007416C" w:rsidRDefault="0007416C" w:rsidP="00357950">
            <w:pPr>
              <w:pStyle w:val="Bullet1"/>
              <w:numPr>
                <w:ilvl w:val="0"/>
                <w:numId w:val="9"/>
              </w:numPr>
            </w:pPr>
            <w:r w:rsidRPr="0007416C">
              <w:t xml:space="preserve">Percentage of participants in saving reported increased knowledge on business development </w:t>
            </w:r>
          </w:p>
          <w:p w14:paraId="71150D96" w14:textId="77777777" w:rsidR="0007416C" w:rsidRPr="0007416C" w:rsidRDefault="0007416C" w:rsidP="0007416C">
            <w:pPr>
              <w:pStyle w:val="Bullet1"/>
              <w:ind w:left="142"/>
            </w:pPr>
            <w:r w:rsidRPr="0007416C">
              <w:rPr>
                <w:b/>
              </w:rPr>
              <w:t>Output level</w:t>
            </w:r>
            <w:r w:rsidRPr="0007416C">
              <w:t>:</w:t>
            </w:r>
          </w:p>
          <w:p w14:paraId="4FB72BE7" w14:textId="68A7DB77" w:rsidR="0007416C" w:rsidRPr="0007416C" w:rsidRDefault="0007416C" w:rsidP="00357950">
            <w:pPr>
              <w:pStyle w:val="Bullet1"/>
              <w:numPr>
                <w:ilvl w:val="0"/>
                <w:numId w:val="9"/>
              </w:numPr>
            </w:pPr>
            <w:r w:rsidRPr="0007416C">
              <w:t>Number of targeted households joined VSLA</w:t>
            </w:r>
            <w:r w:rsidR="006D7D94">
              <w:t>s</w:t>
            </w:r>
            <w:r w:rsidRPr="0007416C">
              <w:t xml:space="preserve"> disaggregated by gender</w:t>
            </w:r>
          </w:p>
          <w:p w14:paraId="411C12DC" w14:textId="77777777" w:rsidR="0007416C" w:rsidRPr="0007416C" w:rsidRDefault="0007416C" w:rsidP="00357950">
            <w:pPr>
              <w:pStyle w:val="Bullet1"/>
              <w:numPr>
                <w:ilvl w:val="0"/>
                <w:numId w:val="9"/>
              </w:numPr>
              <w:rPr>
                <w:b/>
              </w:rPr>
            </w:pPr>
            <w:r w:rsidRPr="0007416C">
              <w:lastRenderedPageBreak/>
              <w:t xml:space="preserve">Number of </w:t>
            </w:r>
            <w:proofErr w:type="gramStart"/>
            <w:r w:rsidRPr="0007416C">
              <w:t>individual</w:t>
            </w:r>
            <w:proofErr w:type="gramEnd"/>
            <w:r w:rsidRPr="0007416C">
              <w:t xml:space="preserve"> participated in trainings</w:t>
            </w:r>
          </w:p>
        </w:tc>
      </w:tr>
      <w:tr w:rsidR="0007416C" w:rsidRPr="00B07F78" w14:paraId="451E0BC3" w14:textId="77777777" w:rsidTr="000748B8">
        <w:tc>
          <w:tcPr>
            <w:tcW w:w="3002" w:type="dxa"/>
            <w:vAlign w:val="top"/>
          </w:tcPr>
          <w:p w14:paraId="102022E2" w14:textId="77777777" w:rsidR="0007416C" w:rsidRDefault="00BC7EB2" w:rsidP="000748B8">
            <w:pPr>
              <w:pStyle w:val="Bullet1"/>
              <w:numPr>
                <w:ilvl w:val="0"/>
                <w:numId w:val="0"/>
              </w:numPr>
              <w:tabs>
                <w:tab w:val="clear" w:pos="170"/>
                <w:tab w:val="left" w:pos="162"/>
              </w:tabs>
              <w:ind w:left="142"/>
            </w:pPr>
            <w:r w:rsidRPr="00BC7EB2">
              <w:lastRenderedPageBreak/>
              <w:t>Outcome 3: Increased absorptive and transformative capacity for extremely poor and displacement affected households targeted households to diversify and expand their livelihood opportunities</w:t>
            </w:r>
          </w:p>
          <w:p w14:paraId="3BE6F2EC" w14:textId="77777777" w:rsidR="00BC7EB2" w:rsidRDefault="00BC7EB2" w:rsidP="00BC7EB2">
            <w:pPr>
              <w:pStyle w:val="Bullet1"/>
              <w:tabs>
                <w:tab w:val="clear" w:pos="170"/>
                <w:tab w:val="left" w:pos="162"/>
              </w:tabs>
              <w:ind w:left="142"/>
            </w:pPr>
            <w:r>
              <w:t xml:space="preserve">Output 3.1. Protected and restored livelihoods of the targeted households through provision of seasonally appropriate livelihood inputs and technical support </w:t>
            </w:r>
          </w:p>
          <w:p w14:paraId="260211C4" w14:textId="77777777" w:rsidR="00BC7EB2" w:rsidRDefault="00BC7EB2" w:rsidP="00BC7EB2">
            <w:pPr>
              <w:pStyle w:val="Bullet1"/>
              <w:numPr>
                <w:ilvl w:val="0"/>
                <w:numId w:val="0"/>
              </w:numPr>
              <w:tabs>
                <w:tab w:val="clear" w:pos="170"/>
                <w:tab w:val="left" w:pos="162"/>
              </w:tabs>
              <w:ind w:left="142"/>
            </w:pPr>
            <w:r>
              <w:t>Output 3.2. Increased access in technical and vocational education and training of youth and adults from the targeted households</w:t>
            </w:r>
          </w:p>
        </w:tc>
        <w:tc>
          <w:tcPr>
            <w:tcW w:w="3003" w:type="dxa"/>
            <w:vAlign w:val="top"/>
          </w:tcPr>
          <w:p w14:paraId="3870515D" w14:textId="77777777" w:rsidR="00BC7EB2" w:rsidRDefault="00BC7EB2" w:rsidP="00357950">
            <w:pPr>
              <w:pStyle w:val="BodyText"/>
              <w:numPr>
                <w:ilvl w:val="0"/>
                <w:numId w:val="6"/>
              </w:numPr>
              <w:tabs>
                <w:tab w:val="clear" w:pos="284"/>
                <w:tab w:val="left" w:pos="490"/>
              </w:tabs>
              <w:ind w:left="490"/>
            </w:pPr>
            <w:r>
              <w:t>Conduct economic research assessment and labour market study</w:t>
            </w:r>
          </w:p>
          <w:p w14:paraId="47EE295D" w14:textId="77777777" w:rsidR="00BC7EB2" w:rsidRDefault="00BC7EB2" w:rsidP="00357950">
            <w:pPr>
              <w:pStyle w:val="BodyText"/>
              <w:numPr>
                <w:ilvl w:val="0"/>
                <w:numId w:val="6"/>
              </w:numPr>
              <w:tabs>
                <w:tab w:val="clear" w:pos="284"/>
                <w:tab w:val="left" w:pos="490"/>
              </w:tabs>
              <w:ind w:left="490"/>
            </w:pPr>
            <w:r>
              <w:t>Conduct Enterprise Based and/ or Institution Based Technical Vocational Education and Training (EBTVET and IBTVET)</w:t>
            </w:r>
          </w:p>
          <w:p w14:paraId="16B5A0B1" w14:textId="77777777" w:rsidR="00BC7EB2" w:rsidRDefault="00BC7EB2" w:rsidP="00357950">
            <w:pPr>
              <w:pStyle w:val="BodyText"/>
              <w:numPr>
                <w:ilvl w:val="0"/>
                <w:numId w:val="6"/>
              </w:numPr>
              <w:tabs>
                <w:tab w:val="clear" w:pos="284"/>
                <w:tab w:val="left" w:pos="490"/>
              </w:tabs>
              <w:ind w:left="490"/>
            </w:pPr>
            <w:r>
              <w:t>Support TVET centres with trainings and equipment</w:t>
            </w:r>
          </w:p>
          <w:p w14:paraId="50E259DA" w14:textId="77777777" w:rsidR="00BC7EB2" w:rsidRDefault="00BC7EB2" w:rsidP="00357950">
            <w:pPr>
              <w:pStyle w:val="BodyText"/>
              <w:numPr>
                <w:ilvl w:val="0"/>
                <w:numId w:val="6"/>
              </w:numPr>
              <w:tabs>
                <w:tab w:val="clear" w:pos="284"/>
                <w:tab w:val="left" w:pos="490"/>
              </w:tabs>
              <w:ind w:left="490"/>
            </w:pPr>
            <w:r>
              <w:t xml:space="preserve">Rehabilitate/ Revive public TVET </w:t>
            </w:r>
            <w:proofErr w:type="spellStart"/>
            <w:r>
              <w:t>centers</w:t>
            </w:r>
            <w:proofErr w:type="spellEnd"/>
            <w:r>
              <w:t xml:space="preserve"> </w:t>
            </w:r>
          </w:p>
          <w:p w14:paraId="169DD8D7" w14:textId="77777777" w:rsidR="00BC7EB2" w:rsidRDefault="00BC7EB2" w:rsidP="00357950">
            <w:pPr>
              <w:pStyle w:val="BodyText"/>
              <w:numPr>
                <w:ilvl w:val="0"/>
                <w:numId w:val="6"/>
              </w:numPr>
              <w:tabs>
                <w:tab w:val="clear" w:pos="284"/>
                <w:tab w:val="left" w:pos="490"/>
              </w:tabs>
              <w:ind w:left="490"/>
            </w:pPr>
            <w:r>
              <w:t xml:space="preserve">Facilitate job placement </w:t>
            </w:r>
          </w:p>
          <w:p w14:paraId="40945F03" w14:textId="77777777" w:rsidR="0007416C" w:rsidRDefault="00BC7EB2" w:rsidP="00357950">
            <w:pPr>
              <w:pStyle w:val="BodyText"/>
              <w:numPr>
                <w:ilvl w:val="0"/>
                <w:numId w:val="6"/>
              </w:numPr>
              <w:tabs>
                <w:tab w:val="clear" w:pos="284"/>
                <w:tab w:val="clear" w:pos="567"/>
                <w:tab w:val="left" w:pos="490"/>
                <w:tab w:val="left" w:pos="580"/>
              </w:tabs>
              <w:ind w:left="490"/>
            </w:pPr>
            <w:r>
              <w:t>Provide graduating trainees with basic package of start up</w:t>
            </w:r>
          </w:p>
        </w:tc>
        <w:tc>
          <w:tcPr>
            <w:tcW w:w="3003" w:type="dxa"/>
            <w:vAlign w:val="top"/>
          </w:tcPr>
          <w:p w14:paraId="170DC4B1" w14:textId="77777777" w:rsidR="00BC7EB2" w:rsidRPr="00BC7EB2" w:rsidRDefault="00BC7EB2" w:rsidP="00BC7EB2">
            <w:pPr>
              <w:pStyle w:val="Bullet1"/>
              <w:ind w:left="142"/>
              <w:rPr>
                <w:b/>
              </w:rPr>
            </w:pPr>
            <w:r w:rsidRPr="00BC7EB2">
              <w:rPr>
                <w:b/>
              </w:rPr>
              <w:t>Outcome Level</w:t>
            </w:r>
            <w:r w:rsidRPr="00BC7EB2">
              <w:t xml:space="preserve">: </w:t>
            </w:r>
          </w:p>
          <w:p w14:paraId="063F8289" w14:textId="77777777" w:rsidR="00BC7EB2" w:rsidRPr="00BC7EB2" w:rsidRDefault="00BC7EB2" w:rsidP="00357950">
            <w:pPr>
              <w:pStyle w:val="Bullet1"/>
              <w:numPr>
                <w:ilvl w:val="0"/>
                <w:numId w:val="10"/>
              </w:numPr>
            </w:pPr>
            <w:r w:rsidRPr="00BC7EB2">
              <w:t xml:space="preserve">Proportion of </w:t>
            </w:r>
            <w:proofErr w:type="spellStart"/>
            <w:r w:rsidRPr="00BC7EB2">
              <w:t>agro</w:t>
            </w:r>
            <w:proofErr w:type="spellEnd"/>
            <w:r w:rsidRPr="00BC7EB2">
              <w:t>- pastoralist or pastoralist households reported increase in production</w:t>
            </w:r>
          </w:p>
          <w:p w14:paraId="4D7F7924" w14:textId="77777777" w:rsidR="00BC7EB2" w:rsidRPr="00BC7EB2" w:rsidRDefault="00BC7EB2" w:rsidP="00357950">
            <w:pPr>
              <w:pStyle w:val="Bullet1"/>
              <w:numPr>
                <w:ilvl w:val="0"/>
                <w:numId w:val="10"/>
              </w:numPr>
            </w:pPr>
            <w:r w:rsidRPr="00BC7EB2">
              <w:t>Proportion of Households reporting increased /doubled assets</w:t>
            </w:r>
          </w:p>
          <w:p w14:paraId="2E573CD6" w14:textId="77777777" w:rsidR="00BC7EB2" w:rsidRPr="00BC7EB2" w:rsidRDefault="00BC7EB2" w:rsidP="00357950">
            <w:pPr>
              <w:pStyle w:val="Bullet1"/>
              <w:numPr>
                <w:ilvl w:val="0"/>
                <w:numId w:val="10"/>
              </w:numPr>
            </w:pPr>
            <w:r w:rsidRPr="00BC7EB2">
              <w:t>Proportion of households newly engaged in diversified livelihood strategies disaggregated by gender, livelihood groups and strategy employed</w:t>
            </w:r>
          </w:p>
          <w:p w14:paraId="63C5A0A7" w14:textId="77777777" w:rsidR="00BC7EB2" w:rsidRPr="00BC7EB2" w:rsidRDefault="00BC7EB2" w:rsidP="00357950">
            <w:pPr>
              <w:pStyle w:val="Bullet1"/>
              <w:numPr>
                <w:ilvl w:val="0"/>
                <w:numId w:val="10"/>
              </w:numPr>
            </w:pPr>
            <w:r w:rsidRPr="00BC7EB2">
              <w:t xml:space="preserve">Proportion of vocational training students who successfully completed their course implemented by the program </w:t>
            </w:r>
          </w:p>
          <w:p w14:paraId="2FB10860" w14:textId="546AD593" w:rsidR="00BC7EB2" w:rsidRPr="00BC7EB2" w:rsidRDefault="00BC7EB2" w:rsidP="00357950">
            <w:pPr>
              <w:pStyle w:val="Bullet1"/>
              <w:numPr>
                <w:ilvl w:val="0"/>
                <w:numId w:val="10"/>
              </w:numPr>
            </w:pPr>
            <w:r w:rsidRPr="00BC7EB2">
              <w:t xml:space="preserve">Proportion of TVET graduates who </w:t>
            </w:r>
            <w:proofErr w:type="gramStart"/>
            <w:r w:rsidRPr="00BC7EB2">
              <w:t>are able to</w:t>
            </w:r>
            <w:proofErr w:type="gramEnd"/>
            <w:r w:rsidRPr="00BC7EB2">
              <w:t xml:space="preserve"> secure gainful employment after </w:t>
            </w:r>
            <w:r w:rsidR="006D7D94">
              <w:t>completing</w:t>
            </w:r>
            <w:r w:rsidR="006D7D94" w:rsidRPr="00BC7EB2">
              <w:t xml:space="preserve"> </w:t>
            </w:r>
            <w:r w:rsidRPr="00BC7EB2">
              <w:t xml:space="preserve">their course </w:t>
            </w:r>
          </w:p>
          <w:p w14:paraId="359B1F52" w14:textId="77777777" w:rsidR="00BC7EB2" w:rsidRPr="00BC7EB2" w:rsidRDefault="00BC7EB2" w:rsidP="00357950">
            <w:pPr>
              <w:pStyle w:val="Bullet1"/>
              <w:numPr>
                <w:ilvl w:val="0"/>
                <w:numId w:val="10"/>
              </w:numPr>
            </w:pPr>
            <w:r w:rsidRPr="00BC7EB2">
              <w:t xml:space="preserve">Proportion of targeted households reported increased income </w:t>
            </w:r>
          </w:p>
          <w:p w14:paraId="1B0D5B77" w14:textId="77777777" w:rsidR="00BC7EB2" w:rsidRPr="00BC7EB2" w:rsidRDefault="00BC7EB2" w:rsidP="00357950">
            <w:pPr>
              <w:pStyle w:val="Bullet1"/>
              <w:numPr>
                <w:ilvl w:val="0"/>
                <w:numId w:val="10"/>
              </w:numPr>
            </w:pPr>
            <w:r w:rsidRPr="00BC7EB2">
              <w:t>Proportion of targeted households who received production training reported increased knowledge on production</w:t>
            </w:r>
          </w:p>
          <w:p w14:paraId="6A7AB36D" w14:textId="77777777" w:rsidR="00BC7EB2" w:rsidRPr="00BC7EB2" w:rsidRDefault="00BC7EB2" w:rsidP="00357950">
            <w:pPr>
              <w:pStyle w:val="Bullet1"/>
              <w:numPr>
                <w:ilvl w:val="0"/>
                <w:numId w:val="10"/>
              </w:numPr>
            </w:pPr>
            <w:r w:rsidRPr="00BC7EB2">
              <w:t>Proportion of business training participant reported improved knowledge, values and ability of business development</w:t>
            </w:r>
          </w:p>
          <w:p w14:paraId="00425C94" w14:textId="77777777" w:rsidR="00BC7EB2" w:rsidRPr="00BC7EB2" w:rsidRDefault="00BC7EB2" w:rsidP="00BC7EB2">
            <w:pPr>
              <w:pStyle w:val="Bullet1"/>
              <w:ind w:left="142"/>
            </w:pPr>
            <w:r w:rsidRPr="00BC7EB2">
              <w:rPr>
                <w:b/>
              </w:rPr>
              <w:t>Output Level</w:t>
            </w:r>
            <w:r>
              <w:t>:</w:t>
            </w:r>
          </w:p>
          <w:p w14:paraId="0CE65689" w14:textId="77777777" w:rsidR="00BC7EB2" w:rsidRPr="00BC7EB2" w:rsidRDefault="00BC7EB2" w:rsidP="00357950">
            <w:pPr>
              <w:pStyle w:val="Bullet1"/>
              <w:numPr>
                <w:ilvl w:val="0"/>
                <w:numId w:val="10"/>
              </w:numPr>
            </w:pPr>
            <w:r w:rsidRPr="00BC7EB2">
              <w:t>Number of households received livelihood inputs</w:t>
            </w:r>
          </w:p>
          <w:p w14:paraId="7B928528" w14:textId="77777777" w:rsidR="00BC7EB2" w:rsidRPr="00BC7EB2" w:rsidRDefault="00BC7EB2" w:rsidP="00357950">
            <w:pPr>
              <w:pStyle w:val="Bullet1"/>
              <w:numPr>
                <w:ilvl w:val="0"/>
                <w:numId w:val="10"/>
              </w:numPr>
            </w:pPr>
            <w:r w:rsidRPr="00BC7EB2">
              <w:t>Number of households received agricultural training</w:t>
            </w:r>
          </w:p>
          <w:p w14:paraId="3F0B515F" w14:textId="77777777" w:rsidR="00BC7EB2" w:rsidRPr="00BC7EB2" w:rsidRDefault="00BC7EB2" w:rsidP="00357950">
            <w:pPr>
              <w:pStyle w:val="Bullet1"/>
              <w:numPr>
                <w:ilvl w:val="0"/>
                <w:numId w:val="10"/>
              </w:numPr>
            </w:pPr>
            <w:r w:rsidRPr="00BC7EB2">
              <w:t>Number of individuals joined TVET program disaggregated by gender</w:t>
            </w:r>
          </w:p>
          <w:p w14:paraId="303D9230" w14:textId="77777777" w:rsidR="0007416C" w:rsidRPr="0007416C" w:rsidRDefault="00BC7EB2" w:rsidP="00357950">
            <w:pPr>
              <w:pStyle w:val="Bullet1"/>
              <w:numPr>
                <w:ilvl w:val="0"/>
                <w:numId w:val="10"/>
              </w:numPr>
              <w:rPr>
                <w:b/>
              </w:rPr>
            </w:pPr>
            <w:r w:rsidRPr="00BC7EB2">
              <w:t>Number of individuals graduated from TVET program</w:t>
            </w:r>
          </w:p>
        </w:tc>
      </w:tr>
      <w:tr w:rsidR="0007416C" w:rsidRPr="00BC7EB2" w14:paraId="2321AC12" w14:textId="77777777" w:rsidTr="000748B8">
        <w:tc>
          <w:tcPr>
            <w:tcW w:w="3002" w:type="dxa"/>
            <w:vAlign w:val="top"/>
          </w:tcPr>
          <w:p w14:paraId="2CB606E4" w14:textId="77777777" w:rsidR="00BC7EB2" w:rsidRDefault="00BC7EB2" w:rsidP="00BC7EB2">
            <w:pPr>
              <w:pStyle w:val="Bullet1"/>
              <w:tabs>
                <w:tab w:val="clear" w:pos="170"/>
                <w:tab w:val="left" w:pos="162"/>
              </w:tabs>
              <w:ind w:left="142"/>
            </w:pPr>
            <w:r>
              <w:t xml:space="preserve">Outcome 4: Improved social cohesion among refugees, returnees, displaced and host communities </w:t>
            </w:r>
          </w:p>
          <w:p w14:paraId="5E332481" w14:textId="77777777" w:rsidR="0007416C" w:rsidRDefault="00BC7EB2" w:rsidP="00BC7EB2">
            <w:pPr>
              <w:pStyle w:val="Bullet1"/>
              <w:numPr>
                <w:ilvl w:val="0"/>
                <w:numId w:val="0"/>
              </w:numPr>
              <w:tabs>
                <w:tab w:val="clear" w:pos="170"/>
                <w:tab w:val="left" w:pos="162"/>
              </w:tabs>
              <w:ind w:left="142"/>
            </w:pPr>
            <w:r>
              <w:t>Output 4.1: Increased the participation of the extreme poor and the displaced affected population in community decision making</w:t>
            </w:r>
          </w:p>
        </w:tc>
        <w:tc>
          <w:tcPr>
            <w:tcW w:w="3003" w:type="dxa"/>
            <w:vAlign w:val="top"/>
          </w:tcPr>
          <w:p w14:paraId="6B0C543C" w14:textId="77777777" w:rsidR="0007416C" w:rsidRPr="00BC7EB2" w:rsidRDefault="00BC7EB2" w:rsidP="00357950">
            <w:pPr>
              <w:pStyle w:val="BodyText"/>
              <w:numPr>
                <w:ilvl w:val="0"/>
                <w:numId w:val="6"/>
              </w:numPr>
              <w:tabs>
                <w:tab w:val="clear" w:pos="284"/>
                <w:tab w:val="clear" w:pos="567"/>
                <w:tab w:val="left" w:pos="490"/>
                <w:tab w:val="left" w:pos="580"/>
              </w:tabs>
              <w:ind w:left="490"/>
            </w:pPr>
            <w:r w:rsidRPr="00BC7EB2">
              <w:t xml:space="preserve">Community engagement meeting </w:t>
            </w:r>
          </w:p>
        </w:tc>
        <w:tc>
          <w:tcPr>
            <w:tcW w:w="3003" w:type="dxa"/>
            <w:vAlign w:val="top"/>
          </w:tcPr>
          <w:p w14:paraId="530866CD" w14:textId="77777777" w:rsidR="00BC7EB2" w:rsidRPr="00BC7EB2" w:rsidRDefault="00BC7EB2" w:rsidP="00BC7EB2">
            <w:pPr>
              <w:pStyle w:val="Bullet1"/>
              <w:ind w:left="142"/>
            </w:pPr>
            <w:r w:rsidRPr="00BC7EB2">
              <w:rPr>
                <w:b/>
              </w:rPr>
              <w:t>Outcome Level</w:t>
            </w:r>
            <w:r w:rsidRPr="00BC7EB2">
              <w:t xml:space="preserve">: </w:t>
            </w:r>
          </w:p>
          <w:p w14:paraId="045C9A9F" w14:textId="77777777" w:rsidR="00BC7EB2" w:rsidRPr="00BC7EB2" w:rsidRDefault="00BC7EB2" w:rsidP="00357950">
            <w:pPr>
              <w:pStyle w:val="Bullet1"/>
              <w:numPr>
                <w:ilvl w:val="0"/>
                <w:numId w:val="11"/>
              </w:numPr>
            </w:pPr>
            <w:r w:rsidRPr="00BC7EB2">
              <w:t>Proportion increased in households with a bonding social capital index higher than 3</w:t>
            </w:r>
          </w:p>
          <w:p w14:paraId="6FA4788F" w14:textId="377AC87D" w:rsidR="00BC7EB2" w:rsidRPr="00BC7EB2" w:rsidRDefault="00BC7EB2" w:rsidP="00357950">
            <w:pPr>
              <w:pStyle w:val="Bullet1"/>
              <w:numPr>
                <w:ilvl w:val="0"/>
                <w:numId w:val="11"/>
              </w:numPr>
            </w:pPr>
            <w:r w:rsidRPr="00BC7EB2">
              <w:t>Proportion of people/household in IDPs</w:t>
            </w:r>
            <w:r>
              <w:t xml:space="preserve"> </w:t>
            </w:r>
            <w:r w:rsidRPr="00BC7EB2">
              <w:t xml:space="preserve">households who report to belong to at least one informal networks or groups in the </w:t>
            </w:r>
            <w:proofErr w:type="gramStart"/>
            <w:r w:rsidRPr="00BC7EB2">
              <w:t>decision making</w:t>
            </w:r>
            <w:proofErr w:type="gramEnd"/>
            <w:r w:rsidRPr="00BC7EB2">
              <w:t xml:space="preserve"> processes and community</w:t>
            </w:r>
          </w:p>
          <w:p w14:paraId="13B20C00" w14:textId="77777777" w:rsidR="00BC7EB2" w:rsidRPr="00BC7EB2" w:rsidRDefault="00BC7EB2" w:rsidP="00BC7EB2">
            <w:pPr>
              <w:pStyle w:val="Bullet1"/>
              <w:ind w:left="142"/>
            </w:pPr>
            <w:r w:rsidRPr="00BC7EB2">
              <w:rPr>
                <w:b/>
              </w:rPr>
              <w:t>Output Level</w:t>
            </w:r>
            <w:r>
              <w:t>:</w:t>
            </w:r>
          </w:p>
          <w:p w14:paraId="30830DD4" w14:textId="77777777" w:rsidR="00BC7EB2" w:rsidRPr="00BC7EB2" w:rsidRDefault="00BC7EB2" w:rsidP="00357950">
            <w:pPr>
              <w:pStyle w:val="Bullet1"/>
              <w:numPr>
                <w:ilvl w:val="0"/>
                <w:numId w:val="11"/>
              </w:numPr>
            </w:pPr>
            <w:r w:rsidRPr="00BC7EB2">
              <w:t>Number of refugees, returnees and/or internal displaced people participated in community engagement meeting</w:t>
            </w:r>
          </w:p>
          <w:p w14:paraId="2EB64FD7" w14:textId="77777777" w:rsidR="0007416C" w:rsidRPr="0007416C" w:rsidRDefault="00BC7EB2" w:rsidP="00357950">
            <w:pPr>
              <w:pStyle w:val="Bullet1"/>
              <w:numPr>
                <w:ilvl w:val="0"/>
                <w:numId w:val="11"/>
              </w:numPr>
              <w:rPr>
                <w:b/>
              </w:rPr>
            </w:pPr>
            <w:r w:rsidRPr="00BC7EB2">
              <w:t>Number of refugees, returnees and/or internal displaced people participated in saving groups</w:t>
            </w:r>
          </w:p>
        </w:tc>
      </w:tr>
    </w:tbl>
    <w:p w14:paraId="5DD2F485" w14:textId="77777777" w:rsidR="008D2ED1" w:rsidRDefault="008D2ED1" w:rsidP="00B96C67">
      <w:pPr>
        <w:pStyle w:val="BodyText"/>
        <w:jc w:val="both"/>
        <w:rPr>
          <w:rFonts w:cs="Arial"/>
        </w:rPr>
      </w:pPr>
    </w:p>
    <w:p w14:paraId="00FB8530" w14:textId="77777777" w:rsidR="00BC7EB2" w:rsidRDefault="00BC7EB2" w:rsidP="00BC7EB2">
      <w:pPr>
        <w:pStyle w:val="Heading2"/>
        <w:jc w:val="both"/>
        <w:sectPr w:rsidR="00BC7EB2" w:rsidSect="0011298A">
          <w:type w:val="continuous"/>
          <w:pgSz w:w="11906" w:h="16838" w:code="9"/>
          <w:pgMar w:top="1247" w:right="1021" w:bottom="794" w:left="1021" w:header="454" w:footer="454" w:gutter="0"/>
          <w:cols w:space="720"/>
          <w:docGrid w:linePitch="360"/>
        </w:sectPr>
      </w:pPr>
    </w:p>
    <w:p w14:paraId="086A1285" w14:textId="77777777" w:rsidR="00587A2B" w:rsidRDefault="00587A2B" w:rsidP="00BC7EB2">
      <w:pPr>
        <w:pStyle w:val="Heading2"/>
        <w:jc w:val="both"/>
      </w:pPr>
      <w:bookmarkStart w:id="17" w:name="_Toc49521260"/>
    </w:p>
    <w:p w14:paraId="4C312102" w14:textId="0596E208" w:rsidR="00BC7EB2" w:rsidRPr="00B07F78" w:rsidRDefault="00BC7EB2" w:rsidP="00BC7EB2">
      <w:pPr>
        <w:pStyle w:val="Heading2"/>
        <w:jc w:val="both"/>
      </w:pPr>
      <w:r w:rsidRPr="00BC7EB2">
        <w:t>MONITORING</w:t>
      </w:r>
      <w:bookmarkEnd w:id="17"/>
    </w:p>
    <w:p w14:paraId="13CC27C4" w14:textId="7C6A2DF6" w:rsidR="00BC7EB2" w:rsidRPr="00BC7EB2" w:rsidRDefault="00BC7EB2" w:rsidP="00BC7EB2">
      <w:pPr>
        <w:pStyle w:val="BodyText"/>
        <w:rPr>
          <w:rFonts w:cs="Arial"/>
        </w:rPr>
      </w:pPr>
      <w:r w:rsidRPr="00BC7EB2">
        <w:rPr>
          <w:rFonts w:cs="Arial"/>
        </w:rPr>
        <w:t>The Monitoring, Evaluation and Learning (MEAL) component of the program</w:t>
      </w:r>
      <w:r w:rsidR="00562C8B">
        <w:rPr>
          <w:rFonts w:cs="Arial"/>
        </w:rPr>
        <w:t>me</w:t>
      </w:r>
      <w:r w:rsidRPr="00BC7EB2">
        <w:rPr>
          <w:rFonts w:cs="Arial"/>
        </w:rPr>
        <w:t xml:space="preserve"> will ensure that continuous monitoring captures changes in the conditions of both displaced and host populations, capturing evolving levels of vulnerability within and between groups</w:t>
      </w:r>
      <w:r w:rsidR="000019CF">
        <w:rPr>
          <w:rFonts w:cs="Arial"/>
        </w:rPr>
        <w:t>,</w:t>
      </w:r>
      <w:r w:rsidRPr="00BC7EB2">
        <w:rPr>
          <w:rFonts w:cs="Arial"/>
        </w:rPr>
        <w:t xml:space="preserve"> and articulating how activities can be enhanced to address dynamic community and household’s needs. In particular, the MEAL component will measure the impact of the program</w:t>
      </w:r>
      <w:r w:rsidR="000019CF">
        <w:rPr>
          <w:rFonts w:cs="Arial"/>
        </w:rPr>
        <w:t>me</w:t>
      </w:r>
      <w:r w:rsidRPr="00BC7EB2">
        <w:rPr>
          <w:rFonts w:cs="Arial"/>
        </w:rPr>
        <w:t>’s interventions on the circumstances of the displacement affected communities and the extreme poor. A common program</w:t>
      </w:r>
      <w:r w:rsidR="000019CF">
        <w:rPr>
          <w:rFonts w:cs="Arial"/>
        </w:rPr>
        <w:t>me</w:t>
      </w:r>
      <w:r w:rsidRPr="00BC7EB2">
        <w:rPr>
          <w:rFonts w:cs="Arial"/>
        </w:rPr>
        <w:t xml:space="preserve"> framework and indicators will be developed to measure the impact and monitor the progress of the program</w:t>
      </w:r>
      <w:r w:rsidR="000019CF">
        <w:rPr>
          <w:rFonts w:cs="Arial"/>
        </w:rPr>
        <w:t>me</w:t>
      </w:r>
      <w:r w:rsidRPr="00BC7EB2">
        <w:rPr>
          <w:rFonts w:cs="Arial"/>
        </w:rPr>
        <w:t xml:space="preserve"> which will be used by all agencies. The program</w:t>
      </w:r>
      <w:r w:rsidR="000019CF">
        <w:rPr>
          <w:rFonts w:cs="Arial"/>
        </w:rPr>
        <w:t>me</w:t>
      </w:r>
      <w:r w:rsidRPr="00BC7EB2">
        <w:rPr>
          <w:rFonts w:cs="Arial"/>
        </w:rPr>
        <w:t xml:space="preserve"> will develop a detailed monitoring plan (MEP) with </w:t>
      </w:r>
      <w:r w:rsidR="000019CF">
        <w:rPr>
          <w:rFonts w:cs="Arial"/>
        </w:rPr>
        <w:t xml:space="preserve">a </w:t>
      </w:r>
      <w:r w:rsidRPr="00BC7EB2">
        <w:rPr>
          <w:rFonts w:cs="Arial"/>
        </w:rPr>
        <w:t>baseline and target for each indicator with timelines and status of implementation. Together with the detail implementation plan (DIP). The program</w:t>
      </w:r>
      <w:r w:rsidR="000019CF">
        <w:rPr>
          <w:rFonts w:cs="Arial"/>
        </w:rPr>
        <w:t>m</w:t>
      </w:r>
      <w:r w:rsidR="00920931">
        <w:rPr>
          <w:rFonts w:cs="Arial"/>
        </w:rPr>
        <w:t>e</w:t>
      </w:r>
      <w:r w:rsidRPr="00BC7EB2">
        <w:rPr>
          <w:rFonts w:cs="Arial"/>
        </w:rPr>
        <w:t xml:space="preserve"> will apply standard approaches and tools across agencies to connect data, on a regular basis. The monitoring result will be shared with consortium members and discuss</w:t>
      </w:r>
      <w:r w:rsidR="00920931">
        <w:rPr>
          <w:rFonts w:cs="Arial"/>
        </w:rPr>
        <w:t>ed</w:t>
      </w:r>
      <w:r w:rsidRPr="00BC7EB2">
        <w:rPr>
          <w:rFonts w:cs="Arial"/>
        </w:rPr>
        <w:t xml:space="preserve"> in joint review meetings among members to share learning and address challenge. </w:t>
      </w:r>
    </w:p>
    <w:p w14:paraId="1A1E4792" w14:textId="3E00C5F9" w:rsidR="00BC7EB2" w:rsidRPr="00BC7EB2" w:rsidRDefault="00BC7EB2" w:rsidP="00BC7EB2">
      <w:pPr>
        <w:pStyle w:val="BodyText"/>
        <w:rPr>
          <w:rFonts w:cs="Arial"/>
        </w:rPr>
      </w:pPr>
      <w:r w:rsidRPr="00BC7EB2">
        <w:rPr>
          <w:rFonts w:cs="Arial"/>
        </w:rPr>
        <w:t>Local authorities cluster focal points, and other stakeholders will play an important role in the monitoring of the project progress. Data collection in this regard will use standard story collection templates to track community’s behaviour change and other social attributes, which the project contributed thus far. The program</w:t>
      </w:r>
      <w:r w:rsidR="00920931">
        <w:rPr>
          <w:rFonts w:cs="Arial"/>
        </w:rPr>
        <w:t>me</w:t>
      </w:r>
      <w:r w:rsidRPr="00BC7EB2">
        <w:rPr>
          <w:rFonts w:cs="Arial"/>
        </w:rPr>
        <w:t xml:space="preserve"> will also seek to use different media to capture the result such as pictures and video clips as part of </w:t>
      </w:r>
      <w:proofErr w:type="gramStart"/>
      <w:r w:rsidRPr="00BC7EB2">
        <w:rPr>
          <w:rFonts w:cs="Arial"/>
        </w:rPr>
        <w:t>evidence based</w:t>
      </w:r>
      <w:proofErr w:type="gramEnd"/>
      <w:r w:rsidRPr="00BC7EB2">
        <w:rPr>
          <w:rFonts w:cs="Arial"/>
        </w:rPr>
        <w:t xml:space="preserve"> monitoring. Progress will be measured on</w:t>
      </w:r>
      <w:r w:rsidR="001E2D0F">
        <w:rPr>
          <w:rFonts w:cs="Arial"/>
        </w:rPr>
        <w:t xml:space="preserve"> a</w:t>
      </w:r>
      <w:r w:rsidRPr="00BC7EB2">
        <w:rPr>
          <w:rFonts w:cs="Arial"/>
        </w:rPr>
        <w:t xml:space="preserve"> monthly </w:t>
      </w:r>
      <w:proofErr w:type="gramStart"/>
      <w:r w:rsidRPr="00BC7EB2">
        <w:rPr>
          <w:rFonts w:cs="Arial"/>
        </w:rPr>
        <w:t>basis,</w:t>
      </w:r>
      <w:proofErr w:type="gramEnd"/>
      <w:r w:rsidRPr="00BC7EB2">
        <w:rPr>
          <w:rFonts w:cs="Arial"/>
        </w:rPr>
        <w:t xml:space="preserve"> verification of the reported outputs will be done by field visit using random sampling. Monitoring and evaluation efforts will ensure it covers different stakeholders in the communities and </w:t>
      </w:r>
      <w:r w:rsidR="001E2D0F">
        <w:rPr>
          <w:rFonts w:cs="Arial"/>
        </w:rPr>
        <w:t xml:space="preserve">is </w:t>
      </w:r>
      <w:r w:rsidRPr="00BC7EB2">
        <w:rPr>
          <w:rFonts w:cs="Arial"/>
        </w:rPr>
        <w:t xml:space="preserve">desegregated by gender and status. </w:t>
      </w:r>
    </w:p>
    <w:p w14:paraId="16AC7CD1" w14:textId="2B28B24E" w:rsidR="00BC7EB2" w:rsidRPr="00BC7EB2" w:rsidRDefault="00BC7EB2" w:rsidP="00831D82">
      <w:pPr>
        <w:pStyle w:val="BodyText"/>
        <w:pBdr>
          <w:top w:val="single" w:sz="4" w:space="1" w:color="auto"/>
        </w:pBdr>
        <w:rPr>
          <w:rFonts w:cs="Arial"/>
        </w:rPr>
      </w:pPr>
      <w:r w:rsidRPr="00BC7EB2">
        <w:rPr>
          <w:rFonts w:cs="Arial"/>
        </w:rPr>
        <w:t>The program</w:t>
      </w:r>
      <w:r w:rsidR="001E2D0F">
        <w:rPr>
          <w:rFonts w:cs="Arial"/>
        </w:rPr>
        <w:t>me</w:t>
      </w:r>
      <w:r w:rsidRPr="00BC7EB2">
        <w:rPr>
          <w:rFonts w:cs="Arial"/>
        </w:rPr>
        <w:t xml:space="preserve"> will take into consideration the Inter-Agency Standing Committee (IASC) and core humanitarian standards (CHS</w:t>
      </w:r>
      <w:r w:rsidR="00831D82" w:rsidRPr="00BC7EB2">
        <w:rPr>
          <w:rFonts w:cs="Arial"/>
        </w:rPr>
        <w:t>) commitment</w:t>
      </w:r>
      <w:r w:rsidRPr="00BC7EB2">
        <w:rPr>
          <w:rFonts w:cs="Arial"/>
        </w:rPr>
        <w:t xml:space="preserve"> to the affected. The consortium will make efforts to ensure accountability to the project beneficiaries through open, transparent and inclusive project implementation and monitoring of all project activities.</w:t>
      </w:r>
    </w:p>
    <w:p w14:paraId="723D0A0E" w14:textId="534D3659" w:rsidR="00BC7EB2" w:rsidRPr="00BC7EB2" w:rsidRDefault="00BC7EB2" w:rsidP="00BC7EB2">
      <w:pPr>
        <w:pStyle w:val="BodyText"/>
        <w:rPr>
          <w:rFonts w:cs="Arial"/>
        </w:rPr>
      </w:pPr>
      <w:r w:rsidRPr="00BC7EB2">
        <w:rPr>
          <w:rFonts w:cs="Arial"/>
        </w:rPr>
        <w:t>Community feedback mechanisms will be established (where it is still missing) to improve the quality of programming and ensure that the project team is responsive to community needs and feedback is provided in a timely manner. This may include toll-free hotlines, suggestion boxes managed by community accountability committees and community meetings depending on the preference of the targeted communities/</w:t>
      </w:r>
      <w:r w:rsidR="001E2D0F">
        <w:rPr>
          <w:rFonts w:cs="Arial"/>
        </w:rPr>
        <w:t xml:space="preserve"> </w:t>
      </w:r>
      <w:r w:rsidRPr="00BC7EB2">
        <w:rPr>
          <w:rFonts w:cs="Arial"/>
        </w:rPr>
        <w:t xml:space="preserve">households. </w:t>
      </w:r>
    </w:p>
    <w:p w14:paraId="2AB7BAC4" w14:textId="54A3E75D" w:rsidR="00BC7EB2" w:rsidRPr="00BC7EB2" w:rsidRDefault="00BC7EB2" w:rsidP="00831D82">
      <w:pPr>
        <w:pStyle w:val="BodyText"/>
        <w:pBdr>
          <w:bottom w:val="single" w:sz="4" w:space="1" w:color="auto"/>
        </w:pBdr>
        <w:rPr>
          <w:rFonts w:cs="Arial"/>
        </w:rPr>
      </w:pPr>
      <w:r w:rsidRPr="00BC7EB2">
        <w:rPr>
          <w:rFonts w:cs="Arial"/>
        </w:rPr>
        <w:t xml:space="preserve">A trend report will be compiled on complaints registered and </w:t>
      </w:r>
      <w:r w:rsidR="001E2D0F">
        <w:rPr>
          <w:rFonts w:cs="Arial"/>
        </w:rPr>
        <w:t xml:space="preserve">a </w:t>
      </w:r>
      <w:r w:rsidRPr="00BC7EB2">
        <w:rPr>
          <w:rFonts w:cs="Arial"/>
        </w:rPr>
        <w:t>response mechanism will be created to answer all concerns registered by beneficiaries in a timely manner. The feedback mechanism will allow</w:t>
      </w:r>
      <w:r w:rsidR="001E2D0F">
        <w:rPr>
          <w:rFonts w:cs="Arial"/>
        </w:rPr>
        <w:t xml:space="preserve"> the</w:t>
      </w:r>
      <w:r w:rsidRPr="00BC7EB2">
        <w:rPr>
          <w:rFonts w:cs="Arial"/>
        </w:rPr>
        <w:t xml:space="preserve"> community to continuously monitor and provide information to improve the program</w:t>
      </w:r>
      <w:r w:rsidR="001E2D0F">
        <w:rPr>
          <w:rFonts w:cs="Arial"/>
        </w:rPr>
        <w:t>me</w:t>
      </w:r>
      <w:r w:rsidRPr="00BC7EB2">
        <w:rPr>
          <w:rFonts w:cs="Arial"/>
        </w:rPr>
        <w:t xml:space="preserve"> in good time.</w:t>
      </w:r>
    </w:p>
    <w:p w14:paraId="6584B875" w14:textId="77777777" w:rsidR="00831D82" w:rsidRPr="00B07F78" w:rsidRDefault="00831D82" w:rsidP="00831D82">
      <w:pPr>
        <w:pStyle w:val="Heading2"/>
        <w:jc w:val="both"/>
      </w:pPr>
      <w:bookmarkStart w:id="18" w:name="_Toc49521261"/>
      <w:r>
        <w:t>EVALUATION</w:t>
      </w:r>
      <w:bookmarkEnd w:id="18"/>
    </w:p>
    <w:p w14:paraId="2FA556BE" w14:textId="2EEFAB42" w:rsidR="00831D82" w:rsidRPr="00831D82" w:rsidRDefault="00831D82" w:rsidP="00831D82">
      <w:pPr>
        <w:pStyle w:val="BodyText"/>
        <w:rPr>
          <w:rFonts w:cs="Arial"/>
        </w:rPr>
      </w:pPr>
      <w:r w:rsidRPr="00831D82">
        <w:rPr>
          <w:rFonts w:cs="Arial"/>
        </w:rPr>
        <w:t>The consortium will coordinate baselining actions, progress monitoring, mid-term and end-line evaluation</w:t>
      </w:r>
      <w:r w:rsidR="001E2D0F">
        <w:rPr>
          <w:rFonts w:cs="Arial"/>
        </w:rPr>
        <w:t>s</w:t>
      </w:r>
      <w:r w:rsidRPr="00831D82">
        <w:rPr>
          <w:rFonts w:cs="Arial"/>
        </w:rPr>
        <w:t xml:space="preserve"> and learning events. The consortium is committed to learning, documenting, and disseminating best practices and lessons learned </w:t>
      </w:r>
      <w:proofErr w:type="gramStart"/>
      <w:r w:rsidRPr="00831D82">
        <w:rPr>
          <w:rFonts w:cs="Arial"/>
        </w:rPr>
        <w:t>during the course of</w:t>
      </w:r>
      <w:proofErr w:type="gramEnd"/>
      <w:r w:rsidRPr="00831D82">
        <w:rPr>
          <w:rFonts w:cs="Arial"/>
        </w:rPr>
        <w:t xml:space="preserve"> project implementation. A baseline assessment will establish the initial state for outcome-level and project goal-level results which will be monitored quarterly. </w:t>
      </w:r>
    </w:p>
    <w:p w14:paraId="74FD82A0" w14:textId="7CEF42A6" w:rsidR="00831D82" w:rsidRPr="00831D82" w:rsidRDefault="00831D82" w:rsidP="00831D82">
      <w:pPr>
        <w:pStyle w:val="BodyText"/>
        <w:rPr>
          <w:rFonts w:cs="Arial"/>
        </w:rPr>
      </w:pPr>
      <w:r w:rsidRPr="00831D82">
        <w:rPr>
          <w:rFonts w:cs="Arial"/>
        </w:rPr>
        <w:t>The monitoring and evaluation (M&amp;E) component of the project will be based around the use of an enhanced impact monitoring process</w:t>
      </w:r>
      <w:r w:rsidR="00356BEB">
        <w:rPr>
          <w:rFonts w:cs="Arial"/>
        </w:rPr>
        <w:t xml:space="preserve"> such</w:t>
      </w:r>
      <w:r w:rsidRPr="00831D82">
        <w:rPr>
          <w:rFonts w:cs="Arial"/>
        </w:rPr>
        <w:t xml:space="preserve"> as a 3-year longitudinal study to assess the impact of different interventions on disaggregated displacement affected population groups within the specific context of Somalia. The primary objective of this M&amp;E will be to note displacement specific vulnerabilities in Somalia’s fragile economy and society, how they can be best addressed and the effectiveness of adopting the gradation approach to support the self-reliance of</w:t>
      </w:r>
      <w:r w:rsidR="00505FAC">
        <w:rPr>
          <w:rFonts w:cs="Arial"/>
        </w:rPr>
        <w:t xml:space="preserve"> the</w:t>
      </w:r>
      <w:r w:rsidRPr="00831D82">
        <w:rPr>
          <w:rFonts w:cs="Arial"/>
        </w:rPr>
        <w:t xml:space="preserve"> extreme poor. Mid-term and end-line evaluations will be conducted to confirm impact and make recommendation</w:t>
      </w:r>
      <w:r w:rsidR="00505FAC">
        <w:rPr>
          <w:rFonts w:cs="Arial"/>
        </w:rPr>
        <w:t>s</w:t>
      </w:r>
      <w:r w:rsidRPr="00831D82">
        <w:rPr>
          <w:rFonts w:cs="Arial"/>
        </w:rPr>
        <w:t xml:space="preserve"> for future programming. </w:t>
      </w:r>
    </w:p>
    <w:p w14:paraId="3C891888" w14:textId="10722C4F" w:rsidR="00BC7EB2" w:rsidRPr="00B07F78" w:rsidRDefault="00831D82" w:rsidP="00831D82">
      <w:pPr>
        <w:pStyle w:val="BodyText"/>
        <w:rPr>
          <w:rFonts w:cs="Arial"/>
          <w:color w:val="A6A6A6" w:themeColor="background1" w:themeShade="A6"/>
        </w:rPr>
      </w:pPr>
      <w:r w:rsidRPr="00831D82">
        <w:rPr>
          <w:rFonts w:cs="Arial"/>
        </w:rPr>
        <w:t>The consortium will be deliberate in sharing learning among and beyond members. Bi-annual review meeting</w:t>
      </w:r>
      <w:r w:rsidR="00505FAC">
        <w:rPr>
          <w:rFonts w:cs="Arial"/>
        </w:rPr>
        <w:t>s</w:t>
      </w:r>
      <w:r w:rsidRPr="00831D82">
        <w:rPr>
          <w:rFonts w:cs="Arial"/>
        </w:rPr>
        <w:t xml:space="preserve"> will be </w:t>
      </w:r>
      <w:r w:rsidR="00505FAC">
        <w:rPr>
          <w:rFonts w:cs="Arial"/>
        </w:rPr>
        <w:t>held</w:t>
      </w:r>
      <w:r w:rsidR="00505FAC" w:rsidRPr="00831D82">
        <w:rPr>
          <w:rFonts w:cs="Arial"/>
        </w:rPr>
        <w:t xml:space="preserve"> </w:t>
      </w:r>
      <w:r w:rsidRPr="00831D82">
        <w:rPr>
          <w:rFonts w:cs="Arial"/>
        </w:rPr>
        <w:t>to share and reflect on the monitoring and evaluation findings and project progress. Learnings and achievements will be documented as case studies which will be shared with stakeholders such as food security clusters and resilience working groups.</w:t>
      </w:r>
    </w:p>
    <w:p w14:paraId="727EDC2A" w14:textId="77777777" w:rsidR="00BC7EB2" w:rsidRPr="00B07F78" w:rsidRDefault="00BC7EB2" w:rsidP="00B96C67">
      <w:pPr>
        <w:pStyle w:val="BodyText"/>
        <w:jc w:val="both"/>
        <w:rPr>
          <w:rFonts w:cs="Arial"/>
        </w:rPr>
      </w:pPr>
    </w:p>
    <w:p w14:paraId="07D13165" w14:textId="77777777" w:rsidR="00BC7EB2" w:rsidRDefault="00BC7EB2" w:rsidP="002F23A5">
      <w:pPr>
        <w:pStyle w:val="Heading1"/>
        <w:sectPr w:rsidR="00BC7EB2" w:rsidSect="00BC7EB2">
          <w:type w:val="continuous"/>
          <w:pgSz w:w="11906" w:h="16838" w:code="9"/>
          <w:pgMar w:top="1247" w:right="1021" w:bottom="794" w:left="1021" w:header="454" w:footer="454" w:gutter="0"/>
          <w:cols w:num="2" w:space="720"/>
          <w:docGrid w:linePitch="360"/>
        </w:sectPr>
      </w:pPr>
    </w:p>
    <w:p w14:paraId="7F60A629" w14:textId="77777777" w:rsidR="00F25E6C" w:rsidRPr="002F23A5" w:rsidRDefault="00F25E6C" w:rsidP="002F23A5">
      <w:pPr>
        <w:pStyle w:val="Heading1"/>
      </w:pPr>
      <w:bookmarkStart w:id="19" w:name="_Toc49521262"/>
      <w:r w:rsidRPr="002F23A5">
        <w:lastRenderedPageBreak/>
        <w:t>Project Budget</w:t>
      </w:r>
      <w:bookmarkEnd w:id="19"/>
      <w:r w:rsidR="002F23A5" w:rsidRPr="002F23A5">
        <w:tab/>
      </w:r>
    </w:p>
    <w:p w14:paraId="39D3751F" w14:textId="77777777" w:rsidR="00831D82" w:rsidRDefault="00831D82" w:rsidP="00B96C67">
      <w:pPr>
        <w:pStyle w:val="Heading2"/>
        <w:sectPr w:rsidR="00831D82" w:rsidSect="0011298A">
          <w:type w:val="continuous"/>
          <w:pgSz w:w="11906" w:h="16838" w:code="9"/>
          <w:pgMar w:top="1247" w:right="1021" w:bottom="794" w:left="1021" w:header="454" w:footer="454" w:gutter="0"/>
          <w:cols w:space="720"/>
          <w:docGrid w:linePitch="360"/>
        </w:sectPr>
      </w:pPr>
    </w:p>
    <w:p w14:paraId="0040F46B" w14:textId="77777777" w:rsidR="00660098" w:rsidRPr="00B07F78" w:rsidRDefault="00C661E1" w:rsidP="00B96C67">
      <w:pPr>
        <w:pStyle w:val="Heading2"/>
      </w:pPr>
      <w:bookmarkStart w:id="20" w:name="_Toc49521263"/>
      <w:r w:rsidRPr="00B07F78">
        <w:t>Funding Request</w:t>
      </w:r>
      <w:bookmarkEnd w:id="20"/>
    </w:p>
    <w:p w14:paraId="56ED4B4A" w14:textId="325EEC4B" w:rsidR="00831D82" w:rsidRPr="00831D82" w:rsidRDefault="00831D82" w:rsidP="00587A2B">
      <w:pPr>
        <w:pStyle w:val="BodyText-Noindent"/>
      </w:pPr>
      <w:r w:rsidRPr="00831D82">
        <w:t>The program will target 6,100 households in the three targeted locations. Consider</w:t>
      </w:r>
      <w:r w:rsidR="00505FAC">
        <w:t>ing</w:t>
      </w:r>
      <w:r w:rsidRPr="00831D82">
        <w:t xml:space="preserve"> the cost of operation in Somalia is high due to the challenge of access and insecurity, the estimated cost for each household for a 36 months project will be at USD 2,377. This brings the total funding request up to </w:t>
      </w:r>
      <w:r w:rsidRPr="00831D82">
        <w:rPr>
          <w:b/>
        </w:rPr>
        <w:t>USD 14.5 million</w:t>
      </w:r>
      <w:r w:rsidRPr="00831D82">
        <w:t xml:space="preserve">. </w:t>
      </w:r>
    </w:p>
    <w:p w14:paraId="686E4C58" w14:textId="77777777" w:rsidR="0054387C" w:rsidRPr="00B07F78" w:rsidRDefault="00831D82" w:rsidP="00587A2B">
      <w:pPr>
        <w:pStyle w:val="BodyText-Noindent"/>
      </w:pPr>
      <w:r w:rsidRPr="00831D82">
        <w:t>The average financial structure of the project will be such that more than 70 percent of the assistance will go directly to beneficiaries.</w:t>
      </w:r>
    </w:p>
    <w:p w14:paraId="7CB7019B" w14:textId="77777777" w:rsidR="000C299D" w:rsidRDefault="000C299D" w:rsidP="000C299D">
      <w:pPr>
        <w:pStyle w:val="Heading2"/>
        <w:sectPr w:rsidR="000C299D" w:rsidSect="0011298A">
          <w:type w:val="continuous"/>
          <w:pgSz w:w="11906" w:h="16838" w:code="9"/>
          <w:pgMar w:top="1247" w:right="1021" w:bottom="794" w:left="1021" w:header="454" w:footer="454" w:gutter="0"/>
          <w:cols w:space="720"/>
          <w:docGrid w:linePitch="360"/>
        </w:sectPr>
      </w:pPr>
    </w:p>
    <w:p w14:paraId="4CA633B1" w14:textId="77777777" w:rsidR="000C299D" w:rsidRDefault="000C299D" w:rsidP="000C299D">
      <w:pPr>
        <w:pStyle w:val="Heading2"/>
        <w:sectPr w:rsidR="000C299D" w:rsidSect="00831D82">
          <w:type w:val="continuous"/>
          <w:pgSz w:w="11906" w:h="16838" w:code="9"/>
          <w:pgMar w:top="1247" w:right="1021" w:bottom="794" w:left="1021" w:header="454" w:footer="454" w:gutter="0"/>
          <w:cols w:num="2" w:space="720"/>
          <w:docGrid w:linePitch="360"/>
        </w:sectPr>
      </w:pPr>
      <w:r w:rsidRPr="00B07F78">
        <w:t>Project Budget</w:t>
      </w:r>
    </w:p>
    <w:p w14:paraId="1DC8548C" w14:textId="77777777" w:rsidR="000C299D" w:rsidRPr="00B07F78" w:rsidRDefault="000C299D" w:rsidP="000C299D">
      <w:pPr>
        <w:pStyle w:val="BodyText-Noindent"/>
      </w:pPr>
      <w:r w:rsidRPr="0047259B">
        <w:t>This estimation has taken all the implementation, support, monitoring, evaluation and learning cost into account. Since the four consortium members have existing footprint in the targeted areas, the program</w:t>
      </w:r>
      <w:r>
        <w:t>me</w:t>
      </w:r>
      <w:r w:rsidRPr="0047259B">
        <w:t xml:space="preserve"> will seek to leverage on the existing footprint and structure to maximise cost effectiveness as well as program impact.</w:t>
      </w:r>
    </w:p>
    <w:p w14:paraId="6A73BADC" w14:textId="77777777" w:rsidR="00831D82" w:rsidRDefault="00831D82" w:rsidP="002C0672">
      <w:pPr>
        <w:pStyle w:val="BodyText"/>
        <w:jc w:val="both"/>
        <w:rPr>
          <w:rFonts w:cs="Arial"/>
        </w:rPr>
        <w:sectPr w:rsidR="00831D82" w:rsidSect="000C299D">
          <w:type w:val="continuous"/>
          <w:pgSz w:w="11906" w:h="16838" w:code="9"/>
          <w:pgMar w:top="1247" w:right="1021" w:bottom="794" w:left="1021" w:header="454" w:footer="454" w:gutter="0"/>
          <w:cols w:space="720"/>
          <w:docGrid w:linePitch="360"/>
        </w:sectPr>
      </w:pPr>
    </w:p>
    <w:p w14:paraId="74D48387" w14:textId="77777777" w:rsidR="00660098" w:rsidRPr="00B07F78" w:rsidRDefault="00831D82" w:rsidP="002C0672">
      <w:pPr>
        <w:pStyle w:val="BodyText"/>
        <w:jc w:val="both"/>
        <w:rPr>
          <w:rFonts w:cs="Arial"/>
        </w:rPr>
      </w:pPr>
      <w:r>
        <w:rPr>
          <w:rFonts w:cs="Arial"/>
        </w:rPr>
        <w:t>Table 2</w:t>
      </w:r>
      <w:r w:rsidR="00660098" w:rsidRPr="00B07F78">
        <w:rPr>
          <w:rFonts w:cs="Arial"/>
        </w:rPr>
        <w:t>: Financial structure of the project</w:t>
      </w:r>
    </w:p>
    <w:tbl>
      <w:tblPr>
        <w:tblStyle w:val="WorldVisionTable"/>
        <w:tblpPr w:leftFromText="141" w:rightFromText="141" w:vertAnchor="text" w:horzAnchor="margin" w:tblpY="59"/>
        <w:tblW w:w="9875" w:type="dxa"/>
        <w:tblBorders>
          <w:top w:val="none" w:sz="0" w:space="0" w:color="auto"/>
          <w:left w:val="none" w:sz="0" w:space="0" w:color="auto"/>
          <w:bottom w:val="none" w:sz="0" w:space="0" w:color="auto"/>
          <w:right w:val="none" w:sz="0" w:space="0" w:color="auto"/>
          <w:insideH w:val="single" w:sz="2" w:space="0" w:color="FFFFFF" w:themeColor="background1"/>
          <w:insideV w:val="single" w:sz="2" w:space="0" w:color="FFFFFF" w:themeColor="background1"/>
        </w:tblBorders>
        <w:shd w:val="clear" w:color="auto" w:fill="0070C0"/>
        <w:tblLayout w:type="fixed"/>
        <w:tblLook w:val="04A0" w:firstRow="1" w:lastRow="0" w:firstColumn="1" w:lastColumn="0" w:noHBand="0" w:noVBand="1"/>
      </w:tblPr>
      <w:tblGrid>
        <w:gridCol w:w="2959"/>
        <w:gridCol w:w="1810"/>
        <w:gridCol w:w="1276"/>
        <w:gridCol w:w="1277"/>
        <w:gridCol w:w="1276"/>
        <w:gridCol w:w="1277"/>
      </w:tblGrid>
      <w:tr w:rsidR="001F5961" w:rsidRPr="00371BC9" w14:paraId="7968769C" w14:textId="77777777" w:rsidTr="0047259B">
        <w:trPr>
          <w:cnfStyle w:val="100000000000" w:firstRow="1" w:lastRow="0" w:firstColumn="0" w:lastColumn="0" w:oddVBand="0" w:evenVBand="0" w:oddHBand="0" w:evenHBand="0" w:firstRowFirstColumn="0" w:firstRowLastColumn="0" w:lastRowFirstColumn="0" w:lastRowLastColumn="0"/>
          <w:trHeight w:val="315"/>
        </w:trPr>
        <w:tc>
          <w:tcPr>
            <w:tcW w:w="2959" w:type="dxa"/>
            <w:shd w:val="clear" w:color="auto" w:fill="0070C0"/>
            <w:noWrap/>
            <w:hideMark/>
          </w:tcPr>
          <w:p w14:paraId="17C6CAAE" w14:textId="77777777" w:rsidR="00831D82" w:rsidRPr="00371BC9" w:rsidRDefault="00831D82" w:rsidP="00831D82">
            <w:pPr>
              <w:spacing w:after="0"/>
              <w:jc w:val="both"/>
              <w:rPr>
                <w:rFonts w:ascii="Arial" w:eastAsia="Times New Roman" w:hAnsi="Arial" w:cs="Arial"/>
                <w:bCs/>
                <w:color w:val="FFFFFF" w:themeColor="background1"/>
              </w:rPr>
            </w:pPr>
            <w:r>
              <w:rPr>
                <w:rFonts w:ascii="Arial" w:eastAsia="Times New Roman" w:hAnsi="Arial" w:cs="Arial"/>
                <w:bCs/>
                <w:color w:val="FFFFFF" w:themeColor="background1"/>
              </w:rPr>
              <w:t>Description</w:t>
            </w:r>
          </w:p>
        </w:tc>
        <w:tc>
          <w:tcPr>
            <w:tcW w:w="1810" w:type="dxa"/>
            <w:shd w:val="clear" w:color="auto" w:fill="0070C0"/>
          </w:tcPr>
          <w:p w14:paraId="405A39C5" w14:textId="77777777" w:rsidR="00831D82" w:rsidRPr="00371BC9" w:rsidRDefault="00831D82" w:rsidP="00831D82">
            <w:pPr>
              <w:spacing w:after="0"/>
              <w:jc w:val="center"/>
              <w:rPr>
                <w:rFonts w:ascii="Arial" w:eastAsia="Times New Roman" w:hAnsi="Arial" w:cs="Arial"/>
                <w:b w:val="0"/>
                <w:bCs/>
                <w:color w:val="FFFFFF" w:themeColor="background1"/>
              </w:rPr>
            </w:pPr>
            <w:r w:rsidRPr="00831D82">
              <w:rPr>
                <w:rFonts w:ascii="Arial" w:eastAsia="Times New Roman" w:hAnsi="Arial" w:cs="Arial"/>
                <w:b w:val="0"/>
                <w:bCs/>
                <w:color w:val="FFFFFF" w:themeColor="background1"/>
              </w:rPr>
              <w:t>Proportion (%)</w:t>
            </w:r>
          </w:p>
        </w:tc>
        <w:tc>
          <w:tcPr>
            <w:tcW w:w="1276" w:type="dxa"/>
            <w:shd w:val="clear" w:color="auto" w:fill="0070C0"/>
            <w:noWrap/>
            <w:hideMark/>
          </w:tcPr>
          <w:p w14:paraId="60671C1F" w14:textId="77777777" w:rsidR="00831D82" w:rsidRPr="00371BC9" w:rsidRDefault="00831D82" w:rsidP="00831D82">
            <w:pPr>
              <w:spacing w:after="0"/>
              <w:jc w:val="center"/>
              <w:rPr>
                <w:rFonts w:ascii="Arial" w:eastAsia="Times New Roman" w:hAnsi="Arial" w:cs="Arial"/>
                <w:b w:val="0"/>
                <w:bCs/>
                <w:color w:val="FFFFFF" w:themeColor="background1"/>
              </w:rPr>
            </w:pPr>
            <w:r w:rsidRPr="00371BC9">
              <w:rPr>
                <w:rFonts w:ascii="Arial" w:eastAsia="Times New Roman" w:hAnsi="Arial" w:cs="Arial"/>
                <w:b w:val="0"/>
                <w:bCs/>
                <w:color w:val="FFFFFF" w:themeColor="background1"/>
              </w:rPr>
              <w:t>Year 1</w:t>
            </w:r>
          </w:p>
        </w:tc>
        <w:tc>
          <w:tcPr>
            <w:tcW w:w="1277" w:type="dxa"/>
            <w:shd w:val="clear" w:color="auto" w:fill="0070C0"/>
            <w:noWrap/>
            <w:hideMark/>
          </w:tcPr>
          <w:p w14:paraId="6EAEBE21" w14:textId="77777777" w:rsidR="00831D82" w:rsidRPr="00371BC9" w:rsidRDefault="00831D82" w:rsidP="00831D82">
            <w:pPr>
              <w:spacing w:after="0"/>
              <w:jc w:val="center"/>
              <w:rPr>
                <w:rFonts w:ascii="Arial" w:eastAsia="Times New Roman" w:hAnsi="Arial" w:cs="Arial"/>
                <w:b w:val="0"/>
                <w:bCs/>
                <w:color w:val="FFFFFF" w:themeColor="background1"/>
              </w:rPr>
            </w:pPr>
            <w:r w:rsidRPr="00371BC9">
              <w:rPr>
                <w:rFonts w:ascii="Arial" w:eastAsia="Times New Roman" w:hAnsi="Arial" w:cs="Arial"/>
                <w:b w:val="0"/>
                <w:bCs/>
                <w:color w:val="FFFFFF" w:themeColor="background1"/>
              </w:rPr>
              <w:t>Year 2</w:t>
            </w:r>
          </w:p>
        </w:tc>
        <w:tc>
          <w:tcPr>
            <w:tcW w:w="1276" w:type="dxa"/>
            <w:shd w:val="clear" w:color="auto" w:fill="0070C0"/>
            <w:noWrap/>
            <w:hideMark/>
          </w:tcPr>
          <w:p w14:paraId="40C0F545" w14:textId="77777777" w:rsidR="00831D82" w:rsidRPr="00371BC9" w:rsidRDefault="00831D82" w:rsidP="00831D82">
            <w:pPr>
              <w:spacing w:after="0"/>
              <w:jc w:val="center"/>
              <w:rPr>
                <w:rFonts w:ascii="Arial" w:eastAsia="Times New Roman" w:hAnsi="Arial" w:cs="Arial"/>
                <w:b w:val="0"/>
                <w:bCs/>
                <w:color w:val="FFFFFF" w:themeColor="background1"/>
              </w:rPr>
            </w:pPr>
            <w:r w:rsidRPr="00371BC9">
              <w:rPr>
                <w:rFonts w:ascii="Arial" w:eastAsia="Times New Roman" w:hAnsi="Arial" w:cs="Arial"/>
                <w:b w:val="0"/>
                <w:bCs/>
                <w:color w:val="FFFFFF" w:themeColor="background1"/>
              </w:rPr>
              <w:t>Year 3</w:t>
            </w:r>
          </w:p>
        </w:tc>
        <w:tc>
          <w:tcPr>
            <w:tcW w:w="1277" w:type="dxa"/>
            <w:shd w:val="clear" w:color="auto" w:fill="0070C0"/>
            <w:noWrap/>
            <w:hideMark/>
          </w:tcPr>
          <w:p w14:paraId="458E2684" w14:textId="77777777" w:rsidR="00831D82" w:rsidRPr="00371BC9" w:rsidRDefault="00831D82" w:rsidP="00831D82">
            <w:pPr>
              <w:spacing w:after="0"/>
              <w:jc w:val="center"/>
              <w:rPr>
                <w:rFonts w:ascii="Arial" w:eastAsia="Times New Roman" w:hAnsi="Arial" w:cs="Arial"/>
                <w:b w:val="0"/>
                <w:bCs/>
                <w:color w:val="FFFFFF" w:themeColor="background1"/>
              </w:rPr>
            </w:pPr>
            <w:r w:rsidRPr="00371BC9">
              <w:rPr>
                <w:rFonts w:ascii="Arial" w:eastAsia="Times New Roman" w:hAnsi="Arial" w:cs="Arial"/>
                <w:b w:val="0"/>
                <w:bCs/>
                <w:color w:val="FFFFFF" w:themeColor="background1"/>
              </w:rPr>
              <w:t>Total</w:t>
            </w:r>
          </w:p>
        </w:tc>
      </w:tr>
      <w:tr w:rsidR="001F5961" w:rsidRPr="00371BC9" w14:paraId="697F78B5" w14:textId="77777777" w:rsidTr="0047259B">
        <w:trPr>
          <w:trHeight w:val="315"/>
        </w:trPr>
        <w:tc>
          <w:tcPr>
            <w:tcW w:w="2959" w:type="dxa"/>
            <w:shd w:val="clear" w:color="auto" w:fill="auto"/>
            <w:noWrap/>
          </w:tcPr>
          <w:p w14:paraId="379B24A6" w14:textId="77777777" w:rsidR="00831D82" w:rsidRPr="00831D82" w:rsidRDefault="00831D82" w:rsidP="00831D82">
            <w:pPr>
              <w:spacing w:after="0"/>
              <w:rPr>
                <w:rFonts w:ascii="Arial" w:eastAsia="Times New Roman" w:hAnsi="Arial" w:cs="Arial"/>
                <w:color w:val="595959" w:themeColor="text1" w:themeTint="A6"/>
              </w:rPr>
            </w:pPr>
            <w:r w:rsidRPr="00831D82">
              <w:rPr>
                <w:rFonts w:ascii="Arial" w:eastAsia="Times New Roman" w:hAnsi="Arial" w:cs="Arial"/>
                <w:color w:val="595959" w:themeColor="text1" w:themeTint="A6"/>
              </w:rPr>
              <w:t>Programme or Activity costs</w:t>
            </w:r>
          </w:p>
        </w:tc>
        <w:tc>
          <w:tcPr>
            <w:tcW w:w="1810" w:type="dxa"/>
            <w:shd w:val="clear" w:color="auto" w:fill="0070C0"/>
            <w:vAlign w:val="top"/>
          </w:tcPr>
          <w:p w14:paraId="55D9D663"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70.0%</w:t>
            </w:r>
          </w:p>
        </w:tc>
        <w:tc>
          <w:tcPr>
            <w:tcW w:w="1276" w:type="dxa"/>
            <w:shd w:val="clear" w:color="auto" w:fill="auto"/>
            <w:noWrap/>
          </w:tcPr>
          <w:p w14:paraId="210264E4"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7.0%</w:t>
            </w:r>
          </w:p>
        </w:tc>
        <w:tc>
          <w:tcPr>
            <w:tcW w:w="1277" w:type="dxa"/>
            <w:shd w:val="clear" w:color="auto" w:fill="auto"/>
            <w:noWrap/>
          </w:tcPr>
          <w:p w14:paraId="73E538E5"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28.0%</w:t>
            </w:r>
          </w:p>
        </w:tc>
        <w:tc>
          <w:tcPr>
            <w:tcW w:w="1276" w:type="dxa"/>
            <w:shd w:val="clear" w:color="auto" w:fill="auto"/>
            <w:noWrap/>
          </w:tcPr>
          <w:p w14:paraId="3BC4A0A1"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35.0%</w:t>
            </w:r>
          </w:p>
        </w:tc>
        <w:tc>
          <w:tcPr>
            <w:tcW w:w="1277" w:type="dxa"/>
            <w:shd w:val="clear" w:color="auto" w:fill="0070C0"/>
            <w:noWrap/>
          </w:tcPr>
          <w:p w14:paraId="015308A6"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70.0%</w:t>
            </w:r>
          </w:p>
        </w:tc>
      </w:tr>
      <w:tr w:rsidR="001F5961" w:rsidRPr="00371BC9" w14:paraId="04336345" w14:textId="77777777" w:rsidTr="0047259B">
        <w:trPr>
          <w:trHeight w:val="315"/>
        </w:trPr>
        <w:tc>
          <w:tcPr>
            <w:tcW w:w="2959" w:type="dxa"/>
            <w:shd w:val="clear" w:color="auto" w:fill="auto"/>
            <w:noWrap/>
          </w:tcPr>
          <w:p w14:paraId="5A469EA1" w14:textId="77777777" w:rsidR="00831D82" w:rsidRPr="00831D82" w:rsidRDefault="001F5961" w:rsidP="00831D82">
            <w:pPr>
              <w:spacing w:after="0"/>
              <w:rPr>
                <w:rFonts w:ascii="Arial" w:eastAsia="Times New Roman" w:hAnsi="Arial" w:cs="Arial"/>
                <w:color w:val="595959" w:themeColor="text1" w:themeTint="A6"/>
              </w:rPr>
            </w:pPr>
            <w:r w:rsidRPr="001F5961">
              <w:rPr>
                <w:rFonts w:ascii="Arial" w:eastAsia="Times New Roman" w:hAnsi="Arial" w:cs="Arial"/>
                <w:color w:val="595959" w:themeColor="text1" w:themeTint="A6"/>
              </w:rPr>
              <w:t>Programme Monitoring (MEAL)</w:t>
            </w:r>
          </w:p>
        </w:tc>
        <w:tc>
          <w:tcPr>
            <w:tcW w:w="1810" w:type="dxa"/>
            <w:shd w:val="clear" w:color="auto" w:fill="0070C0"/>
            <w:vAlign w:val="top"/>
          </w:tcPr>
          <w:p w14:paraId="62407ADA"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2.0%</w:t>
            </w:r>
          </w:p>
        </w:tc>
        <w:tc>
          <w:tcPr>
            <w:tcW w:w="1276" w:type="dxa"/>
            <w:shd w:val="clear" w:color="auto" w:fill="auto"/>
            <w:noWrap/>
          </w:tcPr>
          <w:p w14:paraId="5EB5DA68"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0.2%</w:t>
            </w:r>
          </w:p>
        </w:tc>
        <w:tc>
          <w:tcPr>
            <w:tcW w:w="1277" w:type="dxa"/>
            <w:shd w:val="clear" w:color="auto" w:fill="auto"/>
            <w:noWrap/>
          </w:tcPr>
          <w:p w14:paraId="0188A020"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0.8%</w:t>
            </w:r>
          </w:p>
        </w:tc>
        <w:tc>
          <w:tcPr>
            <w:tcW w:w="1276" w:type="dxa"/>
            <w:shd w:val="clear" w:color="auto" w:fill="auto"/>
            <w:noWrap/>
          </w:tcPr>
          <w:p w14:paraId="7173A504"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1.0%</w:t>
            </w:r>
          </w:p>
        </w:tc>
        <w:tc>
          <w:tcPr>
            <w:tcW w:w="1277" w:type="dxa"/>
            <w:shd w:val="clear" w:color="auto" w:fill="0070C0"/>
            <w:noWrap/>
          </w:tcPr>
          <w:p w14:paraId="7C8E8FE6"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2.0%</w:t>
            </w:r>
          </w:p>
        </w:tc>
      </w:tr>
      <w:tr w:rsidR="001F5961" w:rsidRPr="00371BC9" w14:paraId="2F5B515E" w14:textId="77777777" w:rsidTr="0047259B">
        <w:trPr>
          <w:trHeight w:val="315"/>
        </w:trPr>
        <w:tc>
          <w:tcPr>
            <w:tcW w:w="2959" w:type="dxa"/>
            <w:shd w:val="clear" w:color="auto" w:fill="auto"/>
            <w:noWrap/>
          </w:tcPr>
          <w:p w14:paraId="4273F328" w14:textId="77777777" w:rsidR="00831D82" w:rsidRPr="00831D82" w:rsidRDefault="001F5961" w:rsidP="00831D82">
            <w:pPr>
              <w:spacing w:after="0"/>
              <w:rPr>
                <w:rFonts w:ascii="Arial" w:eastAsia="Times New Roman" w:hAnsi="Arial" w:cs="Arial"/>
                <w:color w:val="595959" w:themeColor="text1" w:themeTint="A6"/>
              </w:rPr>
            </w:pPr>
            <w:r w:rsidRPr="001F5961">
              <w:rPr>
                <w:rFonts w:ascii="Arial" w:eastAsia="Times New Roman" w:hAnsi="Arial" w:cs="Arial"/>
                <w:color w:val="595959" w:themeColor="text1" w:themeTint="A6"/>
              </w:rPr>
              <w:t>Equipment and supplies</w:t>
            </w:r>
          </w:p>
        </w:tc>
        <w:tc>
          <w:tcPr>
            <w:tcW w:w="1810" w:type="dxa"/>
            <w:shd w:val="clear" w:color="auto" w:fill="0070C0"/>
            <w:vAlign w:val="top"/>
          </w:tcPr>
          <w:p w14:paraId="75441BFF"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1.2%</w:t>
            </w:r>
          </w:p>
        </w:tc>
        <w:tc>
          <w:tcPr>
            <w:tcW w:w="1276" w:type="dxa"/>
            <w:shd w:val="clear" w:color="auto" w:fill="auto"/>
            <w:noWrap/>
          </w:tcPr>
          <w:p w14:paraId="50F2F701"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0.1%</w:t>
            </w:r>
          </w:p>
        </w:tc>
        <w:tc>
          <w:tcPr>
            <w:tcW w:w="1277" w:type="dxa"/>
            <w:shd w:val="clear" w:color="auto" w:fill="auto"/>
            <w:noWrap/>
          </w:tcPr>
          <w:p w14:paraId="13FAB476"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0.5%</w:t>
            </w:r>
          </w:p>
        </w:tc>
        <w:tc>
          <w:tcPr>
            <w:tcW w:w="1276" w:type="dxa"/>
            <w:shd w:val="clear" w:color="auto" w:fill="auto"/>
            <w:noWrap/>
          </w:tcPr>
          <w:p w14:paraId="13E9D734"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0.6%</w:t>
            </w:r>
          </w:p>
        </w:tc>
        <w:tc>
          <w:tcPr>
            <w:tcW w:w="1277" w:type="dxa"/>
            <w:shd w:val="clear" w:color="auto" w:fill="0070C0"/>
            <w:noWrap/>
          </w:tcPr>
          <w:p w14:paraId="0CF1B28C"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1.2%</w:t>
            </w:r>
          </w:p>
        </w:tc>
      </w:tr>
      <w:tr w:rsidR="001F5961" w:rsidRPr="00371BC9" w14:paraId="1C4B74D1" w14:textId="77777777" w:rsidTr="0047259B">
        <w:trPr>
          <w:trHeight w:val="315"/>
        </w:trPr>
        <w:tc>
          <w:tcPr>
            <w:tcW w:w="2959" w:type="dxa"/>
            <w:shd w:val="clear" w:color="auto" w:fill="auto"/>
            <w:noWrap/>
          </w:tcPr>
          <w:p w14:paraId="5D4D58F1" w14:textId="77777777" w:rsidR="00831D82" w:rsidRPr="001F5961" w:rsidRDefault="001F5961" w:rsidP="00831D82">
            <w:pPr>
              <w:spacing w:after="0"/>
              <w:rPr>
                <w:rFonts w:ascii="Arial" w:eastAsia="Times New Roman" w:hAnsi="Arial" w:cs="Arial"/>
                <w:bCs/>
                <w:color w:val="595959" w:themeColor="text1" w:themeTint="A6"/>
              </w:rPr>
            </w:pPr>
            <w:r w:rsidRPr="001F5961">
              <w:rPr>
                <w:rFonts w:ascii="Arial" w:eastAsia="Times New Roman" w:hAnsi="Arial" w:cs="Arial"/>
                <w:bCs/>
                <w:color w:val="595959" w:themeColor="text1" w:themeTint="A6"/>
              </w:rPr>
              <w:t>Staff and operational costs</w:t>
            </w:r>
          </w:p>
        </w:tc>
        <w:tc>
          <w:tcPr>
            <w:tcW w:w="1810" w:type="dxa"/>
            <w:shd w:val="clear" w:color="auto" w:fill="0070C0"/>
            <w:vAlign w:val="top"/>
          </w:tcPr>
          <w:p w14:paraId="7B59EE90" w14:textId="77777777" w:rsidR="00831D82" w:rsidRPr="001F5961"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19.8%</w:t>
            </w:r>
          </w:p>
        </w:tc>
        <w:tc>
          <w:tcPr>
            <w:tcW w:w="1276" w:type="dxa"/>
            <w:shd w:val="clear" w:color="auto" w:fill="auto"/>
            <w:noWrap/>
          </w:tcPr>
          <w:p w14:paraId="4422026C" w14:textId="77777777" w:rsidR="00831D82" w:rsidRPr="001F5961"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2.0%</w:t>
            </w:r>
          </w:p>
        </w:tc>
        <w:tc>
          <w:tcPr>
            <w:tcW w:w="1277" w:type="dxa"/>
            <w:shd w:val="clear" w:color="auto" w:fill="auto"/>
            <w:noWrap/>
          </w:tcPr>
          <w:p w14:paraId="67C3C9AA" w14:textId="77777777" w:rsidR="00831D82" w:rsidRPr="001F5961"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7.9%</w:t>
            </w:r>
          </w:p>
        </w:tc>
        <w:tc>
          <w:tcPr>
            <w:tcW w:w="1276" w:type="dxa"/>
            <w:shd w:val="clear" w:color="auto" w:fill="auto"/>
            <w:noWrap/>
          </w:tcPr>
          <w:p w14:paraId="5D1C7631" w14:textId="77777777" w:rsidR="00831D82" w:rsidRPr="001F5961"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9.9%</w:t>
            </w:r>
          </w:p>
        </w:tc>
        <w:tc>
          <w:tcPr>
            <w:tcW w:w="1277" w:type="dxa"/>
            <w:shd w:val="clear" w:color="auto" w:fill="0070C0"/>
            <w:noWrap/>
          </w:tcPr>
          <w:p w14:paraId="27EF242C" w14:textId="77777777" w:rsidR="00831D82" w:rsidRPr="001F5961"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19.8%</w:t>
            </w:r>
          </w:p>
        </w:tc>
      </w:tr>
      <w:tr w:rsidR="001F5961" w:rsidRPr="00371BC9" w14:paraId="23543F60" w14:textId="77777777" w:rsidTr="0047259B">
        <w:trPr>
          <w:trHeight w:val="315"/>
        </w:trPr>
        <w:tc>
          <w:tcPr>
            <w:tcW w:w="2959" w:type="dxa"/>
            <w:shd w:val="clear" w:color="auto" w:fill="auto"/>
            <w:noWrap/>
          </w:tcPr>
          <w:p w14:paraId="15CD3EAF" w14:textId="77777777" w:rsidR="00831D82" w:rsidRPr="00831D82" w:rsidRDefault="001F5961" w:rsidP="00831D82">
            <w:pPr>
              <w:spacing w:after="0"/>
              <w:rPr>
                <w:rFonts w:ascii="Arial" w:eastAsia="Times New Roman" w:hAnsi="Arial" w:cs="Arial"/>
                <w:color w:val="595959" w:themeColor="text1" w:themeTint="A6"/>
              </w:rPr>
            </w:pPr>
            <w:r w:rsidRPr="001F5961">
              <w:rPr>
                <w:rFonts w:ascii="Arial" w:eastAsia="Times New Roman" w:hAnsi="Arial" w:cs="Arial"/>
                <w:color w:val="595959" w:themeColor="text1" w:themeTint="A6"/>
              </w:rPr>
              <w:t>Indirect costs</w:t>
            </w:r>
          </w:p>
        </w:tc>
        <w:tc>
          <w:tcPr>
            <w:tcW w:w="1810" w:type="dxa"/>
            <w:shd w:val="clear" w:color="auto" w:fill="0070C0"/>
            <w:vAlign w:val="top"/>
          </w:tcPr>
          <w:p w14:paraId="7DEA815C"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7.0%</w:t>
            </w:r>
          </w:p>
        </w:tc>
        <w:tc>
          <w:tcPr>
            <w:tcW w:w="1276" w:type="dxa"/>
            <w:shd w:val="clear" w:color="auto" w:fill="auto"/>
            <w:noWrap/>
          </w:tcPr>
          <w:p w14:paraId="287192B2" w14:textId="77777777" w:rsidR="00831D82" w:rsidRPr="00831D82" w:rsidRDefault="001F5961" w:rsidP="00831D82">
            <w:pPr>
              <w:spacing w:after="0"/>
              <w:jc w:val="center"/>
              <w:rPr>
                <w:rFonts w:ascii="Arial" w:eastAsia="Times New Roman" w:hAnsi="Arial" w:cs="Arial"/>
                <w:color w:val="595959" w:themeColor="text1" w:themeTint="A6"/>
                <w:sz w:val="16"/>
              </w:rPr>
            </w:pPr>
            <w:r w:rsidRPr="001F5961">
              <w:rPr>
                <w:rFonts w:ascii="Arial" w:eastAsia="Times New Roman" w:hAnsi="Arial" w:cs="Arial"/>
                <w:color w:val="595959" w:themeColor="text1" w:themeTint="A6"/>
                <w:sz w:val="16"/>
              </w:rPr>
              <w:t>0.7%</w:t>
            </w:r>
          </w:p>
        </w:tc>
        <w:tc>
          <w:tcPr>
            <w:tcW w:w="1277" w:type="dxa"/>
            <w:shd w:val="clear" w:color="auto" w:fill="auto"/>
            <w:noWrap/>
          </w:tcPr>
          <w:p w14:paraId="28157C46"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2.8%</w:t>
            </w:r>
          </w:p>
        </w:tc>
        <w:tc>
          <w:tcPr>
            <w:tcW w:w="1276" w:type="dxa"/>
            <w:shd w:val="clear" w:color="auto" w:fill="auto"/>
            <w:noWrap/>
          </w:tcPr>
          <w:p w14:paraId="5B4D5974" w14:textId="77777777" w:rsidR="00831D82" w:rsidRPr="00831D82" w:rsidRDefault="001F5961" w:rsidP="001F5961">
            <w:pPr>
              <w:spacing w:after="0"/>
              <w:jc w:val="center"/>
              <w:rPr>
                <w:rFonts w:ascii="Arial" w:eastAsia="Times New Roman" w:hAnsi="Arial" w:cs="Arial"/>
                <w:color w:val="595959" w:themeColor="text1" w:themeTint="A6"/>
                <w:sz w:val="16"/>
              </w:rPr>
            </w:pPr>
            <w:r>
              <w:rPr>
                <w:rFonts w:ascii="Arial" w:eastAsia="Times New Roman" w:hAnsi="Arial" w:cs="Arial"/>
                <w:color w:val="595959" w:themeColor="text1" w:themeTint="A6"/>
                <w:sz w:val="16"/>
              </w:rPr>
              <w:t>3.5%</w:t>
            </w:r>
          </w:p>
        </w:tc>
        <w:tc>
          <w:tcPr>
            <w:tcW w:w="1277" w:type="dxa"/>
            <w:shd w:val="clear" w:color="auto" w:fill="0070C0"/>
            <w:noWrap/>
          </w:tcPr>
          <w:p w14:paraId="416D90AE" w14:textId="77777777" w:rsidR="00831D82" w:rsidRPr="00371BC9" w:rsidRDefault="001F5961" w:rsidP="001F5961">
            <w:pPr>
              <w:spacing w:after="0"/>
              <w:jc w:val="center"/>
              <w:rPr>
                <w:rFonts w:ascii="Arial" w:eastAsia="Times New Roman" w:hAnsi="Arial" w:cs="Arial"/>
                <w:color w:val="FFFFFF" w:themeColor="background1"/>
                <w:sz w:val="16"/>
              </w:rPr>
            </w:pPr>
            <w:r>
              <w:rPr>
                <w:rFonts w:ascii="Arial" w:eastAsia="Times New Roman" w:hAnsi="Arial" w:cs="Arial"/>
                <w:color w:val="FFFFFF" w:themeColor="background1"/>
                <w:sz w:val="16"/>
              </w:rPr>
              <w:t>7.0%</w:t>
            </w:r>
          </w:p>
        </w:tc>
      </w:tr>
      <w:tr w:rsidR="001F5961" w:rsidRPr="00371BC9" w14:paraId="7462735D" w14:textId="77777777" w:rsidTr="0047259B">
        <w:trPr>
          <w:trHeight w:val="315"/>
        </w:trPr>
        <w:tc>
          <w:tcPr>
            <w:tcW w:w="2959" w:type="dxa"/>
            <w:shd w:val="clear" w:color="auto" w:fill="0070C0"/>
            <w:noWrap/>
          </w:tcPr>
          <w:p w14:paraId="72100962" w14:textId="77777777" w:rsidR="00831D82" w:rsidRPr="00371BC9" w:rsidRDefault="00831D82" w:rsidP="00831D82">
            <w:pPr>
              <w:spacing w:after="0"/>
              <w:rPr>
                <w:rFonts w:ascii="Arial" w:eastAsia="Times New Roman" w:hAnsi="Arial" w:cs="Arial"/>
                <w:b/>
                <w:bCs/>
                <w:color w:val="FFFFFF" w:themeColor="background1"/>
              </w:rPr>
            </w:pPr>
            <w:r w:rsidRPr="00371BC9">
              <w:rPr>
                <w:rFonts w:ascii="Arial" w:eastAsia="Times New Roman" w:hAnsi="Arial" w:cs="Arial"/>
                <w:b/>
                <w:bCs/>
                <w:color w:val="FFFFFF" w:themeColor="background1"/>
              </w:rPr>
              <w:t>Project Total</w:t>
            </w:r>
          </w:p>
        </w:tc>
        <w:tc>
          <w:tcPr>
            <w:tcW w:w="1810" w:type="dxa"/>
            <w:shd w:val="clear" w:color="auto" w:fill="0070C0"/>
            <w:vAlign w:val="top"/>
          </w:tcPr>
          <w:p w14:paraId="6C44E7B0" w14:textId="77777777" w:rsidR="00831D82" w:rsidRPr="00371BC9" w:rsidRDefault="001F5961" w:rsidP="001F5961">
            <w:pPr>
              <w:spacing w:after="0"/>
              <w:jc w:val="center"/>
              <w:rPr>
                <w:rFonts w:ascii="Arial" w:eastAsia="Times New Roman" w:hAnsi="Arial" w:cs="Arial"/>
                <w:b/>
                <w:bCs/>
                <w:color w:val="FFFFFF" w:themeColor="background1"/>
                <w:sz w:val="16"/>
              </w:rPr>
            </w:pPr>
            <w:r w:rsidRPr="001F5961">
              <w:rPr>
                <w:rFonts w:ascii="Arial" w:eastAsia="Times New Roman" w:hAnsi="Arial" w:cs="Arial"/>
                <w:color w:val="FFFFFF" w:themeColor="background1"/>
                <w:sz w:val="16"/>
              </w:rPr>
              <w:t>100.0%</w:t>
            </w:r>
          </w:p>
        </w:tc>
        <w:tc>
          <w:tcPr>
            <w:tcW w:w="1276" w:type="dxa"/>
            <w:shd w:val="clear" w:color="auto" w:fill="0070C0"/>
            <w:noWrap/>
          </w:tcPr>
          <w:p w14:paraId="2A794B24" w14:textId="77777777" w:rsidR="00831D82" w:rsidRPr="001F5961" w:rsidRDefault="001F5961" w:rsidP="00831D82">
            <w:pPr>
              <w:spacing w:after="0"/>
              <w:jc w:val="center"/>
              <w:rPr>
                <w:rFonts w:ascii="Arial" w:eastAsia="Times New Roman" w:hAnsi="Arial" w:cs="Arial"/>
                <w:b/>
                <w:bCs/>
                <w:color w:val="FFFFFF" w:themeColor="background1"/>
                <w:sz w:val="16"/>
              </w:rPr>
            </w:pPr>
            <w:r w:rsidRPr="001F5961">
              <w:rPr>
                <w:rFonts w:ascii="Arial" w:eastAsia="Times New Roman" w:hAnsi="Arial" w:cs="Arial"/>
                <w:color w:val="FFFFFF" w:themeColor="background1"/>
                <w:sz w:val="16"/>
              </w:rPr>
              <w:t>10.0%</w:t>
            </w:r>
          </w:p>
        </w:tc>
        <w:tc>
          <w:tcPr>
            <w:tcW w:w="1277" w:type="dxa"/>
            <w:shd w:val="clear" w:color="auto" w:fill="0070C0"/>
            <w:noWrap/>
          </w:tcPr>
          <w:p w14:paraId="0A4475D4" w14:textId="77777777" w:rsidR="00831D82" w:rsidRPr="001F5961" w:rsidRDefault="001F5961" w:rsidP="00831D82">
            <w:pPr>
              <w:spacing w:after="0"/>
              <w:jc w:val="center"/>
              <w:rPr>
                <w:rFonts w:ascii="Arial" w:eastAsia="Times New Roman" w:hAnsi="Arial" w:cs="Arial"/>
                <w:b/>
                <w:bCs/>
                <w:color w:val="FFFFFF" w:themeColor="background1"/>
                <w:sz w:val="16"/>
              </w:rPr>
            </w:pPr>
            <w:r w:rsidRPr="001F5961">
              <w:rPr>
                <w:rFonts w:ascii="Arial" w:eastAsia="Times New Roman" w:hAnsi="Arial" w:cs="Arial"/>
                <w:color w:val="FFFFFF" w:themeColor="background1"/>
                <w:sz w:val="16"/>
              </w:rPr>
              <w:t>40.0%</w:t>
            </w:r>
          </w:p>
        </w:tc>
        <w:tc>
          <w:tcPr>
            <w:tcW w:w="1276" w:type="dxa"/>
            <w:shd w:val="clear" w:color="auto" w:fill="0070C0"/>
            <w:noWrap/>
          </w:tcPr>
          <w:p w14:paraId="7F690002" w14:textId="77777777" w:rsidR="00831D82" w:rsidRPr="001F5961" w:rsidRDefault="001F5961" w:rsidP="00831D82">
            <w:pPr>
              <w:spacing w:after="0"/>
              <w:jc w:val="center"/>
              <w:rPr>
                <w:rFonts w:ascii="Arial" w:eastAsia="Times New Roman" w:hAnsi="Arial" w:cs="Arial"/>
                <w:b/>
                <w:bCs/>
                <w:color w:val="FFFFFF" w:themeColor="background1"/>
                <w:sz w:val="16"/>
              </w:rPr>
            </w:pPr>
            <w:r w:rsidRPr="001F5961">
              <w:rPr>
                <w:rFonts w:ascii="Arial" w:eastAsia="Times New Roman" w:hAnsi="Arial" w:cs="Arial"/>
                <w:color w:val="FFFFFF" w:themeColor="background1"/>
                <w:sz w:val="16"/>
              </w:rPr>
              <w:t>50.0%</w:t>
            </w:r>
          </w:p>
        </w:tc>
        <w:tc>
          <w:tcPr>
            <w:tcW w:w="1277" w:type="dxa"/>
            <w:shd w:val="clear" w:color="auto" w:fill="0070C0"/>
            <w:noWrap/>
          </w:tcPr>
          <w:p w14:paraId="7A323D31" w14:textId="77777777" w:rsidR="00831D82" w:rsidRPr="00371BC9" w:rsidRDefault="001F5961" w:rsidP="00831D82">
            <w:pPr>
              <w:spacing w:after="0"/>
              <w:jc w:val="center"/>
              <w:rPr>
                <w:rFonts w:ascii="Arial" w:eastAsia="Times New Roman" w:hAnsi="Arial" w:cs="Arial"/>
                <w:b/>
                <w:bCs/>
                <w:color w:val="FFFFFF" w:themeColor="background1"/>
                <w:sz w:val="16"/>
              </w:rPr>
            </w:pPr>
            <w:r w:rsidRPr="001F5961">
              <w:rPr>
                <w:rFonts w:ascii="Arial" w:eastAsia="Times New Roman" w:hAnsi="Arial" w:cs="Arial"/>
                <w:color w:val="FFFFFF" w:themeColor="background1"/>
                <w:sz w:val="16"/>
              </w:rPr>
              <w:t>100.0%</w:t>
            </w:r>
          </w:p>
        </w:tc>
      </w:tr>
    </w:tbl>
    <w:p w14:paraId="7FF0ACA5" w14:textId="77777777" w:rsidR="00831D82" w:rsidRDefault="00831D82" w:rsidP="00B96C67">
      <w:pPr>
        <w:pStyle w:val="Heading2"/>
      </w:pPr>
    </w:p>
    <w:p w14:paraId="62781F6B" w14:textId="77777777" w:rsidR="0047259B" w:rsidRDefault="0047259B" w:rsidP="00272725">
      <w:pPr>
        <w:pStyle w:val="BodyText"/>
        <w:jc w:val="both"/>
        <w:rPr>
          <w:rFonts w:cs="Arial"/>
        </w:rPr>
        <w:sectPr w:rsidR="0047259B" w:rsidSect="0047259B">
          <w:type w:val="continuous"/>
          <w:pgSz w:w="11906" w:h="16838" w:code="9"/>
          <w:pgMar w:top="1247" w:right="1021" w:bottom="794" w:left="1021" w:header="454" w:footer="454" w:gutter="0"/>
          <w:cols w:num="2" w:space="720"/>
          <w:docGrid w:linePitch="360"/>
        </w:sectPr>
      </w:pPr>
    </w:p>
    <w:p w14:paraId="355A3FB6" w14:textId="77777777" w:rsidR="0054387C" w:rsidRPr="00B07F78" w:rsidRDefault="0054387C" w:rsidP="002C0672">
      <w:pPr>
        <w:pStyle w:val="BodyText"/>
        <w:jc w:val="both"/>
        <w:rPr>
          <w:rFonts w:cs="Arial"/>
        </w:rPr>
      </w:pPr>
    </w:p>
    <w:p w14:paraId="624AFBE9" w14:textId="77777777" w:rsidR="0054387C" w:rsidRPr="00B07F78" w:rsidRDefault="00272725" w:rsidP="004400A4">
      <w:pPr>
        <w:pStyle w:val="Heading2"/>
      </w:pPr>
      <w:bookmarkStart w:id="21" w:name="_Toc49521265"/>
      <w:r w:rsidRPr="00B07F78">
        <w:t>Any</w:t>
      </w:r>
      <w:r w:rsidR="00F84E1C" w:rsidRPr="00B07F78">
        <w:t xml:space="preserve"> In-Kind Contributions</w:t>
      </w:r>
      <w:bookmarkEnd w:id="21"/>
    </w:p>
    <w:p w14:paraId="71AF0ED4" w14:textId="6AEE526A" w:rsidR="00775A86" w:rsidRPr="0047259B" w:rsidRDefault="0047259B" w:rsidP="00587A2B">
      <w:pPr>
        <w:pStyle w:val="BodyText-Noindent"/>
      </w:pPr>
      <w:r w:rsidRPr="0047259B">
        <w:t>There are no in-kind contributions made at this point. Nonetheless, the program will seek in-kind contributions from communities</w:t>
      </w:r>
      <w:r w:rsidR="002F10D8">
        <w:t>.</w:t>
      </w:r>
    </w:p>
    <w:p w14:paraId="63D8DE83" w14:textId="77777777" w:rsidR="00775A86" w:rsidRPr="0047259B" w:rsidRDefault="00775A86" w:rsidP="002C0672">
      <w:pPr>
        <w:pStyle w:val="BodyText"/>
        <w:jc w:val="both"/>
        <w:rPr>
          <w:rFonts w:cs="Arial"/>
          <w:color w:val="A6A6A6" w:themeColor="background1" w:themeShade="A6"/>
        </w:rPr>
      </w:pPr>
    </w:p>
    <w:p w14:paraId="11DD3F67" w14:textId="77777777" w:rsidR="002F6B9A" w:rsidRPr="00B07F78" w:rsidRDefault="002F6B9A" w:rsidP="002C0672">
      <w:pPr>
        <w:tabs>
          <w:tab w:val="clear" w:pos="284"/>
          <w:tab w:val="clear" w:pos="567"/>
          <w:tab w:val="clear" w:pos="851"/>
        </w:tabs>
        <w:spacing w:after="0"/>
        <w:jc w:val="both"/>
        <w:rPr>
          <w:rFonts w:ascii="Arial" w:hAnsi="Arial" w:cs="Arial"/>
          <w:sz w:val="16"/>
          <w:szCs w:val="16"/>
        </w:rPr>
      </w:pPr>
    </w:p>
    <w:p w14:paraId="6FD616E6" w14:textId="77777777" w:rsidR="002F6B9A" w:rsidRPr="002F23A5" w:rsidRDefault="002F6B9A" w:rsidP="002F23A5">
      <w:pPr>
        <w:pStyle w:val="Heading1"/>
      </w:pPr>
      <w:bookmarkStart w:id="22" w:name="_Toc49521266"/>
      <w:r w:rsidRPr="002F23A5">
        <w:lastRenderedPageBreak/>
        <w:t xml:space="preserve">Annex 1 </w:t>
      </w:r>
      <w:r w:rsidR="00F15A73" w:rsidRPr="002F23A5">
        <w:t>–</w:t>
      </w:r>
      <w:r w:rsidRPr="002F23A5">
        <w:t xml:space="preserve"> </w:t>
      </w:r>
      <w:r w:rsidR="00F15A73" w:rsidRPr="002F23A5">
        <w:t>Risks</w:t>
      </w:r>
      <w:r w:rsidR="000B6137" w:rsidRPr="002F23A5">
        <w:t xml:space="preserve"> and</w:t>
      </w:r>
      <w:r w:rsidR="00F15A73" w:rsidRPr="002F23A5">
        <w:t xml:space="preserve"> Assumptions</w:t>
      </w:r>
      <w:bookmarkEnd w:id="22"/>
      <w:r w:rsidR="00F15A73" w:rsidRPr="002F23A5">
        <w:t xml:space="preserve"> </w:t>
      </w:r>
    </w:p>
    <w:p w14:paraId="03397683" w14:textId="77777777" w:rsidR="004400A4" w:rsidRDefault="004400A4" w:rsidP="002C0672">
      <w:pPr>
        <w:pStyle w:val="BodyText"/>
        <w:jc w:val="both"/>
        <w:rPr>
          <w:rFonts w:cs="Arial"/>
        </w:rPr>
        <w:sectPr w:rsidR="004400A4" w:rsidSect="0082153D">
          <w:type w:val="continuous"/>
          <w:pgSz w:w="11906" w:h="16838" w:code="9"/>
          <w:pgMar w:top="1247" w:right="1021" w:bottom="794" w:left="1021" w:header="454" w:footer="454" w:gutter="0"/>
          <w:cols w:num="2" w:space="720"/>
          <w:docGrid w:linePitch="360"/>
        </w:sectPr>
      </w:pPr>
    </w:p>
    <w:p w14:paraId="4E8423EE" w14:textId="77777777" w:rsidR="00F15A73" w:rsidRPr="00B07F78" w:rsidRDefault="00674BE1" w:rsidP="002C0672">
      <w:pPr>
        <w:pStyle w:val="BodyText"/>
        <w:jc w:val="both"/>
        <w:rPr>
          <w:rFonts w:cs="Arial"/>
        </w:rPr>
      </w:pPr>
      <w:r w:rsidRPr="00B07F78">
        <w:rPr>
          <w:rFonts w:cs="Arial"/>
        </w:rPr>
        <w:t xml:space="preserve">Table </w:t>
      </w:r>
      <w:r w:rsidR="00E1176A">
        <w:rPr>
          <w:rFonts w:cs="Arial"/>
        </w:rPr>
        <w:t>3</w:t>
      </w:r>
      <w:r w:rsidRPr="00B07F78">
        <w:rPr>
          <w:rFonts w:cs="Arial"/>
        </w:rPr>
        <w:t>: Internal and external risks</w:t>
      </w:r>
    </w:p>
    <w:tbl>
      <w:tblPr>
        <w:tblStyle w:val="PovertyAlleviation"/>
        <w:tblW w:w="9373" w:type="dxa"/>
        <w:tblLook w:val="04A0" w:firstRow="1" w:lastRow="0" w:firstColumn="1" w:lastColumn="0" w:noHBand="0" w:noVBand="1"/>
      </w:tblPr>
      <w:tblGrid>
        <w:gridCol w:w="435"/>
        <w:gridCol w:w="1884"/>
        <w:gridCol w:w="2601"/>
        <w:gridCol w:w="1116"/>
        <w:gridCol w:w="977"/>
        <w:gridCol w:w="2360"/>
      </w:tblGrid>
      <w:tr w:rsidR="00E1176A" w:rsidRPr="00C211C7" w14:paraId="46ACF9B8" w14:textId="77777777" w:rsidTr="00E1176A">
        <w:trPr>
          <w:trHeight w:val="263"/>
        </w:trPr>
        <w:tc>
          <w:tcPr>
            <w:tcW w:w="429" w:type="dxa"/>
          </w:tcPr>
          <w:p w14:paraId="3E633EF9"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p>
        </w:tc>
        <w:tc>
          <w:tcPr>
            <w:tcW w:w="1885" w:type="dxa"/>
          </w:tcPr>
          <w:p w14:paraId="0073BB51"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r w:rsidRPr="00C211C7">
              <w:rPr>
                <w:rFonts w:ascii="Arial" w:hAnsi="Arial"/>
                <w:b/>
                <w:color w:val="595959" w:themeColor="text1" w:themeTint="A6"/>
                <w:sz w:val="18"/>
              </w:rPr>
              <w:t>Assumption</w:t>
            </w:r>
          </w:p>
        </w:tc>
        <w:tc>
          <w:tcPr>
            <w:tcW w:w="2604" w:type="dxa"/>
          </w:tcPr>
          <w:p w14:paraId="72E5B244"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r w:rsidRPr="00C211C7">
              <w:rPr>
                <w:rFonts w:ascii="Arial" w:hAnsi="Arial"/>
                <w:b/>
                <w:color w:val="595959" w:themeColor="text1" w:themeTint="A6"/>
                <w:sz w:val="18"/>
              </w:rPr>
              <w:t>Risk</w:t>
            </w:r>
          </w:p>
        </w:tc>
        <w:tc>
          <w:tcPr>
            <w:tcW w:w="1116" w:type="dxa"/>
          </w:tcPr>
          <w:p w14:paraId="70F4E279"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r w:rsidRPr="00C211C7">
              <w:rPr>
                <w:rFonts w:ascii="Arial" w:hAnsi="Arial"/>
                <w:b/>
                <w:color w:val="595959" w:themeColor="text1" w:themeTint="A6"/>
                <w:sz w:val="18"/>
              </w:rPr>
              <w:t>Likelihood</w:t>
            </w:r>
          </w:p>
        </w:tc>
        <w:tc>
          <w:tcPr>
            <w:tcW w:w="977" w:type="dxa"/>
          </w:tcPr>
          <w:p w14:paraId="7DA1266D"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r w:rsidRPr="00C211C7">
              <w:rPr>
                <w:rFonts w:ascii="Arial" w:hAnsi="Arial"/>
                <w:b/>
                <w:color w:val="595959" w:themeColor="text1" w:themeTint="A6"/>
                <w:sz w:val="18"/>
              </w:rPr>
              <w:t>Impact</w:t>
            </w:r>
          </w:p>
        </w:tc>
        <w:tc>
          <w:tcPr>
            <w:tcW w:w="2362" w:type="dxa"/>
          </w:tcPr>
          <w:p w14:paraId="2A4C2826" w14:textId="77777777" w:rsidR="00F15A73" w:rsidRPr="00C211C7" w:rsidRDefault="00F15A73" w:rsidP="00D86ED1">
            <w:pPr>
              <w:tabs>
                <w:tab w:val="clear" w:pos="284"/>
                <w:tab w:val="clear" w:pos="567"/>
                <w:tab w:val="clear" w:pos="851"/>
              </w:tabs>
              <w:spacing w:after="0"/>
              <w:jc w:val="both"/>
              <w:rPr>
                <w:rFonts w:ascii="Arial" w:hAnsi="Arial"/>
                <w:b/>
                <w:color w:val="595959" w:themeColor="text1" w:themeTint="A6"/>
                <w:sz w:val="18"/>
              </w:rPr>
            </w:pPr>
            <w:r w:rsidRPr="00C211C7">
              <w:rPr>
                <w:rFonts w:ascii="Arial" w:hAnsi="Arial"/>
                <w:b/>
                <w:color w:val="595959" w:themeColor="text1" w:themeTint="A6"/>
                <w:sz w:val="18"/>
              </w:rPr>
              <w:t>Mitigation</w:t>
            </w:r>
          </w:p>
        </w:tc>
      </w:tr>
      <w:tr w:rsidR="00E1176A" w:rsidRPr="00B07F78" w14:paraId="118A8AD0" w14:textId="77777777" w:rsidTr="00E1176A">
        <w:trPr>
          <w:trHeight w:val="263"/>
        </w:trPr>
        <w:tc>
          <w:tcPr>
            <w:tcW w:w="429" w:type="dxa"/>
            <w:vMerge w:val="restart"/>
            <w:textDirection w:val="btLr"/>
          </w:tcPr>
          <w:p w14:paraId="74F4DF5B" w14:textId="77777777" w:rsidR="0047259B" w:rsidRPr="000C299D" w:rsidRDefault="0047259B" w:rsidP="000C299D">
            <w:pPr>
              <w:tabs>
                <w:tab w:val="clear" w:pos="284"/>
                <w:tab w:val="clear" w:pos="567"/>
                <w:tab w:val="clear" w:pos="851"/>
              </w:tabs>
              <w:spacing w:after="0"/>
              <w:ind w:right="113"/>
              <w:jc w:val="right"/>
              <w:rPr>
                <w:rFonts w:ascii="Arial" w:hAnsi="Arial"/>
                <w:b/>
                <w:bCs/>
                <w:color w:val="auto"/>
                <w:sz w:val="18"/>
              </w:rPr>
            </w:pPr>
            <w:r w:rsidRPr="000C299D">
              <w:rPr>
                <w:rFonts w:ascii="Arial" w:hAnsi="Arial"/>
                <w:b/>
                <w:bCs/>
                <w:color w:val="0072BC" w:themeColor="text2"/>
                <w:sz w:val="18"/>
              </w:rPr>
              <w:t>Internal</w:t>
            </w:r>
          </w:p>
        </w:tc>
        <w:tc>
          <w:tcPr>
            <w:tcW w:w="1884" w:type="dxa"/>
            <w:vAlign w:val="top"/>
          </w:tcPr>
          <w:p w14:paraId="7129AC41" w14:textId="77777777" w:rsidR="0047259B" w:rsidRPr="00B07F78" w:rsidRDefault="0047259B" w:rsidP="0047259B">
            <w:pPr>
              <w:tabs>
                <w:tab w:val="clear" w:pos="284"/>
                <w:tab w:val="clear" w:pos="567"/>
                <w:tab w:val="clear" w:pos="851"/>
              </w:tabs>
              <w:spacing w:after="0"/>
              <w:rPr>
                <w:rFonts w:ascii="Arial" w:hAnsi="Arial"/>
                <w:color w:val="auto"/>
                <w:sz w:val="18"/>
              </w:rPr>
            </w:pPr>
            <w:r w:rsidRPr="0047259B">
              <w:rPr>
                <w:rFonts w:ascii="Arial" w:hAnsi="Arial"/>
                <w:color w:val="auto"/>
                <w:sz w:val="18"/>
              </w:rPr>
              <w:t>Community members trained on VSLA and other financial management skills will apply the skills during the project and beyond.</w:t>
            </w:r>
          </w:p>
        </w:tc>
        <w:tc>
          <w:tcPr>
            <w:tcW w:w="2607" w:type="dxa"/>
            <w:vAlign w:val="top"/>
          </w:tcPr>
          <w:p w14:paraId="66C21FBD" w14:textId="77777777" w:rsidR="0047259B" w:rsidRPr="00B07F78" w:rsidRDefault="0047259B" w:rsidP="0047259B">
            <w:pPr>
              <w:tabs>
                <w:tab w:val="clear" w:pos="284"/>
                <w:tab w:val="clear" w:pos="567"/>
                <w:tab w:val="clear" w:pos="851"/>
              </w:tabs>
              <w:spacing w:after="0"/>
              <w:rPr>
                <w:rFonts w:ascii="Arial" w:hAnsi="Arial"/>
                <w:color w:val="auto"/>
                <w:sz w:val="18"/>
              </w:rPr>
            </w:pPr>
            <w:r w:rsidRPr="0047259B">
              <w:rPr>
                <w:rFonts w:ascii="Arial" w:hAnsi="Arial"/>
                <w:color w:val="auto"/>
                <w:sz w:val="18"/>
              </w:rPr>
              <w:t>Communities member do not see the value of applying saving and financial management skill which hamper their ability to acquire or sustain the intended income. There may also cause loss of saving in the VSLA due to poor financial management.</w:t>
            </w:r>
          </w:p>
        </w:tc>
        <w:tc>
          <w:tcPr>
            <w:tcW w:w="1116" w:type="dxa"/>
            <w:vAlign w:val="top"/>
          </w:tcPr>
          <w:p w14:paraId="404885AE" w14:textId="77777777" w:rsidR="0047259B" w:rsidRPr="00B07F78" w:rsidRDefault="0047259B" w:rsidP="0047259B">
            <w:pPr>
              <w:tabs>
                <w:tab w:val="clear" w:pos="284"/>
                <w:tab w:val="clear" w:pos="567"/>
                <w:tab w:val="clear" w:pos="851"/>
              </w:tabs>
              <w:spacing w:after="0"/>
              <w:rPr>
                <w:rFonts w:ascii="Arial" w:hAnsi="Arial"/>
                <w:color w:val="auto"/>
                <w:sz w:val="18"/>
              </w:rPr>
            </w:pPr>
            <w:r w:rsidRPr="0047259B">
              <w:rPr>
                <w:rFonts w:ascii="Arial" w:hAnsi="Arial"/>
                <w:color w:val="auto"/>
                <w:sz w:val="18"/>
              </w:rPr>
              <w:t>Unlikely</w:t>
            </w:r>
          </w:p>
        </w:tc>
        <w:tc>
          <w:tcPr>
            <w:tcW w:w="977" w:type="dxa"/>
            <w:vAlign w:val="top"/>
          </w:tcPr>
          <w:p w14:paraId="393D2CE4" w14:textId="77777777" w:rsidR="0047259B" w:rsidRPr="00B07F78" w:rsidRDefault="0047259B" w:rsidP="0047259B">
            <w:pPr>
              <w:tabs>
                <w:tab w:val="clear" w:pos="284"/>
                <w:tab w:val="clear" w:pos="567"/>
                <w:tab w:val="clear" w:pos="851"/>
              </w:tabs>
              <w:spacing w:after="0"/>
              <w:rPr>
                <w:rFonts w:ascii="Arial" w:hAnsi="Arial"/>
                <w:color w:val="auto"/>
                <w:sz w:val="18"/>
              </w:rPr>
            </w:pPr>
            <w:r w:rsidRPr="0047259B">
              <w:rPr>
                <w:rFonts w:ascii="Arial" w:hAnsi="Arial"/>
                <w:color w:val="auto"/>
                <w:sz w:val="18"/>
              </w:rPr>
              <w:t>Major</w:t>
            </w:r>
          </w:p>
        </w:tc>
        <w:tc>
          <w:tcPr>
            <w:tcW w:w="2360" w:type="dxa"/>
            <w:vAlign w:val="top"/>
          </w:tcPr>
          <w:p w14:paraId="7AF00802" w14:textId="77777777" w:rsidR="0047259B" w:rsidRPr="0047259B" w:rsidRDefault="0047259B" w:rsidP="00357950">
            <w:pPr>
              <w:pStyle w:val="ListParagraph"/>
              <w:numPr>
                <w:ilvl w:val="0"/>
                <w:numId w:val="12"/>
              </w:numPr>
              <w:spacing w:after="0"/>
              <w:ind w:left="368"/>
              <w:rPr>
                <w:rFonts w:ascii="Arial" w:hAnsi="Arial" w:cs="Arial"/>
                <w:sz w:val="18"/>
                <w:szCs w:val="16"/>
              </w:rPr>
            </w:pPr>
            <w:r w:rsidRPr="0047259B">
              <w:rPr>
                <w:rFonts w:ascii="Arial" w:hAnsi="Arial" w:cs="Arial"/>
                <w:sz w:val="18"/>
                <w:szCs w:val="16"/>
              </w:rPr>
              <w:t>The training will not just focus on knowledge and skill transfer but also awareness raising of the importance of finance management</w:t>
            </w:r>
          </w:p>
          <w:p w14:paraId="6570251E" w14:textId="77777777" w:rsidR="0047259B" w:rsidRPr="0047259B" w:rsidRDefault="0047259B" w:rsidP="0047259B">
            <w:pPr>
              <w:tabs>
                <w:tab w:val="clear" w:pos="284"/>
                <w:tab w:val="clear" w:pos="567"/>
                <w:tab w:val="clear" w:pos="851"/>
              </w:tabs>
              <w:spacing w:after="0"/>
              <w:rPr>
                <w:rFonts w:ascii="Arial" w:hAnsi="Arial"/>
                <w:color w:val="auto"/>
                <w:sz w:val="18"/>
              </w:rPr>
            </w:pPr>
          </w:p>
          <w:p w14:paraId="1A4CDB6C" w14:textId="282DD1E7" w:rsidR="0047259B" w:rsidRPr="00B07F78" w:rsidRDefault="0047259B" w:rsidP="0047259B">
            <w:pPr>
              <w:tabs>
                <w:tab w:val="clear" w:pos="284"/>
                <w:tab w:val="clear" w:pos="567"/>
                <w:tab w:val="clear" w:pos="851"/>
              </w:tabs>
              <w:spacing w:after="0"/>
              <w:rPr>
                <w:rFonts w:ascii="Arial" w:hAnsi="Arial"/>
                <w:color w:val="auto"/>
                <w:sz w:val="18"/>
              </w:rPr>
            </w:pPr>
            <w:r w:rsidRPr="0047259B">
              <w:rPr>
                <w:rFonts w:ascii="Arial" w:hAnsi="Arial"/>
                <w:color w:val="auto"/>
                <w:sz w:val="18"/>
              </w:rPr>
              <w:t>Regular monitoring that monitor both the knowledge increase and adaptation of skill of beneficiaries will provide timely information to allow program</w:t>
            </w:r>
            <w:r w:rsidR="000A0D42">
              <w:rPr>
                <w:rFonts w:ascii="Arial" w:hAnsi="Arial"/>
                <w:color w:val="auto"/>
                <w:sz w:val="18"/>
              </w:rPr>
              <w:t>me</w:t>
            </w:r>
            <w:r w:rsidRPr="0047259B">
              <w:rPr>
                <w:rFonts w:ascii="Arial" w:hAnsi="Arial"/>
                <w:color w:val="auto"/>
                <w:sz w:val="18"/>
              </w:rPr>
              <w:t xml:space="preserve"> adjustment if needed to reach the intended outcome.   </w:t>
            </w:r>
          </w:p>
        </w:tc>
      </w:tr>
      <w:tr w:rsidR="00E1176A" w:rsidRPr="00B07F78" w14:paraId="7C19E560" w14:textId="77777777" w:rsidTr="00E1176A">
        <w:trPr>
          <w:trHeight w:val="279"/>
        </w:trPr>
        <w:tc>
          <w:tcPr>
            <w:tcW w:w="429" w:type="dxa"/>
            <w:vMerge/>
            <w:textDirection w:val="btLr"/>
          </w:tcPr>
          <w:p w14:paraId="0AFC1978"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4" w:type="dxa"/>
            <w:vAlign w:val="top"/>
          </w:tcPr>
          <w:p w14:paraId="0469C426"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Project implementation sensitive to child protection.</w:t>
            </w:r>
          </w:p>
        </w:tc>
        <w:tc>
          <w:tcPr>
            <w:tcW w:w="2607" w:type="dxa"/>
            <w:vAlign w:val="top"/>
          </w:tcPr>
          <w:p w14:paraId="68969814"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Project implementation sensitive to child protection.</w:t>
            </w:r>
          </w:p>
        </w:tc>
        <w:tc>
          <w:tcPr>
            <w:tcW w:w="1116" w:type="dxa"/>
            <w:vAlign w:val="top"/>
          </w:tcPr>
          <w:p w14:paraId="745532E5"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t>Unlikely</w:t>
            </w:r>
          </w:p>
        </w:tc>
        <w:tc>
          <w:tcPr>
            <w:tcW w:w="977" w:type="dxa"/>
            <w:vAlign w:val="top"/>
          </w:tcPr>
          <w:p w14:paraId="038E7029"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t>Major</w:t>
            </w:r>
          </w:p>
        </w:tc>
        <w:tc>
          <w:tcPr>
            <w:tcW w:w="2360" w:type="dxa"/>
            <w:vAlign w:val="top"/>
          </w:tcPr>
          <w:p w14:paraId="0A7176D7" w14:textId="77777777" w:rsidR="00E1176A"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Selection criteria explicitly prohibits person under 18 year of age from participating in Cash for Work projects. </w:t>
            </w:r>
          </w:p>
          <w:p w14:paraId="3DE8D472"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282AF80D"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BOQs for asset rehabilitation, construction, upgrading bares in mind issues affecting child safety. </w:t>
            </w:r>
          </w:p>
          <w:p w14:paraId="137ACE03"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Members have Child Protection policies and mechanism in place which are at par with or exceed donor regulations </w:t>
            </w:r>
          </w:p>
          <w:p w14:paraId="693E00E9"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0AB5D0DA"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Accountability to Affected Populations (AAP) and Complaints Response Mechanism (CRM) should be widely available in appropriate mediums enable timely reporting of any protection related issue to the consortium so that action can be taken.</w:t>
            </w:r>
          </w:p>
        </w:tc>
      </w:tr>
      <w:tr w:rsidR="00E1176A" w:rsidRPr="00B07F78" w14:paraId="0356D35F" w14:textId="77777777" w:rsidTr="00E1176A">
        <w:trPr>
          <w:trHeight w:val="279"/>
        </w:trPr>
        <w:tc>
          <w:tcPr>
            <w:tcW w:w="429" w:type="dxa"/>
            <w:vMerge/>
            <w:textDirection w:val="btLr"/>
          </w:tcPr>
          <w:p w14:paraId="08819E32"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7" w:type="dxa"/>
            <w:vAlign w:val="top"/>
          </w:tcPr>
          <w:p w14:paraId="6F9EA3A0"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Community members trained on VSLA and other financial management skills will apply the skills during the project and beyond.</w:t>
            </w:r>
          </w:p>
        </w:tc>
        <w:tc>
          <w:tcPr>
            <w:tcW w:w="2611" w:type="dxa"/>
            <w:vAlign w:val="top"/>
          </w:tcPr>
          <w:p w14:paraId="33F82B8F"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Communities member do not see the value of applying saving and financial management skill which hamper their ability to acquire or sustain the intended income. There may also cause loss of saving in the </w:t>
            </w:r>
            <w:r w:rsidRPr="00E1176A">
              <w:rPr>
                <w:rFonts w:ascii="Arial" w:hAnsi="Arial"/>
                <w:color w:val="auto"/>
                <w:sz w:val="18"/>
              </w:rPr>
              <w:lastRenderedPageBreak/>
              <w:t>VSLA due to poor financial management.</w:t>
            </w:r>
          </w:p>
        </w:tc>
        <w:tc>
          <w:tcPr>
            <w:tcW w:w="1116" w:type="dxa"/>
            <w:vAlign w:val="top"/>
          </w:tcPr>
          <w:p w14:paraId="52ABDF4B"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lastRenderedPageBreak/>
              <w:t>Unlikely</w:t>
            </w:r>
          </w:p>
        </w:tc>
        <w:tc>
          <w:tcPr>
            <w:tcW w:w="965" w:type="dxa"/>
            <w:vAlign w:val="top"/>
          </w:tcPr>
          <w:p w14:paraId="26A231FD"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t>Major</w:t>
            </w:r>
          </w:p>
        </w:tc>
        <w:tc>
          <w:tcPr>
            <w:tcW w:w="2365" w:type="dxa"/>
            <w:vAlign w:val="top"/>
          </w:tcPr>
          <w:p w14:paraId="37648669"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The training will not just focus on knowledge and skill transfer but also awareness raising of the importance of finance management</w:t>
            </w:r>
          </w:p>
          <w:p w14:paraId="26853945"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5FF2DEB6" w14:textId="63E30B24"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lastRenderedPageBreak/>
              <w:t>Regular monitoring that monitor both the knowledge increase and adaptation of skill of beneficiaries will provide timely information to allow program</w:t>
            </w:r>
            <w:r w:rsidR="00382E42">
              <w:rPr>
                <w:rFonts w:ascii="Arial" w:hAnsi="Arial"/>
                <w:color w:val="auto"/>
                <w:sz w:val="18"/>
              </w:rPr>
              <w:t>me</w:t>
            </w:r>
            <w:r w:rsidRPr="00E1176A">
              <w:rPr>
                <w:rFonts w:ascii="Arial" w:hAnsi="Arial"/>
                <w:color w:val="auto"/>
                <w:sz w:val="18"/>
              </w:rPr>
              <w:t xml:space="preserve"> adjustment if needed to reach the intended outcome.   </w:t>
            </w:r>
          </w:p>
        </w:tc>
      </w:tr>
      <w:tr w:rsidR="00E1176A" w:rsidRPr="00B07F78" w14:paraId="353C07C7" w14:textId="77777777" w:rsidTr="00E1176A">
        <w:trPr>
          <w:trHeight w:val="295"/>
        </w:trPr>
        <w:tc>
          <w:tcPr>
            <w:tcW w:w="429" w:type="dxa"/>
            <w:vMerge/>
            <w:textDirection w:val="btLr"/>
          </w:tcPr>
          <w:p w14:paraId="34F7A287"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8" w:type="dxa"/>
            <w:vAlign w:val="top"/>
          </w:tcPr>
          <w:p w14:paraId="1B22E5AB"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Project implementation sensitive to child protection.</w:t>
            </w:r>
          </w:p>
        </w:tc>
        <w:tc>
          <w:tcPr>
            <w:tcW w:w="2610" w:type="dxa"/>
            <w:vAlign w:val="top"/>
          </w:tcPr>
          <w:p w14:paraId="24D195AF"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Project activities pose risk to children such as increased. child labour or construction of assets pose risk to children’s physical safety</w:t>
            </w:r>
          </w:p>
        </w:tc>
        <w:tc>
          <w:tcPr>
            <w:tcW w:w="1116" w:type="dxa"/>
            <w:vAlign w:val="top"/>
          </w:tcPr>
          <w:p w14:paraId="176815C5"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t>Unlikely</w:t>
            </w:r>
          </w:p>
        </w:tc>
        <w:tc>
          <w:tcPr>
            <w:tcW w:w="965" w:type="dxa"/>
            <w:vAlign w:val="top"/>
          </w:tcPr>
          <w:p w14:paraId="0F17ED14" w14:textId="77777777" w:rsidR="00E1176A" w:rsidRPr="00B07F78" w:rsidRDefault="00E1176A" w:rsidP="00E1176A">
            <w:pPr>
              <w:tabs>
                <w:tab w:val="clear" w:pos="284"/>
                <w:tab w:val="clear" w:pos="567"/>
                <w:tab w:val="clear" w:pos="851"/>
              </w:tabs>
              <w:spacing w:after="0"/>
              <w:rPr>
                <w:rFonts w:ascii="Arial" w:hAnsi="Arial"/>
                <w:color w:val="auto"/>
                <w:sz w:val="18"/>
              </w:rPr>
            </w:pPr>
            <w:r w:rsidRPr="0047259B">
              <w:rPr>
                <w:rFonts w:ascii="Arial" w:hAnsi="Arial"/>
                <w:color w:val="auto"/>
                <w:sz w:val="18"/>
              </w:rPr>
              <w:t>Major</w:t>
            </w:r>
          </w:p>
        </w:tc>
        <w:tc>
          <w:tcPr>
            <w:tcW w:w="2365" w:type="dxa"/>
            <w:vAlign w:val="top"/>
          </w:tcPr>
          <w:p w14:paraId="23EEC8D2" w14:textId="77777777" w:rsidR="00E1176A"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Selection criteria explicitly prohibits person under 18 year of age from participating in Cash for Work projects. </w:t>
            </w:r>
          </w:p>
          <w:p w14:paraId="1A9AEEBE"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44C5A951"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BOQs for asset rehabilitation, construction, upgrading bares in mind issues affecting child safety. </w:t>
            </w:r>
          </w:p>
          <w:p w14:paraId="6DFD6E67"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Members have Child Protection policies and mechanism in place which are at par with or exceed donor regulations </w:t>
            </w:r>
          </w:p>
          <w:p w14:paraId="2E81476D"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309DEA8E"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Accountability to Affected Populations (AAP) and Complaints Response Mechanism (CRM) should be widely available in appropriate mediums enable timely reporting of any protection related issue to the consortium so that action can be taken.</w:t>
            </w:r>
          </w:p>
        </w:tc>
      </w:tr>
      <w:tr w:rsidR="00E1176A" w:rsidRPr="00B07F78" w14:paraId="50A3F08F" w14:textId="77777777" w:rsidTr="00E1176A">
        <w:trPr>
          <w:trHeight w:val="279"/>
        </w:trPr>
        <w:tc>
          <w:tcPr>
            <w:tcW w:w="429" w:type="dxa"/>
            <w:vMerge/>
            <w:textDirection w:val="btLr"/>
          </w:tcPr>
          <w:p w14:paraId="5B032DFD"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8" w:type="dxa"/>
            <w:vAlign w:val="top"/>
          </w:tcPr>
          <w:p w14:paraId="240834CE" w14:textId="2B1CEB01"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The project targets the most vulnerable groups in the community. Program</w:t>
            </w:r>
            <w:r w:rsidR="00DB756D">
              <w:rPr>
                <w:rFonts w:ascii="Arial" w:hAnsi="Arial"/>
                <w:color w:val="auto"/>
                <w:sz w:val="18"/>
              </w:rPr>
              <w:t>me</w:t>
            </w:r>
            <w:r w:rsidRPr="00E1176A">
              <w:rPr>
                <w:rFonts w:ascii="Arial" w:hAnsi="Arial"/>
                <w:color w:val="auto"/>
                <w:sz w:val="18"/>
              </w:rPr>
              <w:t xml:space="preserve"> resources bridge the gap in socio-economic inequalities and marginalization</w:t>
            </w:r>
          </w:p>
        </w:tc>
        <w:tc>
          <w:tcPr>
            <w:tcW w:w="2610" w:type="dxa"/>
            <w:vAlign w:val="top"/>
          </w:tcPr>
          <w:p w14:paraId="69DE79E8"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Program fails to identify and reach the most vulnerable persons.</w:t>
            </w:r>
          </w:p>
        </w:tc>
        <w:tc>
          <w:tcPr>
            <w:tcW w:w="1116" w:type="dxa"/>
            <w:vAlign w:val="top"/>
          </w:tcPr>
          <w:p w14:paraId="16F7A688" w14:textId="77777777" w:rsidR="00E1176A" w:rsidRPr="00B07F78" w:rsidRDefault="00E1176A" w:rsidP="00E1176A">
            <w:pPr>
              <w:tabs>
                <w:tab w:val="clear" w:pos="284"/>
                <w:tab w:val="clear" w:pos="567"/>
                <w:tab w:val="clear" w:pos="851"/>
              </w:tabs>
              <w:spacing w:after="0"/>
              <w:rPr>
                <w:rFonts w:ascii="Arial" w:hAnsi="Arial"/>
                <w:color w:val="auto"/>
                <w:sz w:val="18"/>
              </w:rPr>
            </w:pPr>
            <w:r>
              <w:rPr>
                <w:rFonts w:ascii="Arial" w:hAnsi="Arial"/>
                <w:color w:val="auto"/>
                <w:sz w:val="18"/>
              </w:rPr>
              <w:t>Moderate</w:t>
            </w:r>
          </w:p>
        </w:tc>
        <w:tc>
          <w:tcPr>
            <w:tcW w:w="965" w:type="dxa"/>
            <w:vAlign w:val="top"/>
          </w:tcPr>
          <w:p w14:paraId="35BC5C70"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2365" w:type="dxa"/>
            <w:vAlign w:val="top"/>
          </w:tcPr>
          <w:p w14:paraId="163314E6"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Comprehensive participatory assessment will be conducted at the onset of the program, involving extensive actor-mapping and analysis of barriers for specific groups to participate in project activities. </w:t>
            </w:r>
          </w:p>
          <w:p w14:paraId="40B577B9"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Project team will facilitate dialogue, planning and undertakes affirmative actions to include most vulnerable in decision-making bodies. </w:t>
            </w:r>
          </w:p>
          <w:p w14:paraId="0CBEC894"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Market assessment and research should further explore mechanisms of marginalization and barriers to inclusion in specific project activities (Savings </w:t>
            </w:r>
            <w:r w:rsidRPr="00E1176A">
              <w:rPr>
                <w:rFonts w:ascii="Arial" w:hAnsi="Arial" w:cs="Arial"/>
                <w:sz w:val="18"/>
                <w:szCs w:val="16"/>
              </w:rPr>
              <w:lastRenderedPageBreak/>
              <w:t xml:space="preserve">Groups, decision-making body involvement, etc.). </w:t>
            </w:r>
          </w:p>
          <w:p w14:paraId="0E219D7A"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Project monitoring, evaluation and learning to include sessions of inclusivity. </w:t>
            </w:r>
          </w:p>
          <w:p w14:paraId="3AA2FE47" w14:textId="77777777" w:rsidR="00E1176A" w:rsidRDefault="00E1176A" w:rsidP="00E1176A">
            <w:pPr>
              <w:tabs>
                <w:tab w:val="clear" w:pos="284"/>
                <w:tab w:val="clear" w:pos="567"/>
                <w:tab w:val="clear" w:pos="851"/>
              </w:tabs>
              <w:spacing w:after="0"/>
              <w:rPr>
                <w:rFonts w:ascii="Arial" w:hAnsi="Arial"/>
                <w:color w:val="auto"/>
                <w:sz w:val="18"/>
              </w:rPr>
            </w:pPr>
          </w:p>
          <w:p w14:paraId="1A01C309"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Accountability to Affected Populations (AAP) and Complaints Response Mechanism (CRM) should be widely available in appropriate mediums to support marginalized to make their needs known.</w:t>
            </w:r>
          </w:p>
        </w:tc>
      </w:tr>
      <w:tr w:rsidR="00E1176A" w:rsidRPr="00B07F78" w14:paraId="6DD33561" w14:textId="77777777" w:rsidTr="00E1176A">
        <w:trPr>
          <w:trHeight w:val="263"/>
        </w:trPr>
        <w:tc>
          <w:tcPr>
            <w:tcW w:w="429" w:type="dxa"/>
            <w:vMerge w:val="restart"/>
            <w:textDirection w:val="btLr"/>
          </w:tcPr>
          <w:p w14:paraId="3C5071F2" w14:textId="77777777" w:rsidR="00E1176A" w:rsidRPr="000C299D" w:rsidRDefault="00E1176A" w:rsidP="000C299D">
            <w:pPr>
              <w:tabs>
                <w:tab w:val="clear" w:pos="284"/>
                <w:tab w:val="clear" w:pos="567"/>
                <w:tab w:val="clear" w:pos="851"/>
              </w:tabs>
              <w:spacing w:after="0"/>
              <w:ind w:right="113"/>
              <w:jc w:val="right"/>
              <w:rPr>
                <w:rFonts w:ascii="Arial" w:hAnsi="Arial"/>
                <w:b/>
                <w:bCs/>
                <w:color w:val="auto"/>
                <w:sz w:val="18"/>
              </w:rPr>
            </w:pPr>
            <w:r w:rsidRPr="000C299D">
              <w:rPr>
                <w:rFonts w:ascii="Arial" w:hAnsi="Arial"/>
                <w:b/>
                <w:bCs/>
                <w:color w:val="0072BC" w:themeColor="text2"/>
                <w:sz w:val="18"/>
              </w:rPr>
              <w:lastRenderedPageBreak/>
              <w:t>External</w:t>
            </w:r>
          </w:p>
        </w:tc>
        <w:tc>
          <w:tcPr>
            <w:tcW w:w="1888" w:type="dxa"/>
            <w:vAlign w:val="top"/>
          </w:tcPr>
          <w:p w14:paraId="75301C24"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Periods of drought, COVID-19 and stress do not overwhelm project implementation. </w:t>
            </w:r>
            <w:proofErr w:type="gramStart"/>
            <w:r w:rsidRPr="00E1176A">
              <w:rPr>
                <w:rFonts w:ascii="Arial" w:hAnsi="Arial"/>
                <w:color w:val="auto"/>
                <w:sz w:val="18"/>
              </w:rPr>
              <w:t>In particular no</w:t>
            </w:r>
            <w:proofErr w:type="gramEnd"/>
            <w:r w:rsidRPr="00E1176A">
              <w:rPr>
                <w:rFonts w:ascii="Arial" w:hAnsi="Arial"/>
                <w:color w:val="auto"/>
                <w:sz w:val="18"/>
              </w:rPr>
              <w:t xml:space="preserve"> mass movement of beneficiaries out from the targeted locations in search of resource or assistance  </w:t>
            </w:r>
          </w:p>
        </w:tc>
        <w:tc>
          <w:tcPr>
            <w:tcW w:w="2610" w:type="dxa"/>
            <w:vAlign w:val="top"/>
          </w:tcPr>
          <w:p w14:paraId="51B47901" w14:textId="77777777" w:rsidR="00E1176A" w:rsidRPr="00E1176A"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Adverse climatic conditions affecting implementation plan. </w:t>
            </w:r>
          </w:p>
          <w:p w14:paraId="1392F2CF" w14:textId="77777777" w:rsidR="00E1176A" w:rsidRPr="00E1176A"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Prolonged drought conditions increase vulnerability-affecting targeting.</w:t>
            </w:r>
          </w:p>
          <w:p w14:paraId="0779A1B4"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Changing climatic conditions may affect population movement leading to loss of beneficiary follow up.</w:t>
            </w:r>
          </w:p>
        </w:tc>
        <w:tc>
          <w:tcPr>
            <w:tcW w:w="1116" w:type="dxa"/>
            <w:vAlign w:val="top"/>
          </w:tcPr>
          <w:p w14:paraId="603D3A33"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Likely</w:t>
            </w:r>
          </w:p>
        </w:tc>
        <w:tc>
          <w:tcPr>
            <w:tcW w:w="965" w:type="dxa"/>
            <w:vAlign w:val="top"/>
          </w:tcPr>
          <w:p w14:paraId="27EE9F21"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2365" w:type="dxa"/>
            <w:vAlign w:val="top"/>
          </w:tcPr>
          <w:p w14:paraId="085B7E59" w14:textId="7EA52270"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The cash component of the project intend</w:t>
            </w:r>
            <w:r w:rsidR="00072D88">
              <w:rPr>
                <w:rFonts w:ascii="Arial" w:hAnsi="Arial" w:cs="Arial"/>
                <w:sz w:val="18"/>
                <w:szCs w:val="16"/>
              </w:rPr>
              <w:t>s</w:t>
            </w:r>
            <w:r w:rsidRPr="00E1176A">
              <w:rPr>
                <w:rFonts w:ascii="Arial" w:hAnsi="Arial" w:cs="Arial"/>
                <w:sz w:val="18"/>
                <w:szCs w:val="16"/>
              </w:rPr>
              <w:t xml:space="preserve"> to cushion the negative impact of the time of stress for the targeted beneficiary so that they can continuously engage in the livelihood enhancement process. </w:t>
            </w:r>
          </w:p>
          <w:p w14:paraId="390AC924" w14:textId="00CEBB68" w:rsidR="00E1176A" w:rsidRPr="00E1176A" w:rsidRDefault="00E1176A" w:rsidP="00357950">
            <w:pPr>
              <w:pStyle w:val="ListParagraph"/>
              <w:numPr>
                <w:ilvl w:val="0"/>
                <w:numId w:val="12"/>
              </w:numPr>
              <w:spacing w:after="0"/>
              <w:ind w:left="368"/>
              <w:rPr>
                <w:rFonts w:asciiTheme="majorHAnsi" w:eastAsia="Times New Roman" w:hAnsiTheme="majorHAnsi" w:cs="Calibri"/>
                <w:sz w:val="18"/>
              </w:rPr>
            </w:pPr>
            <w:r w:rsidRPr="00E1176A">
              <w:rPr>
                <w:rFonts w:ascii="Arial" w:hAnsi="Arial" w:cs="Arial"/>
                <w:sz w:val="18"/>
                <w:szCs w:val="16"/>
              </w:rPr>
              <w:t>Include a proportion of funding as crisis modifier to respond to the most urgent need of the households in case of disaster</w:t>
            </w:r>
            <w:r w:rsidR="00072D88">
              <w:rPr>
                <w:rFonts w:ascii="Arial" w:hAnsi="Arial" w:cs="Arial"/>
                <w:sz w:val="18"/>
                <w:szCs w:val="16"/>
              </w:rPr>
              <w:t>.</w:t>
            </w:r>
            <w:r w:rsidRPr="00E1176A">
              <w:rPr>
                <w:rFonts w:ascii="Arial" w:hAnsi="Arial" w:cs="Arial"/>
                <w:sz w:val="18"/>
                <w:szCs w:val="16"/>
              </w:rPr>
              <w:t xml:space="preserve"> Continue fundraising effort</w:t>
            </w:r>
            <w:r w:rsidR="00125375">
              <w:rPr>
                <w:rFonts w:ascii="Arial" w:hAnsi="Arial" w:cs="Arial"/>
                <w:sz w:val="18"/>
                <w:szCs w:val="16"/>
              </w:rPr>
              <w:t>s</w:t>
            </w:r>
            <w:r w:rsidRPr="00E1176A">
              <w:rPr>
                <w:rFonts w:ascii="Arial" w:hAnsi="Arial" w:cs="Arial"/>
                <w:sz w:val="18"/>
                <w:szCs w:val="16"/>
              </w:rPr>
              <w:t xml:space="preserve"> to layer other resources in the locations in order to meet the changing needs on the population.</w:t>
            </w:r>
          </w:p>
        </w:tc>
      </w:tr>
      <w:tr w:rsidR="00E1176A" w:rsidRPr="00B07F78" w14:paraId="44D9399A" w14:textId="77777777" w:rsidTr="00E1176A">
        <w:trPr>
          <w:trHeight w:val="279"/>
        </w:trPr>
        <w:tc>
          <w:tcPr>
            <w:tcW w:w="429" w:type="dxa"/>
            <w:vMerge/>
            <w:textDirection w:val="btLr"/>
          </w:tcPr>
          <w:p w14:paraId="5AB3B921"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4" w:type="dxa"/>
            <w:vAlign w:val="top"/>
          </w:tcPr>
          <w:p w14:paraId="3BD22099" w14:textId="45F711CE" w:rsidR="00E1176A" w:rsidRPr="00B07F78" w:rsidRDefault="00E1176A" w:rsidP="00E1176A">
            <w:pPr>
              <w:tabs>
                <w:tab w:val="clear" w:pos="284"/>
                <w:tab w:val="clear" w:pos="567"/>
                <w:tab w:val="clear" w:pos="851"/>
              </w:tabs>
              <w:spacing w:after="0"/>
              <w:rPr>
                <w:rFonts w:ascii="Arial" w:hAnsi="Arial"/>
                <w:color w:val="auto"/>
                <w:sz w:val="18"/>
              </w:rPr>
            </w:pPr>
            <w:proofErr w:type="gramStart"/>
            <w:r w:rsidRPr="00E1176A">
              <w:rPr>
                <w:rFonts w:ascii="Arial" w:hAnsi="Arial"/>
                <w:color w:val="auto"/>
                <w:sz w:val="18"/>
              </w:rPr>
              <w:t>Sufficient</w:t>
            </w:r>
            <w:proofErr w:type="gramEnd"/>
            <w:r w:rsidRPr="00E1176A">
              <w:rPr>
                <w:rFonts w:ascii="Arial" w:hAnsi="Arial"/>
                <w:color w:val="auto"/>
                <w:sz w:val="18"/>
              </w:rPr>
              <w:t xml:space="preserve"> sustained demand in the district and beyond for the products prepared by community </w:t>
            </w:r>
            <w:bookmarkStart w:id="23" w:name="_GoBack"/>
            <w:r w:rsidRPr="00E1176A">
              <w:rPr>
                <w:rFonts w:ascii="Arial" w:hAnsi="Arial"/>
                <w:color w:val="auto"/>
                <w:sz w:val="18"/>
              </w:rPr>
              <w:t>groups</w:t>
            </w:r>
            <w:bookmarkEnd w:id="23"/>
          </w:p>
        </w:tc>
        <w:tc>
          <w:tcPr>
            <w:tcW w:w="2607" w:type="dxa"/>
            <w:vAlign w:val="top"/>
          </w:tcPr>
          <w:p w14:paraId="07395FDB" w14:textId="77777777" w:rsidR="00E1176A" w:rsidRPr="00B07F78" w:rsidRDefault="00E1176A" w:rsidP="00E1176A">
            <w:pPr>
              <w:tabs>
                <w:tab w:val="clear" w:pos="284"/>
                <w:tab w:val="clear" w:pos="567"/>
                <w:tab w:val="clear" w:pos="851"/>
              </w:tabs>
              <w:spacing w:after="0"/>
              <w:rPr>
                <w:rFonts w:ascii="Arial" w:hAnsi="Arial"/>
                <w:color w:val="auto"/>
                <w:sz w:val="18"/>
              </w:rPr>
            </w:pPr>
          </w:p>
        </w:tc>
        <w:tc>
          <w:tcPr>
            <w:tcW w:w="1116" w:type="dxa"/>
            <w:vAlign w:val="top"/>
          </w:tcPr>
          <w:p w14:paraId="3F1F18F8"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977" w:type="dxa"/>
            <w:vAlign w:val="top"/>
          </w:tcPr>
          <w:p w14:paraId="270DB5B7"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2360" w:type="dxa"/>
            <w:vAlign w:val="top"/>
          </w:tcPr>
          <w:p w14:paraId="5400FC3B"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Conduct comprehensive community dialogue sessions about the products.</w:t>
            </w:r>
          </w:p>
        </w:tc>
      </w:tr>
      <w:tr w:rsidR="00E1176A" w:rsidRPr="00B07F78" w14:paraId="3A280020" w14:textId="77777777" w:rsidTr="00E1176A">
        <w:trPr>
          <w:trHeight w:val="279"/>
        </w:trPr>
        <w:tc>
          <w:tcPr>
            <w:tcW w:w="429" w:type="dxa"/>
            <w:vMerge/>
            <w:textDirection w:val="btLr"/>
          </w:tcPr>
          <w:p w14:paraId="5C839E70"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4" w:type="dxa"/>
            <w:vAlign w:val="top"/>
          </w:tcPr>
          <w:p w14:paraId="40621231"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Security conditions do not significantly affect project implementation</w:t>
            </w:r>
          </w:p>
        </w:tc>
        <w:tc>
          <w:tcPr>
            <w:tcW w:w="2607" w:type="dxa"/>
            <w:vAlign w:val="top"/>
          </w:tcPr>
          <w:p w14:paraId="0D60C409"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Inaccessibility due to insecurity by armed groups, clan related conflicts, assassinations, kidnapping etc.</w:t>
            </w:r>
          </w:p>
        </w:tc>
        <w:tc>
          <w:tcPr>
            <w:tcW w:w="1116" w:type="dxa"/>
            <w:vAlign w:val="top"/>
          </w:tcPr>
          <w:p w14:paraId="544D45C4"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977" w:type="dxa"/>
            <w:vAlign w:val="top"/>
          </w:tcPr>
          <w:p w14:paraId="337A4865"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2360" w:type="dxa"/>
            <w:vAlign w:val="top"/>
          </w:tcPr>
          <w:p w14:paraId="75381C83"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Consortium organizations have security advisors who continuously monitor the security situation and advise preventive and responding measures for security risk </w:t>
            </w:r>
          </w:p>
          <w:p w14:paraId="04AAB4EB"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Risk management policy and standard operating procedures (SOPs) are in place to guide staff to operate in times of insecurity</w:t>
            </w:r>
          </w:p>
          <w:p w14:paraId="23EB616E"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lastRenderedPageBreak/>
              <w:t xml:space="preserve">Close collaboration with local government to allow safe access to the targeted locations. </w:t>
            </w:r>
          </w:p>
          <w:p w14:paraId="18058C6F" w14:textId="77777777" w:rsidR="00E1176A" w:rsidRPr="00E1176A" w:rsidRDefault="00E1176A" w:rsidP="00E1176A">
            <w:pPr>
              <w:tabs>
                <w:tab w:val="clear" w:pos="284"/>
                <w:tab w:val="clear" w:pos="567"/>
                <w:tab w:val="clear" w:pos="851"/>
              </w:tabs>
              <w:spacing w:after="0"/>
              <w:rPr>
                <w:rFonts w:ascii="Arial" w:hAnsi="Arial"/>
                <w:color w:val="auto"/>
                <w:sz w:val="18"/>
              </w:rPr>
            </w:pPr>
          </w:p>
          <w:p w14:paraId="27E93F24"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Contingency plans will be in place and are regularly updated.</w:t>
            </w:r>
          </w:p>
        </w:tc>
      </w:tr>
      <w:tr w:rsidR="00E1176A" w:rsidRPr="00B07F78" w14:paraId="31F08A66" w14:textId="77777777" w:rsidTr="00E1176A">
        <w:trPr>
          <w:trHeight w:val="279"/>
        </w:trPr>
        <w:tc>
          <w:tcPr>
            <w:tcW w:w="429" w:type="dxa"/>
            <w:vMerge/>
            <w:textDirection w:val="btLr"/>
          </w:tcPr>
          <w:p w14:paraId="2B99A05F" w14:textId="77777777" w:rsidR="00E1176A" w:rsidRPr="00B07F78" w:rsidRDefault="00E1176A" w:rsidP="00E1176A">
            <w:pPr>
              <w:tabs>
                <w:tab w:val="clear" w:pos="284"/>
                <w:tab w:val="clear" w:pos="567"/>
                <w:tab w:val="clear" w:pos="851"/>
              </w:tabs>
              <w:spacing w:after="0"/>
              <w:ind w:right="113"/>
              <w:jc w:val="both"/>
              <w:rPr>
                <w:rFonts w:ascii="Arial" w:hAnsi="Arial"/>
                <w:color w:val="auto"/>
                <w:sz w:val="18"/>
              </w:rPr>
            </w:pPr>
          </w:p>
        </w:tc>
        <w:tc>
          <w:tcPr>
            <w:tcW w:w="1884" w:type="dxa"/>
            <w:vAlign w:val="top"/>
          </w:tcPr>
          <w:p w14:paraId="3FAA20B2"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Government will actively participate and engage in the project implementation for sustainability.</w:t>
            </w:r>
          </w:p>
        </w:tc>
        <w:tc>
          <w:tcPr>
            <w:tcW w:w="2607" w:type="dxa"/>
            <w:vAlign w:val="top"/>
          </w:tcPr>
          <w:p w14:paraId="7CB531BD"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Limited government capacity and willingness to engage in the project implementation. This affects sustainability of the gains made by the project.</w:t>
            </w:r>
          </w:p>
        </w:tc>
        <w:tc>
          <w:tcPr>
            <w:tcW w:w="1116" w:type="dxa"/>
            <w:vAlign w:val="top"/>
          </w:tcPr>
          <w:p w14:paraId="4E422123"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977" w:type="dxa"/>
            <w:vAlign w:val="top"/>
          </w:tcPr>
          <w:p w14:paraId="59FE10C2"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2360" w:type="dxa"/>
            <w:vAlign w:val="top"/>
          </w:tcPr>
          <w:p w14:paraId="02D5C28A" w14:textId="77777777" w:rsidR="00E1176A" w:rsidRPr="00E1176A"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Continue working with existing government structures building their capacity.</w:t>
            </w:r>
          </w:p>
          <w:p w14:paraId="5D94D65D"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Engaging closely with line ministries.</w:t>
            </w:r>
          </w:p>
        </w:tc>
      </w:tr>
      <w:tr w:rsidR="00E1176A" w:rsidRPr="00B07F78" w14:paraId="20FEE8DF" w14:textId="77777777" w:rsidTr="00E1176A">
        <w:trPr>
          <w:trHeight w:val="279"/>
        </w:trPr>
        <w:tc>
          <w:tcPr>
            <w:tcW w:w="429" w:type="dxa"/>
            <w:vMerge/>
          </w:tcPr>
          <w:p w14:paraId="73FA4903" w14:textId="77777777" w:rsidR="00E1176A" w:rsidRPr="00B07F78" w:rsidRDefault="00E1176A" w:rsidP="00E1176A">
            <w:pPr>
              <w:tabs>
                <w:tab w:val="clear" w:pos="284"/>
                <w:tab w:val="clear" w:pos="567"/>
                <w:tab w:val="clear" w:pos="851"/>
              </w:tabs>
              <w:spacing w:after="0"/>
              <w:jc w:val="both"/>
              <w:rPr>
                <w:rFonts w:ascii="Arial" w:hAnsi="Arial"/>
                <w:b/>
                <w:color w:val="auto"/>
                <w:sz w:val="18"/>
              </w:rPr>
            </w:pPr>
          </w:p>
        </w:tc>
        <w:tc>
          <w:tcPr>
            <w:tcW w:w="1884" w:type="dxa"/>
            <w:vAlign w:val="top"/>
          </w:tcPr>
          <w:p w14:paraId="63CFEFC0"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 xml:space="preserve">The situation of COVID-19 will stabilize in the coming 4 to 6 months that will allow government to loosen some of the movement and gathering restrictions  </w:t>
            </w:r>
          </w:p>
        </w:tc>
        <w:tc>
          <w:tcPr>
            <w:tcW w:w="2607" w:type="dxa"/>
            <w:vAlign w:val="top"/>
          </w:tcPr>
          <w:p w14:paraId="3B2D75BD"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Total ban of gathering will make it challenging to carry out some of the elements in the program, such as VSLA establishment and skill training</w:t>
            </w:r>
          </w:p>
        </w:tc>
        <w:tc>
          <w:tcPr>
            <w:tcW w:w="1116" w:type="dxa"/>
            <w:vAlign w:val="top"/>
          </w:tcPr>
          <w:p w14:paraId="5A0A9718" w14:textId="77777777" w:rsidR="00E1176A" w:rsidRPr="00B07F78" w:rsidRDefault="00E1176A" w:rsidP="00E1176A">
            <w:pPr>
              <w:tabs>
                <w:tab w:val="clear" w:pos="284"/>
                <w:tab w:val="clear" w:pos="567"/>
                <w:tab w:val="clear" w:pos="851"/>
              </w:tabs>
              <w:spacing w:after="0"/>
              <w:rPr>
                <w:rFonts w:ascii="Arial" w:hAnsi="Arial"/>
                <w:color w:val="auto"/>
                <w:sz w:val="18"/>
              </w:rPr>
            </w:pPr>
            <w:r w:rsidRPr="00E1176A">
              <w:rPr>
                <w:rFonts w:ascii="Arial" w:hAnsi="Arial"/>
                <w:color w:val="auto"/>
                <w:sz w:val="18"/>
              </w:rPr>
              <w:t>Moderate</w:t>
            </w:r>
          </w:p>
        </w:tc>
        <w:tc>
          <w:tcPr>
            <w:tcW w:w="977" w:type="dxa"/>
            <w:vAlign w:val="top"/>
          </w:tcPr>
          <w:p w14:paraId="63535FD7" w14:textId="77777777" w:rsidR="00E1176A" w:rsidRPr="00B07F78" w:rsidRDefault="00E1176A" w:rsidP="00E1176A">
            <w:pPr>
              <w:tabs>
                <w:tab w:val="clear" w:pos="284"/>
                <w:tab w:val="clear" w:pos="567"/>
                <w:tab w:val="clear" w:pos="851"/>
              </w:tabs>
              <w:spacing w:after="0"/>
              <w:rPr>
                <w:rFonts w:ascii="Arial" w:hAnsi="Arial"/>
                <w:color w:val="auto"/>
                <w:sz w:val="18"/>
              </w:rPr>
            </w:pPr>
            <w:r>
              <w:rPr>
                <w:rFonts w:ascii="Arial" w:hAnsi="Arial"/>
                <w:color w:val="auto"/>
                <w:sz w:val="18"/>
              </w:rPr>
              <w:t>Major</w:t>
            </w:r>
          </w:p>
        </w:tc>
        <w:tc>
          <w:tcPr>
            <w:tcW w:w="2360" w:type="dxa"/>
            <w:vAlign w:val="top"/>
          </w:tcPr>
          <w:p w14:paraId="10909912" w14:textId="1835476C"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The program</w:t>
            </w:r>
            <w:r w:rsidR="00AB5DDA">
              <w:rPr>
                <w:rFonts w:ascii="Arial" w:hAnsi="Arial" w:cs="Arial"/>
                <w:sz w:val="18"/>
                <w:szCs w:val="16"/>
              </w:rPr>
              <w:t>me</w:t>
            </w:r>
            <w:r w:rsidRPr="00E1176A">
              <w:rPr>
                <w:rFonts w:ascii="Arial" w:hAnsi="Arial" w:cs="Arial"/>
                <w:sz w:val="18"/>
                <w:szCs w:val="16"/>
              </w:rPr>
              <w:t xml:space="preserve"> will continuously monitor the development of the COVID-19 and seek to adapt the activities accordingly. </w:t>
            </w:r>
          </w:p>
          <w:p w14:paraId="164CF27A" w14:textId="77777777" w:rsidR="00E1176A" w:rsidRPr="00E1176A" w:rsidRDefault="00E1176A" w:rsidP="00357950">
            <w:pPr>
              <w:pStyle w:val="ListParagraph"/>
              <w:numPr>
                <w:ilvl w:val="0"/>
                <w:numId w:val="12"/>
              </w:numPr>
              <w:spacing w:after="0"/>
              <w:ind w:left="368"/>
              <w:rPr>
                <w:rFonts w:ascii="Arial" w:hAnsi="Arial" w:cs="Arial"/>
                <w:sz w:val="18"/>
                <w:szCs w:val="16"/>
              </w:rPr>
            </w:pPr>
            <w:r w:rsidRPr="00E1176A">
              <w:rPr>
                <w:rFonts w:ascii="Arial" w:hAnsi="Arial" w:cs="Arial"/>
                <w:sz w:val="18"/>
                <w:szCs w:val="16"/>
              </w:rPr>
              <w:t xml:space="preserve">The program will seek alternative means to engage </w:t>
            </w:r>
            <w:proofErr w:type="gramStart"/>
            <w:r w:rsidRPr="00E1176A">
              <w:rPr>
                <w:rFonts w:ascii="Arial" w:hAnsi="Arial" w:cs="Arial"/>
                <w:sz w:val="18"/>
                <w:szCs w:val="16"/>
              </w:rPr>
              <w:t>targeted  beneficiaries</w:t>
            </w:r>
            <w:proofErr w:type="gramEnd"/>
            <w:r w:rsidRPr="00E1176A">
              <w:rPr>
                <w:rFonts w:ascii="Arial" w:hAnsi="Arial" w:cs="Arial"/>
                <w:sz w:val="18"/>
                <w:szCs w:val="16"/>
              </w:rPr>
              <w:t xml:space="preserve"> such as through mobile phone</w:t>
            </w:r>
          </w:p>
        </w:tc>
      </w:tr>
    </w:tbl>
    <w:p w14:paraId="6E386F7A" w14:textId="77777777" w:rsidR="004400A4" w:rsidRDefault="004400A4" w:rsidP="002C0672">
      <w:pPr>
        <w:tabs>
          <w:tab w:val="clear" w:pos="284"/>
          <w:tab w:val="clear" w:pos="567"/>
          <w:tab w:val="clear" w:pos="851"/>
        </w:tabs>
        <w:spacing w:after="0" w:line="276" w:lineRule="auto"/>
        <w:jc w:val="both"/>
        <w:rPr>
          <w:rFonts w:ascii="Arial" w:eastAsia="Times New Roman" w:hAnsi="Arial" w:cs="Arial"/>
          <w:b/>
          <w:color w:val="auto"/>
          <w:sz w:val="22"/>
          <w:szCs w:val="22"/>
          <w:lang w:eastAsia="en-AU"/>
        </w:rPr>
        <w:sectPr w:rsidR="004400A4" w:rsidSect="004400A4">
          <w:type w:val="continuous"/>
          <w:pgSz w:w="11906" w:h="16838" w:code="9"/>
          <w:pgMar w:top="1247" w:right="1021" w:bottom="794" w:left="1021" w:header="454" w:footer="454" w:gutter="0"/>
          <w:cols w:space="720"/>
          <w:docGrid w:linePitch="360"/>
        </w:sectPr>
      </w:pPr>
    </w:p>
    <w:p w14:paraId="06198B91" w14:textId="77777777" w:rsidR="00F15A73" w:rsidRPr="00B07F78" w:rsidRDefault="00F15A73" w:rsidP="002C0672">
      <w:pPr>
        <w:tabs>
          <w:tab w:val="clear" w:pos="284"/>
          <w:tab w:val="clear" w:pos="567"/>
          <w:tab w:val="clear" w:pos="851"/>
        </w:tabs>
        <w:spacing w:after="0" w:line="276" w:lineRule="auto"/>
        <w:jc w:val="both"/>
        <w:rPr>
          <w:rFonts w:ascii="Arial" w:eastAsia="Times New Roman" w:hAnsi="Arial" w:cs="Arial"/>
          <w:b/>
          <w:color w:val="auto"/>
          <w:sz w:val="22"/>
          <w:szCs w:val="22"/>
          <w:lang w:eastAsia="en-AU"/>
        </w:rPr>
      </w:pPr>
    </w:p>
    <w:p w14:paraId="1D0BF10D" w14:textId="77777777" w:rsidR="00F211C5" w:rsidRPr="002F23A5" w:rsidRDefault="00F211C5" w:rsidP="002F23A5">
      <w:pPr>
        <w:pStyle w:val="Heading1"/>
      </w:pPr>
      <w:bookmarkStart w:id="24" w:name="_Toc49521267"/>
      <w:r w:rsidRPr="002F23A5">
        <w:lastRenderedPageBreak/>
        <w:t>Annex 2 – Project Partner Credentials</w:t>
      </w:r>
      <w:bookmarkEnd w:id="24"/>
    </w:p>
    <w:p w14:paraId="6E2B3C1D" w14:textId="77777777" w:rsidR="00B03547" w:rsidRDefault="00B03547" w:rsidP="006E189D">
      <w:pPr>
        <w:spacing w:line="480" w:lineRule="auto"/>
        <w:ind w:left="720"/>
        <w:jc w:val="both"/>
        <w:rPr>
          <w:rFonts w:ascii="Arial" w:hAnsi="Arial" w:cs="Arial"/>
          <w:b/>
          <w:lang w:eastAsia="en-NZ"/>
        </w:rPr>
        <w:sectPr w:rsidR="00B03547" w:rsidSect="0082153D">
          <w:type w:val="continuous"/>
          <w:pgSz w:w="11906" w:h="16838" w:code="9"/>
          <w:pgMar w:top="1247" w:right="1021" w:bottom="794" w:left="1021" w:header="454" w:footer="454" w:gutter="0"/>
          <w:cols w:num="2" w:space="720"/>
          <w:docGrid w:linePitch="360"/>
        </w:sectPr>
      </w:pPr>
    </w:p>
    <w:p w14:paraId="2F549FFB" w14:textId="77777777" w:rsidR="00B03547" w:rsidRDefault="00B03547" w:rsidP="00B03547">
      <w:pPr>
        <w:pStyle w:val="BodyText"/>
        <w:rPr>
          <w:rFonts w:cs="Arial"/>
        </w:rPr>
      </w:pPr>
      <w:r w:rsidRPr="00B03547">
        <w:rPr>
          <w:rFonts w:cs="Arial"/>
          <w:b/>
        </w:rPr>
        <w:t xml:space="preserve">World Vision Somalia </w:t>
      </w:r>
      <w:r w:rsidRPr="00B03547">
        <w:rPr>
          <w:rFonts w:cs="Arial"/>
        </w:rPr>
        <w:t>(WVS) has been in Somalia since 1992, with its footprint in most of the districts either through direct implementation or partners. Our goal is to achieve long-lasting benefits in the quality of life for vulnerable children and their families, displaced persons and communities through multi-sectoral intervention. WV has, over the years, implemented emergency, recovery and resilience building activities in collaboration with the government through the line ministries both at the state and federal levels, through over 40 local non-governmental and other partners.</w:t>
      </w:r>
    </w:p>
    <w:p w14:paraId="5C8A3B98" w14:textId="77777777" w:rsidR="00B03547" w:rsidRPr="00B03547" w:rsidRDefault="00B03547" w:rsidP="00B03547">
      <w:pPr>
        <w:pStyle w:val="BodyText"/>
        <w:rPr>
          <w:rFonts w:cs="Arial"/>
        </w:rPr>
      </w:pPr>
    </w:p>
    <w:p w14:paraId="7F733949" w14:textId="77777777" w:rsidR="00B03547" w:rsidRDefault="00B03547" w:rsidP="00B03547">
      <w:pPr>
        <w:pStyle w:val="BodyText"/>
        <w:rPr>
          <w:rFonts w:cs="Arial"/>
          <w:b/>
        </w:rPr>
      </w:pPr>
      <w:r w:rsidRPr="00B03547">
        <w:rPr>
          <w:rFonts w:cs="Arial"/>
          <w:b/>
        </w:rPr>
        <w:t>Norwegian Refugee Council</w:t>
      </w:r>
      <w:r w:rsidRPr="00B03547">
        <w:rPr>
          <w:rFonts w:cs="Arial"/>
        </w:rPr>
        <w:t xml:space="preserve"> (NRC) has been present in Somalia since 2004 with field offices across Puntland (Bossaso, Galkayo &amp; </w:t>
      </w:r>
      <w:proofErr w:type="spellStart"/>
      <w:r w:rsidRPr="00B03547">
        <w:rPr>
          <w:rFonts w:cs="Arial"/>
        </w:rPr>
        <w:t>Garowe</w:t>
      </w:r>
      <w:proofErr w:type="spellEnd"/>
      <w:r w:rsidRPr="00B03547">
        <w:rPr>
          <w:rFonts w:cs="Arial"/>
        </w:rPr>
        <w:t xml:space="preserve">), Somaliland (Hargeisa, </w:t>
      </w:r>
      <w:proofErr w:type="spellStart"/>
      <w:r w:rsidRPr="00B03547">
        <w:rPr>
          <w:rFonts w:cs="Arial"/>
        </w:rPr>
        <w:t>Burco</w:t>
      </w:r>
      <w:proofErr w:type="spellEnd"/>
      <w:r w:rsidRPr="00B03547">
        <w:rPr>
          <w:rFonts w:cs="Arial"/>
        </w:rPr>
        <w:t xml:space="preserve"> &amp; </w:t>
      </w:r>
      <w:proofErr w:type="spellStart"/>
      <w:r w:rsidRPr="00B03547">
        <w:rPr>
          <w:rFonts w:cs="Arial"/>
        </w:rPr>
        <w:t>Erigavo</w:t>
      </w:r>
      <w:proofErr w:type="spellEnd"/>
      <w:r w:rsidRPr="00B03547">
        <w:rPr>
          <w:rFonts w:cs="Arial"/>
        </w:rPr>
        <w:t xml:space="preserve">), South Central and </w:t>
      </w:r>
      <w:proofErr w:type="spellStart"/>
      <w:r w:rsidRPr="00B03547">
        <w:rPr>
          <w:rFonts w:cs="Arial"/>
        </w:rPr>
        <w:t>Jubbaland</w:t>
      </w:r>
      <w:proofErr w:type="spellEnd"/>
      <w:r w:rsidRPr="00B03547">
        <w:rPr>
          <w:rFonts w:cs="Arial"/>
        </w:rPr>
        <w:t xml:space="preserve"> (Mogadishu, </w:t>
      </w:r>
      <w:proofErr w:type="spellStart"/>
      <w:r w:rsidRPr="00B03547">
        <w:rPr>
          <w:rFonts w:cs="Arial"/>
        </w:rPr>
        <w:t>Dhusamareeb</w:t>
      </w:r>
      <w:proofErr w:type="spellEnd"/>
      <w:r w:rsidRPr="00B03547">
        <w:rPr>
          <w:rFonts w:cs="Arial"/>
        </w:rPr>
        <w:t xml:space="preserve">, </w:t>
      </w:r>
      <w:proofErr w:type="spellStart"/>
      <w:r w:rsidRPr="00B03547">
        <w:rPr>
          <w:rFonts w:cs="Arial"/>
        </w:rPr>
        <w:t>Luuq</w:t>
      </w:r>
      <w:proofErr w:type="spellEnd"/>
      <w:r w:rsidRPr="00B03547">
        <w:rPr>
          <w:rFonts w:cs="Arial"/>
        </w:rPr>
        <w:t xml:space="preserve">, Kismayo, </w:t>
      </w:r>
      <w:proofErr w:type="spellStart"/>
      <w:r w:rsidRPr="00B03547">
        <w:rPr>
          <w:rFonts w:cs="Arial"/>
        </w:rPr>
        <w:t>Baidoa</w:t>
      </w:r>
      <w:proofErr w:type="spellEnd"/>
      <w:r w:rsidRPr="00B03547">
        <w:rPr>
          <w:rFonts w:cs="Arial"/>
        </w:rPr>
        <w:t xml:space="preserve">, </w:t>
      </w:r>
      <w:proofErr w:type="spellStart"/>
      <w:r w:rsidRPr="00B03547">
        <w:rPr>
          <w:rFonts w:cs="Arial"/>
        </w:rPr>
        <w:t>Dollow</w:t>
      </w:r>
      <w:proofErr w:type="spellEnd"/>
      <w:r w:rsidRPr="00B03547">
        <w:rPr>
          <w:rFonts w:cs="Arial"/>
        </w:rPr>
        <w:t xml:space="preserve"> &amp; </w:t>
      </w:r>
      <w:proofErr w:type="spellStart"/>
      <w:r w:rsidRPr="00B03547">
        <w:rPr>
          <w:rFonts w:cs="Arial"/>
        </w:rPr>
        <w:t>Dhobley</w:t>
      </w:r>
      <w:proofErr w:type="spellEnd"/>
      <w:r w:rsidRPr="00B03547">
        <w:rPr>
          <w:rFonts w:cs="Arial"/>
        </w:rPr>
        <w:t>). NRC Somalia has a staff capacity of over 250. NRC implements programming in WASH; Shelter; Information, Counselling &amp; Legal Assistance (ICLA); FSL, Education, Durable Solutions and Resilience programming both directly and through local non-governmental organisations.</w:t>
      </w:r>
      <w:r w:rsidR="00457016" w:rsidRPr="00B03547">
        <w:rPr>
          <w:rFonts w:cs="Arial"/>
        </w:rPr>
        <w:br/>
      </w:r>
    </w:p>
    <w:p w14:paraId="2977C26C" w14:textId="77777777" w:rsidR="00B03547" w:rsidRDefault="00B03547" w:rsidP="00B03547">
      <w:pPr>
        <w:pStyle w:val="BodyText"/>
        <w:rPr>
          <w:rFonts w:cs="Arial"/>
        </w:rPr>
      </w:pPr>
      <w:r w:rsidRPr="00B03547">
        <w:rPr>
          <w:rFonts w:cs="Arial"/>
          <w:b/>
        </w:rPr>
        <w:t>Concern Worldwide</w:t>
      </w:r>
      <w:r w:rsidRPr="00B03547">
        <w:rPr>
          <w:rFonts w:cs="Arial"/>
        </w:rPr>
        <w:t xml:space="preserve"> is a non-governmental, international, humanitarian organization dedicated to the reduction of suffering and working towards the ultimate elimination of extreme poverty in the world’s poorest countries. Concern engages in long-term development work, responds to emergencies, and seeks to address the root causes of poverty through development, education and advocacy work. Amongst other sectors that concern delivers on is Nutrition, livelihoods and cash transfers. Programmes are a mix of direct implementation as well as partnership with 5 local NGOs. Concern Worldwide have been present in Somalia for over 3 decades.</w:t>
      </w:r>
    </w:p>
    <w:p w14:paraId="0278C25F" w14:textId="77777777" w:rsidR="00587A2B" w:rsidRDefault="00587A2B" w:rsidP="00B03547">
      <w:pPr>
        <w:pStyle w:val="BodyText"/>
        <w:rPr>
          <w:rFonts w:cs="Arial"/>
          <w:b/>
        </w:rPr>
      </w:pPr>
    </w:p>
    <w:p w14:paraId="4AAAD322" w14:textId="77777777" w:rsidR="00587A2B" w:rsidRDefault="00587A2B" w:rsidP="00B03547">
      <w:pPr>
        <w:pStyle w:val="BodyText"/>
        <w:rPr>
          <w:rFonts w:cs="Arial"/>
          <w:b/>
        </w:rPr>
      </w:pPr>
    </w:p>
    <w:p w14:paraId="47D2E2CC" w14:textId="77777777" w:rsidR="00587A2B" w:rsidRDefault="00587A2B" w:rsidP="00B03547">
      <w:pPr>
        <w:pStyle w:val="BodyText"/>
        <w:rPr>
          <w:rFonts w:cs="Arial"/>
          <w:b/>
        </w:rPr>
      </w:pPr>
    </w:p>
    <w:p w14:paraId="1F468CF4" w14:textId="77777777" w:rsidR="00587A2B" w:rsidRDefault="00587A2B" w:rsidP="00B03547">
      <w:pPr>
        <w:pStyle w:val="BodyText"/>
        <w:rPr>
          <w:rFonts w:cs="Arial"/>
          <w:b/>
        </w:rPr>
      </w:pPr>
    </w:p>
    <w:p w14:paraId="63BDBFBB" w14:textId="77777777" w:rsidR="00587A2B" w:rsidRDefault="00587A2B" w:rsidP="00B03547">
      <w:pPr>
        <w:pStyle w:val="BodyText"/>
        <w:rPr>
          <w:rFonts w:cs="Arial"/>
          <w:b/>
        </w:rPr>
      </w:pPr>
    </w:p>
    <w:p w14:paraId="7406D5F9" w14:textId="77777777" w:rsidR="00587A2B" w:rsidRDefault="00587A2B" w:rsidP="00B03547">
      <w:pPr>
        <w:pStyle w:val="BodyText"/>
        <w:rPr>
          <w:rFonts w:cs="Arial"/>
          <w:b/>
        </w:rPr>
      </w:pPr>
    </w:p>
    <w:p w14:paraId="0441B9CE" w14:textId="77777777" w:rsidR="00587A2B" w:rsidRDefault="00587A2B" w:rsidP="00B03547">
      <w:pPr>
        <w:pStyle w:val="BodyText"/>
        <w:rPr>
          <w:rFonts w:cs="Arial"/>
          <w:b/>
        </w:rPr>
      </w:pPr>
    </w:p>
    <w:p w14:paraId="4136C1EF" w14:textId="6881C43D" w:rsidR="00B03547" w:rsidRPr="00B03547" w:rsidRDefault="00B03547" w:rsidP="00B03547">
      <w:pPr>
        <w:pStyle w:val="BodyText"/>
        <w:rPr>
          <w:rFonts w:cs="Arial"/>
        </w:rPr>
      </w:pPr>
      <w:r w:rsidRPr="00B03547">
        <w:rPr>
          <w:rFonts w:cs="Arial"/>
          <w:b/>
        </w:rPr>
        <w:t>Danish Refugee Council</w:t>
      </w:r>
      <w:r w:rsidRPr="00B03547">
        <w:rPr>
          <w:rFonts w:cs="Arial"/>
        </w:rPr>
        <w:t xml:space="preserve"> </w:t>
      </w:r>
      <w:r>
        <w:rPr>
          <w:rFonts w:cs="Arial"/>
        </w:rPr>
        <w:t>(</w:t>
      </w:r>
      <w:r w:rsidRPr="00B03547">
        <w:rPr>
          <w:rFonts w:cs="Arial"/>
        </w:rPr>
        <w:t>DRC</w:t>
      </w:r>
      <w:r>
        <w:rPr>
          <w:rFonts w:cs="Arial"/>
        </w:rPr>
        <w:t>)</w:t>
      </w:r>
      <w:r w:rsidRPr="00B03547">
        <w:rPr>
          <w:rFonts w:cs="Arial"/>
        </w:rPr>
        <w:t xml:space="preserve"> possesses the technical capacity to carry out wide-range emergency, resilience/recovery and solutions work in Somalia, as proven by its experience and record of accomplishment. With operational presence in all federal members states as well as Somaliland serving over 38 districts across the country. The head office is based in Mogadishu. DRC have had presence in Somalia for over 2 decades while implementing (both directly and through local implementing partners) programmes in the sectors of: WASH, Shelter and Non-Food Items (NFIs), Protection, Food Security and Livelihoods (FSL), Mine Action and Armed Violence Reduction (AVR).</w:t>
      </w:r>
    </w:p>
    <w:sectPr w:rsidR="00B03547" w:rsidRPr="00B03547" w:rsidSect="00B03547">
      <w:type w:val="continuous"/>
      <w:pgSz w:w="11906" w:h="16838" w:code="9"/>
      <w:pgMar w:top="1247" w:right="1021" w:bottom="794" w:left="1021" w:header="454" w:footer="45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2BB49" w14:textId="77777777" w:rsidR="00283768" w:rsidRDefault="00283768" w:rsidP="00355AEA">
      <w:pPr>
        <w:spacing w:after="0"/>
      </w:pPr>
      <w:r>
        <w:separator/>
      </w:r>
    </w:p>
    <w:p w14:paraId="00F7B611" w14:textId="77777777" w:rsidR="00283768" w:rsidRDefault="00283768"/>
  </w:endnote>
  <w:endnote w:type="continuationSeparator" w:id="0">
    <w:p w14:paraId="1FB7CEEC" w14:textId="77777777" w:rsidR="00283768" w:rsidRDefault="00283768" w:rsidP="00355AEA">
      <w:pPr>
        <w:spacing w:after="0"/>
      </w:pPr>
      <w:r>
        <w:continuationSeparator/>
      </w:r>
    </w:p>
    <w:p w14:paraId="6989FCF0" w14:textId="77777777" w:rsidR="00283768" w:rsidRDefault="00283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Gill Sans MT">
    <w:altName w:val="Gill Sans MT"/>
    <w:panose1 w:val="020B0502020104020203"/>
    <w:charset w:val="00"/>
    <w:family w:val="swiss"/>
    <w:pitch w:val="variable"/>
    <w:sig w:usb0="00000007" w:usb1="00000000" w:usb2="00000000" w:usb3="00000000" w:csb0="00000003" w:csb1="00000000"/>
  </w:font>
  <w:font w:name="Majalla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roxima Nova">
    <w:altName w:val="Tahoma"/>
    <w:panose1 w:val="00000000000000000000"/>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Proxima Nova Light">
    <w:altName w:val="Arial"/>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F4ED0" w14:textId="77777777" w:rsidR="00281C7C" w:rsidRPr="005511EA" w:rsidRDefault="00281C7C" w:rsidP="00B1705B">
    <w:pPr>
      <w:pStyle w:val="Footer"/>
      <w:pBdr>
        <w:top w:val="single" w:sz="4" w:space="5" w:color="A5A5A5" w:themeColor="accent6"/>
      </w:pBdr>
      <w:rPr>
        <w:rFonts w:ascii="Proxima Nova" w:hAnsi="Proxima Nova"/>
        <w:color w:val="AEAAAA" w:themeColor="background2" w:themeShade="BF"/>
      </w:rPr>
    </w:pPr>
    <w:r w:rsidRPr="005511EA">
      <w:rPr>
        <w:rFonts w:ascii="Arial" w:hAnsi="Arial" w:cs="Arial"/>
        <w:b/>
        <w:caps w:val="0"/>
        <w:color w:val="AEAAAA" w:themeColor="background2" w:themeShade="BF"/>
      </w:rPr>
      <w:t>Poverty Alleviation Coalition: Concept Note</w:t>
    </w:r>
    <w:r w:rsidRPr="005511EA">
      <w:rPr>
        <w:rFonts w:ascii="Arial" w:hAnsi="Arial" w:cs="Arial"/>
        <w:b/>
        <w:color w:val="AEAAAA" w:themeColor="background2" w:themeShade="BF"/>
      </w:rPr>
      <w:t xml:space="preserve">. </w:t>
    </w:r>
    <w:r w:rsidRPr="005511EA">
      <w:rPr>
        <w:rFonts w:ascii="Arial" w:hAnsi="Arial" w:cs="Arial"/>
        <w:b/>
        <w:caps w:val="0"/>
        <w:color w:val="AEAAAA" w:themeColor="background2" w:themeShade="BF"/>
      </w:rPr>
      <w:t>https://alleviate-poverty.org/</w:t>
    </w:r>
    <w:r w:rsidRPr="005511EA">
      <w:rPr>
        <w:color w:val="AEAAAA" w:themeColor="background2" w:themeShade="BF"/>
      </w:rPr>
      <w:tab/>
    </w:r>
    <w:r w:rsidRPr="005511EA">
      <w:rPr>
        <w:rFonts w:ascii="Proxima Nova" w:hAnsi="Proxima Nova"/>
        <w:color w:val="AEAAAA" w:themeColor="background2" w:themeShade="BF"/>
      </w:rPr>
      <w:t xml:space="preserve"> </w:t>
    </w:r>
    <w:r w:rsidRPr="005511EA">
      <w:rPr>
        <w:rFonts w:ascii="Proxima Nova" w:hAnsi="Proxima Nova"/>
        <w:color w:val="AEAAAA" w:themeColor="background2" w:themeShade="BF"/>
      </w:rPr>
      <w:fldChar w:fldCharType="begin"/>
    </w:r>
    <w:r w:rsidRPr="005511EA">
      <w:rPr>
        <w:rFonts w:ascii="Proxima Nova" w:hAnsi="Proxima Nova"/>
        <w:color w:val="AEAAAA" w:themeColor="background2" w:themeShade="BF"/>
      </w:rPr>
      <w:instrText xml:space="preserve"> PAGE   \* MERGEFORMAT </w:instrText>
    </w:r>
    <w:r w:rsidRPr="005511EA">
      <w:rPr>
        <w:rFonts w:ascii="Proxima Nova" w:hAnsi="Proxima Nova"/>
        <w:color w:val="AEAAAA" w:themeColor="background2" w:themeShade="BF"/>
      </w:rPr>
      <w:fldChar w:fldCharType="separate"/>
    </w:r>
    <w:r>
      <w:rPr>
        <w:rFonts w:ascii="Proxima Nova" w:hAnsi="Proxima Nova"/>
        <w:noProof/>
        <w:color w:val="AEAAAA" w:themeColor="background2" w:themeShade="BF"/>
      </w:rPr>
      <w:t>6</w:t>
    </w:r>
    <w:r w:rsidRPr="005511EA">
      <w:rPr>
        <w:rFonts w:ascii="Proxima Nova" w:hAnsi="Proxima Nova"/>
        <w:color w:val="AEAAAA" w:themeColor="background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B915F" w14:textId="77777777" w:rsidR="00283768" w:rsidRDefault="00283768" w:rsidP="00FD5908">
      <w:pPr>
        <w:spacing w:after="0"/>
      </w:pPr>
      <w:r>
        <w:separator/>
      </w:r>
    </w:p>
  </w:footnote>
  <w:footnote w:type="continuationSeparator" w:id="0">
    <w:p w14:paraId="7D3D35F9" w14:textId="77777777" w:rsidR="00283768" w:rsidRDefault="00283768" w:rsidP="00FD5908">
      <w:pPr>
        <w:spacing w:after="0"/>
      </w:pPr>
      <w:r>
        <w:continuationSeparator/>
      </w:r>
    </w:p>
  </w:footnote>
  <w:footnote w:type="continuationNotice" w:id="1">
    <w:p w14:paraId="05AD8470" w14:textId="77777777" w:rsidR="00283768" w:rsidRPr="009C7207" w:rsidRDefault="00283768" w:rsidP="009C7207">
      <w:pPr>
        <w:pStyle w:val="Header"/>
        <w:spacing w:line="40" w:lineRule="exact"/>
        <w:rPr>
          <w:sz w:val="4"/>
          <w:szCs w:val="4"/>
        </w:rPr>
      </w:pPr>
    </w:p>
  </w:footnote>
  <w:footnote w:id="2">
    <w:p w14:paraId="2C025AF7" w14:textId="77777777" w:rsidR="00281C7C" w:rsidRPr="00D750EB" w:rsidRDefault="00281C7C" w:rsidP="000748B8">
      <w:pPr>
        <w:pStyle w:val="FootnoteText"/>
        <w:rPr>
          <w:lang w:val="en-US"/>
        </w:rPr>
      </w:pPr>
      <w:r>
        <w:rPr>
          <w:rStyle w:val="FootnoteReference"/>
        </w:rPr>
        <w:footnoteRef/>
      </w:r>
      <w:r>
        <w:t xml:space="preserve"> </w:t>
      </w:r>
      <w:r>
        <w:rPr>
          <w:lang w:val="en-US"/>
        </w:rPr>
        <w:t>WV, CWW, DRC and NRC have operations in all regions in Somalia including Somaliland.</w:t>
      </w:r>
    </w:p>
    <w:p w14:paraId="01FD548A" w14:textId="2BFD35B6" w:rsidR="00281C7C" w:rsidRPr="000748B8" w:rsidRDefault="00281C7C">
      <w:pPr>
        <w:pStyle w:val="FootnoteText"/>
        <w:rPr>
          <w:lang w:val="en-US"/>
        </w:rPr>
      </w:pPr>
    </w:p>
  </w:footnote>
  <w:footnote w:id="3">
    <w:p w14:paraId="47346194" w14:textId="77777777" w:rsidR="00281C7C" w:rsidRPr="0019080A" w:rsidRDefault="00281C7C" w:rsidP="000748B8">
      <w:pPr>
        <w:pStyle w:val="FootnoteText"/>
        <w:rPr>
          <w:color w:val="000000" w:themeColor="text1"/>
          <w:lang w:val="en-US"/>
        </w:rPr>
      </w:pPr>
      <w:r w:rsidRPr="0019080A">
        <w:rPr>
          <w:rStyle w:val="FootnoteReference"/>
          <w:color w:val="000000" w:themeColor="text1"/>
        </w:rPr>
        <w:footnoteRef/>
      </w:r>
      <w:r w:rsidRPr="0019080A">
        <w:rPr>
          <w:color w:val="000000" w:themeColor="text1"/>
        </w:rPr>
        <w:t xml:space="preserve"> </w:t>
      </w:r>
      <w:r w:rsidRPr="0019080A">
        <w:rPr>
          <w:color w:val="000000" w:themeColor="text1"/>
          <w:sz w:val="18"/>
        </w:rPr>
        <w:t>OCHA, Humanitarian Need Overview – Somalia, 2016</w:t>
      </w:r>
    </w:p>
  </w:footnote>
  <w:footnote w:id="4">
    <w:p w14:paraId="3F904ECC" w14:textId="77777777" w:rsidR="00281C7C" w:rsidRPr="0019080A" w:rsidRDefault="00281C7C" w:rsidP="000748B8">
      <w:pPr>
        <w:pStyle w:val="FootnoteText"/>
        <w:rPr>
          <w:color w:val="000000" w:themeColor="text1"/>
        </w:rPr>
      </w:pPr>
      <w:r w:rsidRPr="0019080A">
        <w:rPr>
          <w:rStyle w:val="FootnoteReference"/>
          <w:color w:val="000000" w:themeColor="text1"/>
        </w:rPr>
        <w:footnoteRef/>
      </w:r>
      <w:r w:rsidRPr="0019080A">
        <w:rPr>
          <w:color w:val="000000" w:themeColor="text1"/>
        </w:rPr>
        <w:t xml:space="preserve"> </w:t>
      </w:r>
      <w:r w:rsidRPr="0019080A">
        <w:rPr>
          <w:color w:val="000000" w:themeColor="text1"/>
          <w:sz w:val="18"/>
        </w:rPr>
        <w:t>OCHA, Humanitarian Need Overview – Somalia, 2019</w:t>
      </w:r>
    </w:p>
  </w:footnote>
  <w:footnote w:id="5">
    <w:p w14:paraId="1E2BAE65" w14:textId="77777777" w:rsidR="00281C7C" w:rsidRPr="0019080A" w:rsidRDefault="00281C7C" w:rsidP="000748B8">
      <w:pPr>
        <w:pStyle w:val="FootnoteText"/>
        <w:rPr>
          <w:color w:val="000000" w:themeColor="text1"/>
        </w:rPr>
      </w:pPr>
      <w:r w:rsidRPr="0019080A">
        <w:rPr>
          <w:rStyle w:val="FootnoteReference"/>
          <w:color w:val="000000" w:themeColor="text1"/>
        </w:rPr>
        <w:footnoteRef/>
      </w:r>
      <w:r w:rsidRPr="0019080A">
        <w:rPr>
          <w:color w:val="000000" w:themeColor="text1"/>
        </w:rPr>
        <w:t xml:space="preserve"> UNICEF Situational analysis of Children -2016</w:t>
      </w:r>
    </w:p>
  </w:footnote>
  <w:footnote w:id="6">
    <w:p w14:paraId="0CCE1AB5" w14:textId="77777777" w:rsidR="00281C7C" w:rsidRPr="00AF2D41" w:rsidRDefault="00281C7C" w:rsidP="000748B8">
      <w:pPr>
        <w:pStyle w:val="FootnoteText"/>
        <w:rPr>
          <w:lang w:eastAsia="zh-TW"/>
        </w:rPr>
      </w:pPr>
      <w:r w:rsidRPr="0019080A">
        <w:rPr>
          <w:rStyle w:val="FootnoteReference"/>
          <w:color w:val="000000" w:themeColor="text1"/>
        </w:rPr>
        <w:footnoteRef/>
      </w:r>
      <w:r w:rsidRPr="0019080A">
        <w:rPr>
          <w:color w:val="000000" w:themeColor="text1"/>
        </w:rPr>
        <w:t xml:space="preserve"> UNDP Somalia Humanitarian Development Report, Somalia, 2012</w:t>
      </w:r>
    </w:p>
  </w:footnote>
  <w:footnote w:id="7">
    <w:p w14:paraId="59E34634" w14:textId="77777777" w:rsidR="00281C7C" w:rsidRPr="009633A3" w:rsidRDefault="00281C7C" w:rsidP="000748B8">
      <w:pPr>
        <w:pStyle w:val="FootnoteText"/>
        <w:rPr>
          <w:color w:val="000000" w:themeColor="text1"/>
          <w:szCs w:val="16"/>
          <w:lang w:val="en-GB"/>
        </w:rPr>
      </w:pPr>
      <w:r w:rsidRPr="004E5CA8">
        <w:rPr>
          <w:rStyle w:val="FootnoteReference"/>
        </w:rPr>
        <w:footnoteRef/>
      </w:r>
      <w:r w:rsidRPr="004E5CA8">
        <w:t xml:space="preserve"> </w:t>
      </w:r>
      <w:r w:rsidRPr="009633A3">
        <w:rPr>
          <w:color w:val="000000" w:themeColor="text1"/>
          <w:szCs w:val="16"/>
        </w:rPr>
        <w:t xml:space="preserve">World Bank Group, Federal Republic of Somalia, Somalia Economic Update, August 2018, Edition No. 3 </w:t>
      </w:r>
      <w:hyperlink r:id="rId1" w:history="1">
        <w:r w:rsidRPr="009633A3">
          <w:rPr>
            <w:rStyle w:val="Hyperlink"/>
            <w:color w:val="000000" w:themeColor="text1"/>
            <w:szCs w:val="16"/>
          </w:rPr>
          <w:t>http://documents.worldbank.org/curated/en/975231536256355812/pdf/REPLACEMENT-PUBLIC-Somalia-Economic-Update-3-FINAL.pdf</w:t>
        </w:r>
      </w:hyperlink>
    </w:p>
  </w:footnote>
  <w:footnote w:id="8">
    <w:p w14:paraId="7F09186C" w14:textId="77777777" w:rsidR="00281C7C" w:rsidRPr="009633A3" w:rsidRDefault="00281C7C" w:rsidP="000748B8">
      <w:pPr>
        <w:pStyle w:val="FootnoteText"/>
        <w:rPr>
          <w:color w:val="000000" w:themeColor="text1"/>
          <w:szCs w:val="16"/>
        </w:rPr>
      </w:pPr>
      <w:r w:rsidRPr="009633A3">
        <w:rPr>
          <w:rStyle w:val="FootnoteReference"/>
          <w:color w:val="000000" w:themeColor="text1"/>
          <w:szCs w:val="16"/>
        </w:rPr>
        <w:footnoteRef/>
      </w:r>
      <w:r w:rsidRPr="009633A3">
        <w:rPr>
          <w:color w:val="000000" w:themeColor="text1"/>
          <w:szCs w:val="16"/>
        </w:rPr>
        <w:t xml:space="preserve"> Ibis </w:t>
      </w:r>
    </w:p>
  </w:footnote>
  <w:footnote w:id="9">
    <w:p w14:paraId="1AFAD7C7" w14:textId="77777777" w:rsidR="00281C7C" w:rsidRPr="009633A3" w:rsidRDefault="00281C7C" w:rsidP="000748B8">
      <w:pPr>
        <w:pStyle w:val="FootnoteText"/>
        <w:rPr>
          <w:color w:val="000000" w:themeColor="text1"/>
          <w:szCs w:val="16"/>
          <w:lang w:val="en-GB"/>
        </w:rPr>
      </w:pPr>
      <w:r w:rsidRPr="009633A3">
        <w:rPr>
          <w:rStyle w:val="FootnoteReference"/>
          <w:color w:val="000000" w:themeColor="text1"/>
          <w:szCs w:val="16"/>
        </w:rPr>
        <w:footnoteRef/>
      </w:r>
      <w:r w:rsidRPr="009633A3">
        <w:rPr>
          <w:color w:val="000000" w:themeColor="text1"/>
          <w:szCs w:val="16"/>
        </w:rPr>
        <w:t xml:space="preserve"> World Bank Group, Unemployment, </w:t>
      </w:r>
      <w:hyperlink r:id="rId2" w:history="1">
        <w:r w:rsidRPr="009633A3">
          <w:rPr>
            <w:rStyle w:val="Hyperlink"/>
            <w:color w:val="000000" w:themeColor="text1"/>
            <w:szCs w:val="16"/>
          </w:rPr>
          <w:t>https://data.worldbank.org/indicator/SL.UEM.TOTL.ZS</w:t>
        </w:r>
      </w:hyperlink>
    </w:p>
  </w:footnote>
  <w:footnote w:id="10">
    <w:p w14:paraId="2434C08A" w14:textId="77777777" w:rsidR="00281C7C" w:rsidRPr="009633A3" w:rsidRDefault="00281C7C" w:rsidP="000748B8">
      <w:pPr>
        <w:pStyle w:val="FootnoteText"/>
        <w:rPr>
          <w:color w:val="000000" w:themeColor="text1"/>
          <w:szCs w:val="16"/>
          <w:lang w:val="en-US"/>
        </w:rPr>
      </w:pPr>
      <w:r w:rsidRPr="009633A3">
        <w:rPr>
          <w:rStyle w:val="FootnoteReference"/>
          <w:color w:val="000000" w:themeColor="text1"/>
          <w:szCs w:val="16"/>
        </w:rPr>
        <w:footnoteRef/>
      </w:r>
      <w:r w:rsidRPr="009633A3">
        <w:rPr>
          <w:color w:val="000000" w:themeColor="text1"/>
          <w:szCs w:val="16"/>
        </w:rPr>
        <w:t xml:space="preserve"> </w:t>
      </w:r>
      <w:r w:rsidRPr="009633A3">
        <w:rPr>
          <w:color w:val="000000" w:themeColor="text1"/>
          <w:szCs w:val="16"/>
          <w:lang w:val="en-US"/>
        </w:rPr>
        <w:t>OCHA, Humanitarian Need Overview, 2019</w:t>
      </w:r>
    </w:p>
  </w:footnote>
  <w:footnote w:id="11">
    <w:p w14:paraId="16CB4068" w14:textId="77777777" w:rsidR="00281C7C" w:rsidRPr="009633A3" w:rsidRDefault="00281C7C" w:rsidP="000748B8">
      <w:pPr>
        <w:pStyle w:val="FootnoteText"/>
        <w:rPr>
          <w:color w:val="000000" w:themeColor="text1"/>
          <w:szCs w:val="16"/>
          <w:lang w:val="en-US"/>
        </w:rPr>
      </w:pPr>
      <w:r w:rsidRPr="009633A3">
        <w:rPr>
          <w:rStyle w:val="FootnoteReference"/>
          <w:color w:val="000000" w:themeColor="text1"/>
          <w:szCs w:val="16"/>
        </w:rPr>
        <w:footnoteRef/>
      </w:r>
      <w:r w:rsidRPr="009633A3">
        <w:rPr>
          <w:color w:val="000000" w:themeColor="text1"/>
          <w:szCs w:val="16"/>
        </w:rPr>
        <w:t xml:space="preserve"> </w:t>
      </w:r>
      <w:r w:rsidRPr="009633A3">
        <w:rPr>
          <w:color w:val="000000" w:themeColor="text1"/>
          <w:szCs w:val="16"/>
          <w:lang w:val="en-US"/>
        </w:rPr>
        <w:t xml:space="preserve">Information Management Working Group, 2018. </w:t>
      </w:r>
    </w:p>
  </w:footnote>
  <w:footnote w:id="12">
    <w:p w14:paraId="0E729A32" w14:textId="77777777" w:rsidR="00281C7C" w:rsidRPr="009633A3" w:rsidRDefault="00281C7C" w:rsidP="000748B8">
      <w:pPr>
        <w:pStyle w:val="FootnoteText"/>
        <w:rPr>
          <w:color w:val="000000" w:themeColor="text1"/>
          <w:szCs w:val="16"/>
        </w:rPr>
      </w:pPr>
      <w:r w:rsidRPr="009633A3">
        <w:rPr>
          <w:rStyle w:val="FootnoteReference"/>
          <w:color w:val="000000" w:themeColor="text1"/>
          <w:szCs w:val="16"/>
        </w:rPr>
        <w:footnoteRef/>
      </w:r>
      <w:r w:rsidRPr="009633A3">
        <w:rPr>
          <w:color w:val="000000" w:themeColor="text1"/>
          <w:szCs w:val="16"/>
        </w:rPr>
        <w:t xml:space="preserve"> OCHA, Humanitarian Need Overview 2019</w:t>
      </w:r>
    </w:p>
  </w:footnote>
  <w:footnote w:id="13">
    <w:p w14:paraId="5D921D6B" w14:textId="77777777" w:rsidR="00281C7C" w:rsidRPr="009633A3" w:rsidRDefault="00281C7C" w:rsidP="000748B8">
      <w:pPr>
        <w:pStyle w:val="FootnoteText"/>
        <w:rPr>
          <w:rFonts w:ascii="Gill Sans MT" w:hAnsi="Gill Sans MT"/>
          <w:color w:val="000000" w:themeColor="text1"/>
          <w:szCs w:val="16"/>
        </w:rPr>
      </w:pPr>
      <w:r w:rsidRPr="009633A3">
        <w:rPr>
          <w:rStyle w:val="FootnoteReference"/>
          <w:color w:val="000000" w:themeColor="text1"/>
          <w:szCs w:val="16"/>
        </w:rPr>
        <w:footnoteRef/>
      </w:r>
      <w:r w:rsidRPr="009633A3">
        <w:rPr>
          <w:color w:val="000000" w:themeColor="text1"/>
          <w:szCs w:val="16"/>
        </w:rPr>
        <w:t xml:space="preserve"> </w:t>
      </w:r>
      <w:proofErr w:type="spellStart"/>
      <w:r w:rsidRPr="009633A3">
        <w:rPr>
          <w:rFonts w:ascii="Gill Sans MT" w:hAnsi="Gill Sans MT"/>
          <w:color w:val="000000" w:themeColor="text1"/>
          <w:szCs w:val="16"/>
        </w:rPr>
        <w:t>ReDSS</w:t>
      </w:r>
      <w:proofErr w:type="spellEnd"/>
      <w:r w:rsidRPr="009633A3">
        <w:rPr>
          <w:rFonts w:ascii="Gill Sans MT" w:hAnsi="Gill Sans MT"/>
          <w:color w:val="000000" w:themeColor="text1"/>
          <w:szCs w:val="16"/>
        </w:rPr>
        <w:t xml:space="preserve">, Annual </w:t>
      </w:r>
      <w:r w:rsidRPr="009633A3">
        <w:rPr>
          <w:rFonts w:ascii="Gill Sans MT" w:hAnsi="Gill Sans MT"/>
          <w:color w:val="000000" w:themeColor="text1"/>
          <w:szCs w:val="16"/>
          <w:lang w:eastAsia="zh-HK"/>
        </w:rPr>
        <w:t>Aspiration survey October 2019, https://regionaldss.org/wp-content/uploads/2019/11/ReDSS-aspirations-survey-Key-findings-baselines-Baidoa-Mogadishu-Kismayo.pdf</w:t>
      </w:r>
    </w:p>
  </w:footnote>
  <w:footnote w:id="14">
    <w:p w14:paraId="497F86FC" w14:textId="77777777" w:rsidR="00281C7C" w:rsidRPr="009633A3" w:rsidRDefault="00281C7C" w:rsidP="000748B8">
      <w:pPr>
        <w:pStyle w:val="FootnoteText"/>
        <w:rPr>
          <w:color w:val="000000" w:themeColor="text1"/>
          <w:szCs w:val="16"/>
        </w:rPr>
      </w:pPr>
      <w:r w:rsidRPr="009633A3">
        <w:rPr>
          <w:rStyle w:val="FootnoteReference"/>
          <w:color w:val="000000" w:themeColor="text1"/>
          <w:szCs w:val="16"/>
        </w:rPr>
        <w:footnoteRef/>
      </w:r>
      <w:r w:rsidRPr="009633A3">
        <w:rPr>
          <w:color w:val="000000" w:themeColor="text1"/>
          <w:szCs w:val="16"/>
        </w:rPr>
        <w:t xml:space="preserve"> UNHCR, Operation Portal Refugee Situations, </w:t>
      </w:r>
      <w:hyperlink r:id="rId3" w:history="1">
        <w:r w:rsidRPr="009633A3">
          <w:rPr>
            <w:rStyle w:val="Hyperlink"/>
            <w:color w:val="000000" w:themeColor="text1"/>
            <w:szCs w:val="16"/>
          </w:rPr>
          <w:t>https://data2.unhcr.org/en/situations/horn</w:t>
        </w:r>
      </w:hyperlink>
      <w:r w:rsidRPr="009633A3">
        <w:rPr>
          <w:color w:val="000000" w:themeColor="text1"/>
          <w:szCs w:val="16"/>
        </w:rPr>
        <w:t xml:space="preserve"> </w:t>
      </w:r>
    </w:p>
  </w:footnote>
  <w:footnote w:id="15">
    <w:p w14:paraId="3C6A47B7" w14:textId="77777777" w:rsidR="00281C7C" w:rsidRPr="00E33027" w:rsidRDefault="00281C7C" w:rsidP="000748B8">
      <w:pPr>
        <w:pStyle w:val="FootnoteText"/>
        <w:rPr>
          <w:rFonts w:ascii="Gill Sans MT" w:hAnsi="Gill Sans MT"/>
          <w:szCs w:val="16"/>
          <w:lang w:val="en-US"/>
        </w:rPr>
      </w:pPr>
      <w:r w:rsidRPr="00DB4D4C">
        <w:rPr>
          <w:rStyle w:val="FootnoteReference"/>
          <w:rFonts w:ascii="Gill Sans MT" w:hAnsi="Gill Sans MT"/>
          <w:szCs w:val="16"/>
        </w:rPr>
        <w:footnoteRef/>
      </w:r>
      <w:r w:rsidRPr="00DB4D4C">
        <w:rPr>
          <w:rFonts w:ascii="Gill Sans MT" w:hAnsi="Gill Sans MT"/>
          <w:szCs w:val="16"/>
        </w:rPr>
        <w:t xml:space="preserve"> </w:t>
      </w:r>
      <w:r w:rsidRPr="00DB4D4C">
        <w:rPr>
          <w:rFonts w:ascii="Gill Sans MT" w:hAnsi="Gill Sans MT" w:cs="Arial"/>
          <w:szCs w:val="16"/>
          <w:lang w:val="en-US"/>
        </w:rPr>
        <w:t>OCHA, Humanitarian Need Overview 2020, November 2019</w:t>
      </w:r>
    </w:p>
  </w:footnote>
  <w:footnote w:id="16">
    <w:p w14:paraId="544E0CF9" w14:textId="77777777" w:rsidR="00281C7C" w:rsidRPr="000B57AE" w:rsidRDefault="00281C7C" w:rsidP="000748B8">
      <w:pPr>
        <w:pStyle w:val="FootnoteText"/>
        <w:rPr>
          <w:color w:val="000000" w:themeColor="text1"/>
          <w:lang w:eastAsia="zh-TW"/>
        </w:rPr>
      </w:pPr>
      <w:r w:rsidRPr="000B57AE">
        <w:rPr>
          <w:rStyle w:val="FootnoteReference"/>
          <w:color w:val="000000" w:themeColor="text1"/>
        </w:rPr>
        <w:footnoteRef/>
      </w:r>
      <w:r w:rsidRPr="000B57AE">
        <w:rPr>
          <w:color w:val="000000" w:themeColor="text1"/>
        </w:rPr>
        <w:t xml:space="preserve"> </w:t>
      </w:r>
      <w:r w:rsidRPr="000B57AE">
        <w:rPr>
          <w:color w:val="000000" w:themeColor="text1"/>
          <w:lang w:eastAsia="zh-TW"/>
        </w:rPr>
        <w:t>Define as a total daily per capital consumption expenditure of less than USD 1.25</w:t>
      </w:r>
    </w:p>
  </w:footnote>
  <w:footnote w:id="17">
    <w:p w14:paraId="51548FF6" w14:textId="77777777" w:rsidR="00281C7C" w:rsidRPr="0019080A" w:rsidRDefault="00281C7C" w:rsidP="000748B8">
      <w:pPr>
        <w:pStyle w:val="FootnoteText"/>
        <w:rPr>
          <w:color w:val="000000" w:themeColor="text1"/>
          <w:lang w:eastAsia="zh-TW"/>
        </w:rPr>
      </w:pPr>
      <w:r w:rsidRPr="000B57AE">
        <w:rPr>
          <w:rStyle w:val="FootnoteReference"/>
          <w:color w:val="000000" w:themeColor="text1"/>
        </w:rPr>
        <w:footnoteRef/>
      </w:r>
      <w:r w:rsidRPr="000B57AE">
        <w:rPr>
          <w:color w:val="000000" w:themeColor="text1"/>
        </w:rPr>
        <w:t xml:space="preserve"> </w:t>
      </w:r>
      <w:r w:rsidRPr="0019080A">
        <w:rPr>
          <w:rFonts w:hint="eastAsia"/>
          <w:color w:val="000000" w:themeColor="text1"/>
          <w:lang w:eastAsia="zh-TW"/>
        </w:rPr>
        <w:t>P</w:t>
      </w:r>
      <w:r w:rsidRPr="0019080A">
        <w:rPr>
          <w:rFonts w:hint="eastAsia"/>
          <w:color w:val="000000" w:themeColor="text1"/>
          <w:lang w:eastAsia="zh-HK"/>
        </w:rPr>
        <w:t>o</w:t>
      </w:r>
      <w:r w:rsidRPr="0019080A">
        <w:rPr>
          <w:color w:val="000000" w:themeColor="text1"/>
          <w:lang w:eastAsia="zh-HK"/>
        </w:rPr>
        <w:t xml:space="preserve">verty &amp; Equity Global Practise, Africa, Somali Poverty Profile 2016, </w:t>
      </w:r>
      <w:r w:rsidRPr="0019080A">
        <w:rPr>
          <w:rFonts w:hint="eastAsia"/>
          <w:color w:val="000000" w:themeColor="text1"/>
          <w:lang w:eastAsia="zh-HK"/>
        </w:rPr>
        <w:t>J</w:t>
      </w:r>
      <w:r w:rsidRPr="0019080A">
        <w:rPr>
          <w:color w:val="000000" w:themeColor="text1"/>
          <w:lang w:eastAsia="zh-HK"/>
        </w:rPr>
        <w:t>une 2017</w:t>
      </w:r>
    </w:p>
  </w:footnote>
  <w:footnote w:id="18">
    <w:p w14:paraId="3423B299" w14:textId="77777777" w:rsidR="00281C7C" w:rsidRPr="0019080A" w:rsidRDefault="00281C7C" w:rsidP="000748B8">
      <w:pPr>
        <w:pStyle w:val="FootnoteText"/>
        <w:rPr>
          <w:color w:val="000000" w:themeColor="text1"/>
          <w:lang w:eastAsia="zh-TW"/>
        </w:rPr>
      </w:pPr>
      <w:r w:rsidRPr="0019080A">
        <w:rPr>
          <w:rStyle w:val="FootnoteReference"/>
          <w:color w:val="000000" w:themeColor="text1"/>
        </w:rPr>
        <w:footnoteRef/>
      </w:r>
      <w:r w:rsidRPr="0019080A">
        <w:rPr>
          <w:color w:val="000000" w:themeColor="text1"/>
        </w:rPr>
        <w:t xml:space="preserve"> </w:t>
      </w:r>
      <w:r w:rsidRPr="0019080A">
        <w:rPr>
          <w:color w:val="000000" w:themeColor="text1"/>
          <w:lang w:eastAsia="zh-TW"/>
        </w:rPr>
        <w:t xml:space="preserve">Detailed Site Assessment (DSA), CCCM Cluster Somalia </w:t>
      </w:r>
      <w:hyperlink r:id="rId4" w:history="1">
        <w:r w:rsidRPr="0019080A">
          <w:rPr>
            <w:rStyle w:val="Hyperlink"/>
            <w:color w:val="000000" w:themeColor="text1"/>
          </w:rPr>
          <w:t>https://cccm-cluster-somalia.github.io/OPSMAP/</w:t>
        </w:r>
      </w:hyperlink>
    </w:p>
  </w:footnote>
  <w:footnote w:id="19">
    <w:p w14:paraId="58877671" w14:textId="77777777" w:rsidR="00281C7C" w:rsidRPr="0019080A" w:rsidRDefault="00281C7C" w:rsidP="000748B8">
      <w:pPr>
        <w:widowControl w:val="0"/>
        <w:autoSpaceDE w:val="0"/>
        <w:autoSpaceDN w:val="0"/>
        <w:adjustRightInd w:val="0"/>
        <w:rPr>
          <w:rFonts w:asciiTheme="majorHAnsi" w:hAnsiTheme="majorHAnsi"/>
        </w:rPr>
      </w:pPr>
      <w:r w:rsidRPr="0019080A">
        <w:rPr>
          <w:rStyle w:val="FootnoteReference"/>
          <w:rFonts w:asciiTheme="majorHAnsi" w:hAnsiTheme="majorHAnsi"/>
        </w:rPr>
        <w:footnoteRef/>
      </w:r>
      <w:r w:rsidRPr="0019080A">
        <w:rPr>
          <w:rFonts w:asciiTheme="majorHAnsi" w:hAnsiTheme="majorHAnsi"/>
        </w:rPr>
        <w:t xml:space="preserve"> </w:t>
      </w:r>
      <w:r w:rsidRPr="0019080A">
        <w:rPr>
          <w:rFonts w:asciiTheme="majorHAnsi" w:hAnsiTheme="majorHAnsi"/>
          <w:sz w:val="16"/>
        </w:rPr>
        <w:t>Figures provided in the NDP-II: Ministry of National Planning and Development estimates for 2016 based on UNFPA, Population Estimation Survey2014</w:t>
      </w:r>
    </w:p>
  </w:footnote>
  <w:footnote w:id="20">
    <w:p w14:paraId="5FD7A53D" w14:textId="77777777" w:rsidR="00281C7C" w:rsidRPr="000C299D" w:rsidRDefault="00281C7C" w:rsidP="000748B8">
      <w:pPr>
        <w:pStyle w:val="FootnoteText"/>
        <w:rPr>
          <w:color w:val="000000" w:themeColor="text1"/>
          <w:szCs w:val="16"/>
          <w:lang w:val="de-DE"/>
        </w:rPr>
      </w:pPr>
      <w:r w:rsidRPr="0019080A">
        <w:rPr>
          <w:rStyle w:val="FootnoteReference"/>
          <w:color w:val="000000" w:themeColor="text1"/>
          <w:szCs w:val="16"/>
        </w:rPr>
        <w:footnoteRef/>
      </w:r>
      <w:r w:rsidRPr="000C299D">
        <w:rPr>
          <w:color w:val="000000" w:themeColor="text1"/>
          <w:szCs w:val="16"/>
          <w:lang w:val="de-DE"/>
        </w:rPr>
        <w:t xml:space="preserve"> </w:t>
      </w:r>
      <w:r w:rsidRPr="000C299D">
        <w:rPr>
          <w:color w:val="000000" w:themeColor="text1"/>
          <w:szCs w:val="16"/>
          <w:lang w:val="de-DE"/>
        </w:rPr>
        <w:t xml:space="preserve">FSNAU </w:t>
      </w:r>
      <w:hyperlink r:id="rId5" w:history="1">
        <w:r w:rsidRPr="000C299D">
          <w:rPr>
            <w:rStyle w:val="Hyperlink"/>
            <w:color w:val="000000" w:themeColor="text1"/>
            <w:szCs w:val="16"/>
            <w:lang w:val="de-DE"/>
          </w:rPr>
          <w:t>http://www.fsnau.org/ipc/ipc-map</w:t>
        </w:r>
      </w:hyperlink>
    </w:p>
  </w:footnote>
  <w:footnote w:id="21">
    <w:p w14:paraId="6EEB0D58" w14:textId="77777777" w:rsidR="00281C7C" w:rsidRPr="0019080A" w:rsidRDefault="00281C7C" w:rsidP="000748B8">
      <w:pPr>
        <w:pStyle w:val="FootnoteText"/>
        <w:rPr>
          <w:color w:val="000000" w:themeColor="text1"/>
        </w:rPr>
      </w:pPr>
      <w:r w:rsidRPr="0019080A">
        <w:rPr>
          <w:rStyle w:val="FootnoteReference"/>
          <w:color w:val="000000" w:themeColor="text1"/>
          <w:szCs w:val="16"/>
        </w:rPr>
        <w:footnoteRef/>
      </w:r>
      <w:r w:rsidRPr="0019080A">
        <w:rPr>
          <w:color w:val="000000" w:themeColor="text1"/>
          <w:szCs w:val="16"/>
        </w:rPr>
        <w:t xml:space="preserve"> IOM, Labour market and service assessment in selected locations – Somalia Report, January 2019 </w:t>
      </w:r>
    </w:p>
  </w:footnote>
  <w:footnote w:id="22">
    <w:p w14:paraId="4A6BD04B" w14:textId="77777777" w:rsidR="00281C7C" w:rsidRPr="009633A3" w:rsidRDefault="00281C7C" w:rsidP="000748B8">
      <w:pPr>
        <w:pStyle w:val="FootnoteText"/>
        <w:rPr>
          <w:lang w:eastAsia="zh-TW"/>
        </w:rPr>
      </w:pPr>
      <w:r>
        <w:rPr>
          <w:rStyle w:val="FootnoteReference"/>
        </w:rPr>
        <w:footnoteRef/>
      </w:r>
      <w:r>
        <w:t xml:space="preserve"> </w:t>
      </w:r>
      <w:r>
        <w:rPr>
          <w:rFonts w:hint="eastAsia"/>
          <w:lang w:eastAsia="zh-TW"/>
        </w:rPr>
        <w:t>I</w:t>
      </w:r>
      <w:r>
        <w:rPr>
          <w:rFonts w:hint="eastAsia"/>
          <w:lang w:eastAsia="zh-HK"/>
        </w:rPr>
        <w:t>b</w:t>
      </w:r>
      <w:r>
        <w:rPr>
          <w:lang w:eastAsia="zh-HK"/>
        </w:rPr>
        <w:t>id</w:t>
      </w:r>
    </w:p>
  </w:footnote>
  <w:footnote w:id="23">
    <w:p w14:paraId="2522B9AB" w14:textId="77777777" w:rsidR="00281C7C" w:rsidRPr="00953517" w:rsidRDefault="00281C7C" w:rsidP="000748B8">
      <w:pPr>
        <w:pStyle w:val="FootnoteText"/>
        <w:rPr>
          <w:lang w:eastAsia="zh-TW"/>
        </w:rPr>
      </w:pPr>
      <w:r>
        <w:rPr>
          <w:rStyle w:val="FootnoteReference"/>
        </w:rPr>
        <w:footnoteRef/>
      </w:r>
      <w:r>
        <w:t xml:space="preserve"> UNICEF Situational analysis of Children -2016</w:t>
      </w:r>
    </w:p>
  </w:footnote>
  <w:footnote w:id="24">
    <w:p w14:paraId="7EAF2520" w14:textId="77777777" w:rsidR="00281C7C" w:rsidRPr="0019080A" w:rsidRDefault="00281C7C" w:rsidP="00F1282F">
      <w:pPr>
        <w:pStyle w:val="FootnoteText"/>
        <w:rPr>
          <w:color w:val="000000" w:themeColor="text1"/>
        </w:rPr>
      </w:pPr>
      <w:r>
        <w:rPr>
          <w:rStyle w:val="FootnoteReference"/>
        </w:rPr>
        <w:footnoteRef/>
      </w:r>
      <w:r>
        <w:t xml:space="preserve"> </w:t>
      </w:r>
      <w:r w:rsidRPr="0019080A">
        <w:rPr>
          <w:color w:val="000000" w:themeColor="text1"/>
        </w:rPr>
        <w:t xml:space="preserve">Godfrey, P.C. “What is economic self-reliance? BYU Scholars Archive </w:t>
      </w:r>
      <w:hyperlink r:id="rId6" w:history="1">
        <w:r w:rsidRPr="0019080A">
          <w:rPr>
            <w:rStyle w:val="Hyperlink"/>
            <w:color w:val="000000" w:themeColor="text1"/>
          </w:rPr>
          <w:t>https://scholarsarchive.byu.edu/cgi/viewcontent.cgi?article=1152&amp;context=esr</w:t>
        </w:r>
      </w:hyperlink>
    </w:p>
    <w:p w14:paraId="07E91E3A" w14:textId="5354FE5D" w:rsidR="00281C7C" w:rsidRPr="00F1282F" w:rsidRDefault="00281C7C">
      <w:pPr>
        <w:pStyle w:val="FootnoteText"/>
      </w:pPr>
    </w:p>
  </w:footnote>
  <w:footnote w:id="25">
    <w:p w14:paraId="795C1230" w14:textId="24A964D2" w:rsidR="00281C7C" w:rsidRPr="00C00284" w:rsidRDefault="00281C7C">
      <w:pPr>
        <w:pStyle w:val="FootnoteText"/>
      </w:pPr>
      <w:r>
        <w:rPr>
          <w:rStyle w:val="FootnoteReference"/>
        </w:rPr>
        <w:footnoteRef/>
      </w:r>
      <w:r>
        <w:t xml:space="preserve"> </w:t>
      </w:r>
      <w:r w:rsidRPr="0019080A">
        <w:rPr>
          <w:color w:val="000000" w:themeColor="text1"/>
        </w:rPr>
        <w:t>Ibis</w:t>
      </w:r>
    </w:p>
  </w:footnote>
  <w:footnote w:id="26">
    <w:p w14:paraId="4FADD26E" w14:textId="33AF7393" w:rsidR="00281C7C" w:rsidRPr="00C00284" w:rsidRDefault="00281C7C">
      <w:pPr>
        <w:pStyle w:val="FootnoteText"/>
      </w:pPr>
      <w:r>
        <w:rPr>
          <w:rStyle w:val="FootnoteReference"/>
        </w:rPr>
        <w:footnoteRef/>
      </w:r>
      <w:r>
        <w:t xml:space="preserve"> </w:t>
      </w:r>
      <w:r w:rsidRPr="0019080A">
        <w:rPr>
          <w:color w:val="000000" w:themeColor="text1"/>
        </w:rPr>
        <w:t>IRC (2018) ‘From Response to Resilience – Working with Cities and City Plans to Address Urban Displacement: Lessons from Amman and Kampala</w:t>
      </w:r>
    </w:p>
  </w:footnote>
  <w:footnote w:id="27">
    <w:p w14:paraId="2B87769D" w14:textId="77777777" w:rsidR="00281C7C" w:rsidRPr="00687EDF" w:rsidRDefault="00281C7C" w:rsidP="00C00284">
      <w:pPr>
        <w:pStyle w:val="FootnoteText"/>
      </w:pPr>
      <w:r>
        <w:rPr>
          <w:rStyle w:val="FootnoteReference"/>
        </w:rPr>
        <w:footnoteRef/>
      </w:r>
      <w:r>
        <w:t xml:space="preserve"> </w:t>
      </w:r>
      <w:r w:rsidRPr="0019080A">
        <w:rPr>
          <w:color w:val="000000" w:themeColor="text1"/>
        </w:rPr>
        <w:t xml:space="preserve">Understanding and measuring social capital to bridge humanitarian support, urban development and resilience </w:t>
      </w:r>
      <w:hyperlink r:id="rId7" w:history="1">
        <w:r w:rsidRPr="0019080A">
          <w:rPr>
            <w:rStyle w:val="Hyperlink"/>
            <w:color w:val="000000" w:themeColor="text1"/>
          </w:rPr>
          <w:t>https://resilientcities2018.iclei.org/wp-content/uploads/B4_Presentation_Beyer_Griffiths.pdf</w:t>
        </w:r>
      </w:hyperlink>
    </w:p>
    <w:p w14:paraId="5BAACEC6" w14:textId="0E3BE9DD" w:rsidR="00281C7C" w:rsidRPr="00C00284" w:rsidRDefault="00281C7C">
      <w:pPr>
        <w:pStyle w:val="FootnoteText"/>
      </w:pPr>
    </w:p>
  </w:footnote>
  <w:footnote w:id="28">
    <w:p w14:paraId="50823177" w14:textId="77777777" w:rsidR="00281C7C" w:rsidRPr="00813E9A" w:rsidRDefault="00281C7C" w:rsidP="00C00284">
      <w:pPr>
        <w:pStyle w:val="FootnoteText"/>
        <w:rPr>
          <w:lang w:val="en-US"/>
        </w:rPr>
      </w:pPr>
      <w:r>
        <w:rPr>
          <w:rStyle w:val="FootnoteReference"/>
        </w:rPr>
        <w:footnoteRef/>
      </w:r>
      <w:r>
        <w:t xml:space="preserve"> </w:t>
      </w:r>
      <w:proofErr w:type="spellStart"/>
      <w:r w:rsidRPr="0019080A">
        <w:rPr>
          <w:color w:val="000000" w:themeColor="text1"/>
          <w:lang w:val="en-US"/>
        </w:rPr>
        <w:t>SomRep</w:t>
      </w:r>
      <w:proofErr w:type="spellEnd"/>
      <w:r w:rsidRPr="0019080A">
        <w:rPr>
          <w:color w:val="000000" w:themeColor="text1"/>
          <w:lang w:val="en-US"/>
        </w:rPr>
        <w:t xml:space="preserve"> is a consortium of 7 humanitarian agencies, including Action Against Hunger, ADRA, CARE, COOPI, DRC, Oxfam, leads by World Vision. The consortium is a joint effort to build and field best a resilience model based on the latest global resilience thinking, innovative livelihood approaches for the Somalia context. </w:t>
      </w:r>
    </w:p>
    <w:p w14:paraId="4FB995B8" w14:textId="4013BE8E" w:rsidR="00281C7C" w:rsidRPr="00C00284" w:rsidRDefault="00281C7C">
      <w:pPr>
        <w:pStyle w:val="FootnoteText"/>
        <w:rPr>
          <w:lang w:val="en-US"/>
        </w:rPr>
      </w:pPr>
    </w:p>
  </w:footnote>
  <w:footnote w:id="29">
    <w:p w14:paraId="0CFB2117" w14:textId="77777777" w:rsidR="00281C7C" w:rsidRPr="002112AF" w:rsidRDefault="00281C7C" w:rsidP="00C00284">
      <w:pPr>
        <w:pStyle w:val="FootnoteText"/>
        <w:rPr>
          <w:lang w:val="en-US"/>
        </w:rPr>
      </w:pPr>
      <w:r>
        <w:rPr>
          <w:rStyle w:val="FootnoteReference"/>
        </w:rPr>
        <w:footnoteRef/>
      </w:r>
      <w:r>
        <w:t xml:space="preserve"> </w:t>
      </w:r>
      <w:r>
        <w:rPr>
          <w:lang w:val="en-US"/>
        </w:rPr>
        <w:t>Jenson, J. Mapping Social cohesion: The State of Canadian Research. Canadian Policy Research Network Inc. CPRN Study No F/02,1998</w:t>
      </w:r>
    </w:p>
    <w:p w14:paraId="596B8674" w14:textId="02C2F9F0" w:rsidR="00281C7C" w:rsidRPr="00C00284" w:rsidRDefault="00281C7C">
      <w:pPr>
        <w:pStyle w:val="FootnoteText"/>
      </w:pPr>
    </w:p>
  </w:footnote>
  <w:footnote w:id="30">
    <w:p w14:paraId="2BEF15AE" w14:textId="14E2A0BA" w:rsidR="00281C7C" w:rsidRPr="00C00284" w:rsidRDefault="00281C7C">
      <w:pPr>
        <w:pStyle w:val="FootnoteText"/>
      </w:pPr>
      <w:r>
        <w:rPr>
          <w:rStyle w:val="FootnoteReference"/>
        </w:rPr>
        <w:footnoteRef/>
      </w:r>
      <w:r>
        <w:t xml:space="preserve"> </w:t>
      </w:r>
      <w:r w:rsidRPr="004D147F">
        <w:rPr>
          <w:sz w:val="18"/>
          <w:szCs w:val="18"/>
          <w:lang w:val="en-GB"/>
        </w:rPr>
        <w:t>The Somalia Food Security Cluster Community Based Targeting Guideline was developed in 2018 by the FSC to assist FS cluster members to identify the most vulnerable communities, groups and individuals.</w:t>
      </w:r>
    </w:p>
  </w:footnote>
  <w:footnote w:id="31">
    <w:p w14:paraId="2420EE56" w14:textId="77777777" w:rsidR="00281C7C" w:rsidRPr="0007416C" w:rsidRDefault="00281C7C" w:rsidP="0007416C">
      <w:pPr>
        <w:pStyle w:val="FootnoteText"/>
        <w:rPr>
          <w:lang w:val="en-US"/>
        </w:rPr>
      </w:pPr>
      <w:r>
        <w:rPr>
          <w:rStyle w:val="FootnoteReference"/>
        </w:rPr>
        <w:footnoteRef/>
      </w:r>
      <w:r>
        <w:t xml:space="preserve"> </w:t>
      </w:r>
      <w:r w:rsidRPr="0007416C">
        <w:t>Medium coping score is suggested as this is a graduation model. There are 3 categories of Coping strategy Index (CSI) Score No or low coping (CSI) = 0-3), medium (CSI = 4-9, high coping (CSI ≥10) goal is to move cascade from High to “No or Low” score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C89C" w14:textId="77777777" w:rsidR="00281C7C" w:rsidRDefault="00281C7C" w:rsidP="00883391">
    <w:pPr>
      <w:pStyle w:val="Header"/>
    </w:pPr>
  </w:p>
  <w:p w14:paraId="2A52FACA" w14:textId="77777777" w:rsidR="00281C7C" w:rsidRDefault="00281C7C" w:rsidP="00883391">
    <w:pPr>
      <w:pStyle w:val="Header"/>
    </w:pPr>
  </w:p>
  <w:p w14:paraId="4C6BE36F" w14:textId="77777777" w:rsidR="00281C7C" w:rsidRDefault="00281C7C" w:rsidP="00883391">
    <w:pPr>
      <w:pStyle w:val="Header"/>
    </w:pPr>
  </w:p>
  <w:p w14:paraId="6201012C" w14:textId="77777777" w:rsidR="00281C7C" w:rsidRDefault="00281C7C" w:rsidP="00883391">
    <w:pPr>
      <w:pStyle w:val="Header"/>
    </w:pPr>
  </w:p>
  <w:p w14:paraId="5B96EBBF" w14:textId="77777777" w:rsidR="00281C7C" w:rsidRDefault="00281C7C" w:rsidP="00883391">
    <w:pPr>
      <w:pStyle w:val="Header"/>
    </w:pPr>
  </w:p>
  <w:p w14:paraId="47DED467" w14:textId="77777777" w:rsidR="00281C7C" w:rsidRDefault="00281C7C" w:rsidP="00883391">
    <w:pPr>
      <w:pStyle w:val="Header"/>
    </w:pPr>
  </w:p>
  <w:p w14:paraId="4A876156" w14:textId="77777777" w:rsidR="00281C7C" w:rsidRDefault="00281C7C" w:rsidP="00883391">
    <w:pPr>
      <w:pStyle w:val="Header"/>
    </w:pPr>
  </w:p>
  <w:p w14:paraId="46AE0BFD" w14:textId="77777777" w:rsidR="00281C7C" w:rsidRDefault="00281C7C" w:rsidP="00883391">
    <w:pPr>
      <w:pStyle w:val="Header"/>
    </w:pPr>
  </w:p>
  <w:p w14:paraId="1E0ECA65" w14:textId="77777777" w:rsidR="00281C7C" w:rsidRDefault="00281C7C" w:rsidP="00883391">
    <w:pPr>
      <w:pStyle w:val="Header"/>
    </w:pPr>
  </w:p>
  <w:p w14:paraId="3877443B" w14:textId="77777777" w:rsidR="00281C7C" w:rsidRPr="00D90900" w:rsidRDefault="00281C7C" w:rsidP="007F4F27">
    <w:pPr>
      <w:pStyle w:val="Header"/>
      <w:jc w:val="center"/>
      <w:rPr>
        <w:rFonts w:ascii="Proxima Nova Light" w:hAnsi="Proxima Nova Light"/>
        <w:color w:val="A6A6A6"/>
      </w:rPr>
    </w:pPr>
    <w:r w:rsidRPr="00D90900">
      <w:rPr>
        <w:rFonts w:ascii="Proxima Nova Light" w:hAnsi="Proxima Nova Light"/>
        <w:color w:val="A6A6A6"/>
      </w:rPr>
      <w:t>A nice photo could go here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4FE08" w14:textId="77777777" w:rsidR="00281C7C" w:rsidRDefault="00281C7C">
    <w:pPr>
      <w:pStyle w:val="Header"/>
    </w:pPr>
    <w:r>
      <w:rPr>
        <w:noProof/>
        <w:lang w:val="fr-FR" w:eastAsia="fr-FR"/>
      </w:rPr>
      <w:drawing>
        <wp:anchor distT="0" distB="0" distL="114300" distR="114300" simplePos="0" relativeHeight="251668480" behindDoc="1" locked="1" layoutInCell="1" allowOverlap="1" wp14:anchorId="5C498371" wp14:editId="0B446DFB">
          <wp:simplePos x="0" y="0"/>
          <wp:positionH relativeFrom="page">
            <wp:align>left</wp:align>
          </wp:positionH>
          <wp:positionV relativeFrom="page">
            <wp:align>top</wp:align>
          </wp:positionV>
          <wp:extent cx="7545600" cy="754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240F1645.jpg"/>
                  <pic:cNvPicPr/>
                </pic:nvPicPr>
                <pic:blipFill>
                  <a:blip r:embed="rId1">
                    <a:extLst>
                      <a:ext uri="{28A0092B-C50C-407E-A947-70E740481C1C}">
                        <a14:useLocalDpi xmlns:a14="http://schemas.microsoft.com/office/drawing/2010/main" val="0"/>
                      </a:ext>
                    </a:extLst>
                  </a:blip>
                  <a:stretch>
                    <a:fillRect/>
                  </a:stretch>
                </pic:blipFill>
                <pic:spPr>
                  <a:xfrm>
                    <a:off x="0" y="0"/>
                    <a:ext cx="7545600" cy="754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E935" w14:textId="77777777" w:rsidR="00281C7C" w:rsidRPr="003B0706" w:rsidRDefault="00281C7C" w:rsidP="004B6E74">
    <w:pPr>
      <w:pStyle w:val="Header"/>
      <w:rPr>
        <w:rFonts w:ascii="Proxima Nova Light" w:hAnsi="Proxima Nova Light"/>
        <w:color w:val="A6A6A6" w:themeColor="background1" w:themeShade="A6"/>
      </w:rPr>
    </w:pPr>
    <w:r>
      <w:rPr>
        <w:rFonts w:ascii="Proxima Nova Light" w:hAnsi="Proxima Nova Light"/>
        <w:color w:val="A6A6A6" w:themeColor="background1" w:themeShade="A6"/>
      </w:rPr>
      <w:ptab w:relativeTo="indent" w:alignment="center"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E4D63" w14:textId="77777777" w:rsidR="00281C7C" w:rsidRPr="00A21CE9" w:rsidRDefault="00281C7C" w:rsidP="00A21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870BD"/>
    <w:multiLevelType w:val="hybridMultilevel"/>
    <w:tmpl w:val="8F9E150E"/>
    <w:lvl w:ilvl="0" w:tplc="BC58F06A">
      <w:start w:val="1"/>
      <w:numFmt w:val="bullet"/>
      <w:lvlText w:val="&gt;"/>
      <w:lvlJc w:val="left"/>
      <w:pPr>
        <w:ind w:left="720" w:hanging="360"/>
      </w:pPr>
      <w:rPr>
        <w:rFonts w:ascii="Times New Roman" w:hAnsi="Times New Roman" w:cs="Times New Roman" w:hint="default"/>
        <w:b w:val="0"/>
        <w:i w:val="0"/>
        <w:color w:val="0072BC" w:themeColor="text2"/>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1B6570"/>
    <w:multiLevelType w:val="hybridMultilevel"/>
    <w:tmpl w:val="5E902BF2"/>
    <w:lvl w:ilvl="0" w:tplc="ABF2E324">
      <w:start w:val="1"/>
      <w:numFmt w:val="bullet"/>
      <w:pStyle w:val="Bullet1"/>
      <w:lvlText w:val=""/>
      <w:lvlJc w:val="left"/>
      <w:pPr>
        <w:ind w:left="502" w:hanging="360"/>
      </w:pPr>
      <w:rPr>
        <w:rFonts w:ascii="Symbol" w:hAnsi="Symbol" w:hint="default"/>
        <w:b w:val="0"/>
        <w:i w:val="0"/>
        <w:color w:val="006AB4"/>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34392881"/>
    <w:multiLevelType w:val="hybridMultilevel"/>
    <w:tmpl w:val="297A9D7A"/>
    <w:lvl w:ilvl="0" w:tplc="BC58F06A">
      <w:start w:val="1"/>
      <w:numFmt w:val="bullet"/>
      <w:lvlText w:val="&gt;"/>
      <w:lvlJc w:val="left"/>
      <w:pPr>
        <w:ind w:left="502" w:hanging="360"/>
      </w:pPr>
      <w:rPr>
        <w:rFonts w:ascii="Times New Roman" w:hAnsi="Times New Roman" w:cs="Times New Roman" w:hint="default"/>
        <w:b w:val="0"/>
        <w:i w:val="0"/>
        <w:color w:val="0072BC" w:themeColor="text2"/>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5" w15:restartNumberingAfterBreak="0">
    <w:nsid w:val="376B551B"/>
    <w:multiLevelType w:val="hybridMultilevel"/>
    <w:tmpl w:val="6FF21360"/>
    <w:lvl w:ilvl="0" w:tplc="BC58F06A">
      <w:start w:val="1"/>
      <w:numFmt w:val="bullet"/>
      <w:lvlText w:val="&gt;"/>
      <w:lvlJc w:val="left"/>
      <w:pPr>
        <w:ind w:left="502" w:hanging="360"/>
      </w:pPr>
      <w:rPr>
        <w:rFonts w:ascii="Times New Roman" w:hAnsi="Times New Roman" w:cs="Times New Roman" w:hint="default"/>
        <w:b w:val="0"/>
        <w:i w:val="0"/>
        <w:color w:val="0072BC" w:themeColor="text2"/>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503E00"/>
    <w:multiLevelType w:val="hybridMultilevel"/>
    <w:tmpl w:val="AC583D9C"/>
    <w:lvl w:ilvl="0" w:tplc="BC58F06A">
      <w:start w:val="1"/>
      <w:numFmt w:val="bullet"/>
      <w:lvlText w:val="&gt;"/>
      <w:lvlJc w:val="left"/>
      <w:pPr>
        <w:ind w:left="862" w:hanging="360"/>
      </w:pPr>
      <w:rPr>
        <w:rFonts w:ascii="Times New Roman" w:hAnsi="Times New Roman" w:cs="Times New Roman" w:hint="default"/>
        <w:b w:val="0"/>
        <w:i w:val="0"/>
        <w:color w:val="0072BC" w:themeColor="text2"/>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66EA78D4"/>
    <w:multiLevelType w:val="hybridMultilevel"/>
    <w:tmpl w:val="82EC07E6"/>
    <w:lvl w:ilvl="0" w:tplc="BC58F06A">
      <w:start w:val="1"/>
      <w:numFmt w:val="bullet"/>
      <w:lvlText w:val="&gt;"/>
      <w:lvlJc w:val="left"/>
      <w:pPr>
        <w:ind w:left="720" w:hanging="360"/>
      </w:pPr>
      <w:rPr>
        <w:rFonts w:ascii="Times New Roman" w:hAnsi="Times New Roman" w:cs="Times New Roman" w:hint="default"/>
        <w:b w:val="0"/>
        <w:i w:val="0"/>
        <w:color w:val="0072BC" w:themeColor="text2"/>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725911"/>
    <w:multiLevelType w:val="hybridMultilevel"/>
    <w:tmpl w:val="60369620"/>
    <w:lvl w:ilvl="0" w:tplc="BC58F06A">
      <w:start w:val="1"/>
      <w:numFmt w:val="bullet"/>
      <w:lvlText w:val="&gt;"/>
      <w:lvlJc w:val="left"/>
      <w:pPr>
        <w:ind w:left="862" w:hanging="360"/>
      </w:pPr>
      <w:rPr>
        <w:rFonts w:ascii="Times New Roman" w:hAnsi="Times New Roman" w:cs="Times New Roman" w:hint="default"/>
        <w:b w:val="0"/>
        <w:i w:val="0"/>
        <w:color w:val="0072BC" w:themeColor="text2"/>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15:restartNumberingAfterBreak="0">
    <w:nsid w:val="71005FD9"/>
    <w:multiLevelType w:val="hybridMultilevel"/>
    <w:tmpl w:val="EDB6F0E0"/>
    <w:lvl w:ilvl="0" w:tplc="0B1C75CA">
      <w:start w:val="1"/>
      <w:numFmt w:val="decimal"/>
      <w:pStyle w:val="PACPhasesBullets"/>
      <w:lvlText w:val="%1."/>
      <w:lvlJc w:val="left"/>
      <w:pPr>
        <w:ind w:left="720" w:hanging="360"/>
      </w:pPr>
      <w:rPr>
        <w:rFonts w:ascii="Arial" w:hAnsi="Arial" w:cs="Arial" w:hint="default"/>
        <w:b/>
        <w:i w:val="0"/>
        <w:color w:val="0070C0"/>
        <w:sz w:val="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0A31FC"/>
    <w:multiLevelType w:val="hybridMultilevel"/>
    <w:tmpl w:val="8E5621A2"/>
    <w:lvl w:ilvl="0" w:tplc="BC58F06A">
      <w:start w:val="1"/>
      <w:numFmt w:val="bullet"/>
      <w:lvlText w:val="&gt;"/>
      <w:lvlJc w:val="left"/>
      <w:pPr>
        <w:ind w:left="502" w:hanging="360"/>
      </w:pPr>
      <w:rPr>
        <w:rFonts w:ascii="Times New Roman" w:hAnsi="Times New Roman" w:cs="Times New Roman" w:hint="default"/>
        <w:b w:val="0"/>
        <w:i w:val="0"/>
        <w:color w:val="0072BC" w:themeColor="text2"/>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7A4E8B"/>
    <w:multiLevelType w:val="hybridMultilevel"/>
    <w:tmpl w:val="F4DEA48E"/>
    <w:lvl w:ilvl="0" w:tplc="BC58F06A">
      <w:start w:val="1"/>
      <w:numFmt w:val="bullet"/>
      <w:lvlText w:val="&gt;"/>
      <w:lvlJc w:val="left"/>
      <w:pPr>
        <w:ind w:left="720" w:hanging="360"/>
      </w:pPr>
      <w:rPr>
        <w:rFonts w:ascii="Times New Roman" w:hAnsi="Times New Roman" w:cs="Times New Roman" w:hint="default"/>
        <w:b w:val="0"/>
        <w:i w:val="0"/>
        <w:color w:val="0072BC" w:themeColor="text2"/>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9"/>
  </w:num>
  <w:num w:numId="5">
    <w:abstractNumId w:val="11"/>
  </w:num>
  <w:num w:numId="6">
    <w:abstractNumId w:val="0"/>
  </w:num>
  <w:num w:numId="7">
    <w:abstractNumId w:val="6"/>
  </w:num>
  <w:num w:numId="8">
    <w:abstractNumId w:val="8"/>
  </w:num>
  <w:num w:numId="9">
    <w:abstractNumId w:val="3"/>
  </w:num>
  <w:num w:numId="10">
    <w:abstractNumId w:val="10"/>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6BA"/>
    <w:rsid w:val="000019CF"/>
    <w:rsid w:val="0000287B"/>
    <w:rsid w:val="000059E0"/>
    <w:rsid w:val="00006448"/>
    <w:rsid w:val="0000792C"/>
    <w:rsid w:val="000100D2"/>
    <w:rsid w:val="00012B10"/>
    <w:rsid w:val="000133D1"/>
    <w:rsid w:val="00013DBC"/>
    <w:rsid w:val="000148F0"/>
    <w:rsid w:val="00015AE4"/>
    <w:rsid w:val="000176F8"/>
    <w:rsid w:val="00021372"/>
    <w:rsid w:val="00022C8A"/>
    <w:rsid w:val="00030795"/>
    <w:rsid w:val="0003383F"/>
    <w:rsid w:val="00033964"/>
    <w:rsid w:val="000353B3"/>
    <w:rsid w:val="00036B8B"/>
    <w:rsid w:val="00037776"/>
    <w:rsid w:val="00042429"/>
    <w:rsid w:val="00044834"/>
    <w:rsid w:val="000454F6"/>
    <w:rsid w:val="00053D9A"/>
    <w:rsid w:val="00064106"/>
    <w:rsid w:val="00070E89"/>
    <w:rsid w:val="00072D88"/>
    <w:rsid w:val="0007416C"/>
    <w:rsid w:val="000748B8"/>
    <w:rsid w:val="00074F1F"/>
    <w:rsid w:val="00075100"/>
    <w:rsid w:val="00076C7E"/>
    <w:rsid w:val="00076C91"/>
    <w:rsid w:val="00077030"/>
    <w:rsid w:val="000771B5"/>
    <w:rsid w:val="00077EE3"/>
    <w:rsid w:val="0008314A"/>
    <w:rsid w:val="00085044"/>
    <w:rsid w:val="00085BE8"/>
    <w:rsid w:val="0009592C"/>
    <w:rsid w:val="000A0D42"/>
    <w:rsid w:val="000A4920"/>
    <w:rsid w:val="000B6137"/>
    <w:rsid w:val="000B6C00"/>
    <w:rsid w:val="000C299D"/>
    <w:rsid w:val="000C2BA0"/>
    <w:rsid w:val="000D0B1E"/>
    <w:rsid w:val="000D2DA1"/>
    <w:rsid w:val="000D3D18"/>
    <w:rsid w:val="000D502A"/>
    <w:rsid w:val="000D5F4E"/>
    <w:rsid w:val="000D694C"/>
    <w:rsid w:val="000E1285"/>
    <w:rsid w:val="000E5101"/>
    <w:rsid w:val="000E5208"/>
    <w:rsid w:val="000E7D9B"/>
    <w:rsid w:val="000F28B8"/>
    <w:rsid w:val="000F3766"/>
    <w:rsid w:val="000F43F8"/>
    <w:rsid w:val="000F54F6"/>
    <w:rsid w:val="001027F6"/>
    <w:rsid w:val="00106CD3"/>
    <w:rsid w:val="00107B1E"/>
    <w:rsid w:val="00111F0C"/>
    <w:rsid w:val="0011225F"/>
    <w:rsid w:val="0011298A"/>
    <w:rsid w:val="001216BA"/>
    <w:rsid w:val="001228DC"/>
    <w:rsid w:val="00125375"/>
    <w:rsid w:val="0013327B"/>
    <w:rsid w:val="001354CC"/>
    <w:rsid w:val="0013561F"/>
    <w:rsid w:val="001360E3"/>
    <w:rsid w:val="00140EBF"/>
    <w:rsid w:val="0014117F"/>
    <w:rsid w:val="00144870"/>
    <w:rsid w:val="00145E2D"/>
    <w:rsid w:val="00147BE9"/>
    <w:rsid w:val="001510AC"/>
    <w:rsid w:val="00151885"/>
    <w:rsid w:val="00154995"/>
    <w:rsid w:val="0015761E"/>
    <w:rsid w:val="001636F8"/>
    <w:rsid w:val="00167AB7"/>
    <w:rsid w:val="00170DDF"/>
    <w:rsid w:val="0017134E"/>
    <w:rsid w:val="00173E66"/>
    <w:rsid w:val="00175A1D"/>
    <w:rsid w:val="001763D4"/>
    <w:rsid w:val="00180698"/>
    <w:rsid w:val="001835AF"/>
    <w:rsid w:val="00183EC0"/>
    <w:rsid w:val="00185F63"/>
    <w:rsid w:val="001938AB"/>
    <w:rsid w:val="00197D14"/>
    <w:rsid w:val="001A2E48"/>
    <w:rsid w:val="001B4308"/>
    <w:rsid w:val="001B5CBC"/>
    <w:rsid w:val="001B6604"/>
    <w:rsid w:val="001C53CE"/>
    <w:rsid w:val="001C56A1"/>
    <w:rsid w:val="001D02C0"/>
    <w:rsid w:val="001D7300"/>
    <w:rsid w:val="001E2A51"/>
    <w:rsid w:val="001E2D0F"/>
    <w:rsid w:val="001E487D"/>
    <w:rsid w:val="001E66CE"/>
    <w:rsid w:val="001E6813"/>
    <w:rsid w:val="001F4136"/>
    <w:rsid w:val="001F45F2"/>
    <w:rsid w:val="001F5499"/>
    <w:rsid w:val="001F5961"/>
    <w:rsid w:val="001F6176"/>
    <w:rsid w:val="002025BC"/>
    <w:rsid w:val="0020780B"/>
    <w:rsid w:val="002132EE"/>
    <w:rsid w:val="00215B33"/>
    <w:rsid w:val="00216DFB"/>
    <w:rsid w:val="00221DC2"/>
    <w:rsid w:val="0022781C"/>
    <w:rsid w:val="00230E81"/>
    <w:rsid w:val="00233BC1"/>
    <w:rsid w:val="00245A07"/>
    <w:rsid w:val="002501B8"/>
    <w:rsid w:val="00250374"/>
    <w:rsid w:val="00256DCA"/>
    <w:rsid w:val="002573D5"/>
    <w:rsid w:val="002640E3"/>
    <w:rsid w:val="00264A82"/>
    <w:rsid w:val="00272725"/>
    <w:rsid w:val="00281C7C"/>
    <w:rsid w:val="0028240F"/>
    <w:rsid w:val="0028355A"/>
    <w:rsid w:val="00283768"/>
    <w:rsid w:val="0029458A"/>
    <w:rsid w:val="00295BA9"/>
    <w:rsid w:val="00296068"/>
    <w:rsid w:val="002976AF"/>
    <w:rsid w:val="002A313A"/>
    <w:rsid w:val="002A41E1"/>
    <w:rsid w:val="002A5A28"/>
    <w:rsid w:val="002B177B"/>
    <w:rsid w:val="002B19E2"/>
    <w:rsid w:val="002B6574"/>
    <w:rsid w:val="002C0672"/>
    <w:rsid w:val="002C3CFB"/>
    <w:rsid w:val="002D0318"/>
    <w:rsid w:val="002D0A5B"/>
    <w:rsid w:val="002D0E32"/>
    <w:rsid w:val="002D1B3C"/>
    <w:rsid w:val="002D71C8"/>
    <w:rsid w:val="002E1918"/>
    <w:rsid w:val="002E2A92"/>
    <w:rsid w:val="002F004F"/>
    <w:rsid w:val="002F0BA4"/>
    <w:rsid w:val="002F10D8"/>
    <w:rsid w:val="002F17B7"/>
    <w:rsid w:val="002F23A5"/>
    <w:rsid w:val="002F3758"/>
    <w:rsid w:val="002F69C0"/>
    <w:rsid w:val="002F6B9A"/>
    <w:rsid w:val="002F7D3C"/>
    <w:rsid w:val="00302044"/>
    <w:rsid w:val="003048B4"/>
    <w:rsid w:val="00305B04"/>
    <w:rsid w:val="00306BEA"/>
    <w:rsid w:val="00307FB7"/>
    <w:rsid w:val="00311CB8"/>
    <w:rsid w:val="003122E4"/>
    <w:rsid w:val="003131AB"/>
    <w:rsid w:val="003217BE"/>
    <w:rsid w:val="003307E9"/>
    <w:rsid w:val="00330FFE"/>
    <w:rsid w:val="003319F7"/>
    <w:rsid w:val="00331D3C"/>
    <w:rsid w:val="00331D40"/>
    <w:rsid w:val="003460B2"/>
    <w:rsid w:val="003527D5"/>
    <w:rsid w:val="0035329D"/>
    <w:rsid w:val="00355AEA"/>
    <w:rsid w:val="00356BEB"/>
    <w:rsid w:val="00357950"/>
    <w:rsid w:val="003670ED"/>
    <w:rsid w:val="003672E5"/>
    <w:rsid w:val="00367784"/>
    <w:rsid w:val="00371BC9"/>
    <w:rsid w:val="003753BF"/>
    <w:rsid w:val="00376B83"/>
    <w:rsid w:val="00376BBC"/>
    <w:rsid w:val="00376C21"/>
    <w:rsid w:val="003815BB"/>
    <w:rsid w:val="00382E42"/>
    <w:rsid w:val="003868DB"/>
    <w:rsid w:val="003A2BF9"/>
    <w:rsid w:val="003B05A2"/>
    <w:rsid w:val="003B0706"/>
    <w:rsid w:val="003B3AED"/>
    <w:rsid w:val="003B4664"/>
    <w:rsid w:val="003C2975"/>
    <w:rsid w:val="003D110D"/>
    <w:rsid w:val="003D3B1D"/>
    <w:rsid w:val="003D567A"/>
    <w:rsid w:val="003D5DBE"/>
    <w:rsid w:val="003D77C0"/>
    <w:rsid w:val="003E1F1F"/>
    <w:rsid w:val="003E3486"/>
    <w:rsid w:val="003E387F"/>
    <w:rsid w:val="003E6444"/>
    <w:rsid w:val="003F3ABC"/>
    <w:rsid w:val="003F4176"/>
    <w:rsid w:val="00402AB0"/>
    <w:rsid w:val="00404841"/>
    <w:rsid w:val="0041115E"/>
    <w:rsid w:val="00412059"/>
    <w:rsid w:val="00415026"/>
    <w:rsid w:val="0041650E"/>
    <w:rsid w:val="004212F8"/>
    <w:rsid w:val="004218FD"/>
    <w:rsid w:val="00426CC0"/>
    <w:rsid w:val="00432015"/>
    <w:rsid w:val="004323CE"/>
    <w:rsid w:val="00432505"/>
    <w:rsid w:val="00432C95"/>
    <w:rsid w:val="004400A4"/>
    <w:rsid w:val="0044012A"/>
    <w:rsid w:val="00441E79"/>
    <w:rsid w:val="0044598F"/>
    <w:rsid w:val="00446113"/>
    <w:rsid w:val="00446B87"/>
    <w:rsid w:val="004514D3"/>
    <w:rsid w:val="004527DD"/>
    <w:rsid w:val="0045326A"/>
    <w:rsid w:val="00453C1E"/>
    <w:rsid w:val="00453CB9"/>
    <w:rsid w:val="00457016"/>
    <w:rsid w:val="00460676"/>
    <w:rsid w:val="00463E1D"/>
    <w:rsid w:val="0046422E"/>
    <w:rsid w:val="004679E0"/>
    <w:rsid w:val="00470FC2"/>
    <w:rsid w:val="0047259B"/>
    <w:rsid w:val="00472D7F"/>
    <w:rsid w:val="00472E21"/>
    <w:rsid w:val="00474602"/>
    <w:rsid w:val="004753C8"/>
    <w:rsid w:val="00480E21"/>
    <w:rsid w:val="0048219F"/>
    <w:rsid w:val="00482CEA"/>
    <w:rsid w:val="00483A58"/>
    <w:rsid w:val="00490A65"/>
    <w:rsid w:val="004A1631"/>
    <w:rsid w:val="004A1DA2"/>
    <w:rsid w:val="004A2B6C"/>
    <w:rsid w:val="004A2CD1"/>
    <w:rsid w:val="004A668D"/>
    <w:rsid w:val="004A7502"/>
    <w:rsid w:val="004A767C"/>
    <w:rsid w:val="004B2E8B"/>
    <w:rsid w:val="004B4A42"/>
    <w:rsid w:val="004B63C6"/>
    <w:rsid w:val="004B6E74"/>
    <w:rsid w:val="004B73E9"/>
    <w:rsid w:val="004B7768"/>
    <w:rsid w:val="004C3818"/>
    <w:rsid w:val="004D19D8"/>
    <w:rsid w:val="004D3DEE"/>
    <w:rsid w:val="004D7E1A"/>
    <w:rsid w:val="004D7F17"/>
    <w:rsid w:val="004E22D4"/>
    <w:rsid w:val="004E4251"/>
    <w:rsid w:val="004E7F37"/>
    <w:rsid w:val="004F3E49"/>
    <w:rsid w:val="004F5E02"/>
    <w:rsid w:val="004F6BD3"/>
    <w:rsid w:val="005019F0"/>
    <w:rsid w:val="00504F79"/>
    <w:rsid w:val="00505FAC"/>
    <w:rsid w:val="005129D8"/>
    <w:rsid w:val="00513939"/>
    <w:rsid w:val="00514373"/>
    <w:rsid w:val="00516FD4"/>
    <w:rsid w:val="00517938"/>
    <w:rsid w:val="005303FB"/>
    <w:rsid w:val="005415A3"/>
    <w:rsid w:val="0054387C"/>
    <w:rsid w:val="00550A42"/>
    <w:rsid w:val="005511EA"/>
    <w:rsid w:val="005531CD"/>
    <w:rsid w:val="005535D9"/>
    <w:rsid w:val="0055727F"/>
    <w:rsid w:val="00562C8B"/>
    <w:rsid w:val="0056316C"/>
    <w:rsid w:val="005632A0"/>
    <w:rsid w:val="005633F5"/>
    <w:rsid w:val="00563C26"/>
    <w:rsid w:val="00564297"/>
    <w:rsid w:val="00574D4C"/>
    <w:rsid w:val="0058337B"/>
    <w:rsid w:val="00586EEB"/>
    <w:rsid w:val="00587A2B"/>
    <w:rsid w:val="005A16AE"/>
    <w:rsid w:val="005A2732"/>
    <w:rsid w:val="005A337F"/>
    <w:rsid w:val="005A7DE1"/>
    <w:rsid w:val="005B5A09"/>
    <w:rsid w:val="005B682E"/>
    <w:rsid w:val="005B7982"/>
    <w:rsid w:val="005C3A9F"/>
    <w:rsid w:val="005C4BC3"/>
    <w:rsid w:val="005C4C62"/>
    <w:rsid w:val="005D2EE9"/>
    <w:rsid w:val="005D3F4F"/>
    <w:rsid w:val="005D4BDC"/>
    <w:rsid w:val="005D6DA8"/>
    <w:rsid w:val="005E11A8"/>
    <w:rsid w:val="005E22F8"/>
    <w:rsid w:val="005E29E6"/>
    <w:rsid w:val="005E300A"/>
    <w:rsid w:val="005E387B"/>
    <w:rsid w:val="005E69B5"/>
    <w:rsid w:val="005E6C22"/>
    <w:rsid w:val="005E7F25"/>
    <w:rsid w:val="005F225B"/>
    <w:rsid w:val="005F34D3"/>
    <w:rsid w:val="005F5791"/>
    <w:rsid w:val="005F6DD8"/>
    <w:rsid w:val="00603B6D"/>
    <w:rsid w:val="00611A71"/>
    <w:rsid w:val="006153F0"/>
    <w:rsid w:val="00616BDE"/>
    <w:rsid w:val="00616EBA"/>
    <w:rsid w:val="00617D31"/>
    <w:rsid w:val="00622AC9"/>
    <w:rsid w:val="00626A66"/>
    <w:rsid w:val="00630443"/>
    <w:rsid w:val="00632C08"/>
    <w:rsid w:val="00637EFA"/>
    <w:rsid w:val="00640939"/>
    <w:rsid w:val="00640EDE"/>
    <w:rsid w:val="00640F50"/>
    <w:rsid w:val="006440A1"/>
    <w:rsid w:val="00646E1A"/>
    <w:rsid w:val="00650039"/>
    <w:rsid w:val="00657A03"/>
    <w:rsid w:val="00660098"/>
    <w:rsid w:val="006609C7"/>
    <w:rsid w:val="00663685"/>
    <w:rsid w:val="00665083"/>
    <w:rsid w:val="00667154"/>
    <w:rsid w:val="0066787F"/>
    <w:rsid w:val="0067074A"/>
    <w:rsid w:val="00672994"/>
    <w:rsid w:val="00673226"/>
    <w:rsid w:val="00674BE1"/>
    <w:rsid w:val="00674C02"/>
    <w:rsid w:val="00675F16"/>
    <w:rsid w:val="00677090"/>
    <w:rsid w:val="00682891"/>
    <w:rsid w:val="00685206"/>
    <w:rsid w:val="006853BD"/>
    <w:rsid w:val="006964C8"/>
    <w:rsid w:val="006A22EB"/>
    <w:rsid w:val="006A3512"/>
    <w:rsid w:val="006A4015"/>
    <w:rsid w:val="006A5195"/>
    <w:rsid w:val="006A52D4"/>
    <w:rsid w:val="006B0E6D"/>
    <w:rsid w:val="006B7B28"/>
    <w:rsid w:val="006B7CB9"/>
    <w:rsid w:val="006C2324"/>
    <w:rsid w:val="006C3DBA"/>
    <w:rsid w:val="006C3E76"/>
    <w:rsid w:val="006C6B24"/>
    <w:rsid w:val="006D17D4"/>
    <w:rsid w:val="006D26CC"/>
    <w:rsid w:val="006D6784"/>
    <w:rsid w:val="006D7D94"/>
    <w:rsid w:val="006E189D"/>
    <w:rsid w:val="006E52FB"/>
    <w:rsid w:val="006F09E5"/>
    <w:rsid w:val="006F23C2"/>
    <w:rsid w:val="006F2902"/>
    <w:rsid w:val="006F34E6"/>
    <w:rsid w:val="006F38B0"/>
    <w:rsid w:val="006F6F29"/>
    <w:rsid w:val="007036EE"/>
    <w:rsid w:val="007047A1"/>
    <w:rsid w:val="0070586B"/>
    <w:rsid w:val="00706BA4"/>
    <w:rsid w:val="00712239"/>
    <w:rsid w:val="00713B96"/>
    <w:rsid w:val="00714B17"/>
    <w:rsid w:val="007152D6"/>
    <w:rsid w:val="00717B5D"/>
    <w:rsid w:val="00726574"/>
    <w:rsid w:val="00727407"/>
    <w:rsid w:val="00727F30"/>
    <w:rsid w:val="0073401F"/>
    <w:rsid w:val="007349A9"/>
    <w:rsid w:val="00734C3B"/>
    <w:rsid w:val="00735133"/>
    <w:rsid w:val="00741B34"/>
    <w:rsid w:val="00741D40"/>
    <w:rsid w:val="00745B8B"/>
    <w:rsid w:val="00752C6B"/>
    <w:rsid w:val="007554A1"/>
    <w:rsid w:val="00755A03"/>
    <w:rsid w:val="007619C3"/>
    <w:rsid w:val="007643D0"/>
    <w:rsid w:val="00767DDA"/>
    <w:rsid w:val="00767FE3"/>
    <w:rsid w:val="007707AB"/>
    <w:rsid w:val="00772492"/>
    <w:rsid w:val="0077310C"/>
    <w:rsid w:val="00775A86"/>
    <w:rsid w:val="00780F69"/>
    <w:rsid w:val="007853C3"/>
    <w:rsid w:val="00786397"/>
    <w:rsid w:val="00786659"/>
    <w:rsid w:val="007A2943"/>
    <w:rsid w:val="007A50EE"/>
    <w:rsid w:val="007A7BAC"/>
    <w:rsid w:val="007B012E"/>
    <w:rsid w:val="007B267E"/>
    <w:rsid w:val="007B315C"/>
    <w:rsid w:val="007B3414"/>
    <w:rsid w:val="007B7C64"/>
    <w:rsid w:val="007C1FC4"/>
    <w:rsid w:val="007C69A1"/>
    <w:rsid w:val="007C6A3D"/>
    <w:rsid w:val="007C6A89"/>
    <w:rsid w:val="007D1450"/>
    <w:rsid w:val="007D2F91"/>
    <w:rsid w:val="007D7B60"/>
    <w:rsid w:val="007E0C79"/>
    <w:rsid w:val="007E2F78"/>
    <w:rsid w:val="007E34E4"/>
    <w:rsid w:val="007E462A"/>
    <w:rsid w:val="007E5156"/>
    <w:rsid w:val="007E5E8C"/>
    <w:rsid w:val="007F4F27"/>
    <w:rsid w:val="007F5A58"/>
    <w:rsid w:val="007F6B13"/>
    <w:rsid w:val="007F791E"/>
    <w:rsid w:val="00805B28"/>
    <w:rsid w:val="00807721"/>
    <w:rsid w:val="00814865"/>
    <w:rsid w:val="00814A14"/>
    <w:rsid w:val="0081616A"/>
    <w:rsid w:val="00820EFC"/>
    <w:rsid w:val="00820F20"/>
    <w:rsid w:val="0082145F"/>
    <w:rsid w:val="0082153D"/>
    <w:rsid w:val="008216A8"/>
    <w:rsid w:val="00823A6D"/>
    <w:rsid w:val="00825754"/>
    <w:rsid w:val="008272BA"/>
    <w:rsid w:val="00831517"/>
    <w:rsid w:val="00831D82"/>
    <w:rsid w:val="00831DDE"/>
    <w:rsid w:val="00832886"/>
    <w:rsid w:val="00844C2D"/>
    <w:rsid w:val="008469F2"/>
    <w:rsid w:val="00851E26"/>
    <w:rsid w:val="0085590E"/>
    <w:rsid w:val="008568B6"/>
    <w:rsid w:val="0086189F"/>
    <w:rsid w:val="00870E8C"/>
    <w:rsid w:val="0087164F"/>
    <w:rsid w:val="00872C28"/>
    <w:rsid w:val="00883391"/>
    <w:rsid w:val="00893864"/>
    <w:rsid w:val="00895203"/>
    <w:rsid w:val="00897088"/>
    <w:rsid w:val="008A03DC"/>
    <w:rsid w:val="008A3EB2"/>
    <w:rsid w:val="008A6258"/>
    <w:rsid w:val="008A7E4E"/>
    <w:rsid w:val="008B2578"/>
    <w:rsid w:val="008C035F"/>
    <w:rsid w:val="008C5E52"/>
    <w:rsid w:val="008D26C8"/>
    <w:rsid w:val="008D2ED1"/>
    <w:rsid w:val="008D416C"/>
    <w:rsid w:val="008E3CD2"/>
    <w:rsid w:val="008E5AF8"/>
    <w:rsid w:val="008F046B"/>
    <w:rsid w:val="008F24A3"/>
    <w:rsid w:val="008F5D9A"/>
    <w:rsid w:val="009000A5"/>
    <w:rsid w:val="00903844"/>
    <w:rsid w:val="00903EE5"/>
    <w:rsid w:val="00910BA7"/>
    <w:rsid w:val="0091243C"/>
    <w:rsid w:val="009143E3"/>
    <w:rsid w:val="00920931"/>
    <w:rsid w:val="009212F6"/>
    <w:rsid w:val="00922284"/>
    <w:rsid w:val="00923659"/>
    <w:rsid w:val="00927C0D"/>
    <w:rsid w:val="009345F1"/>
    <w:rsid w:val="009355CB"/>
    <w:rsid w:val="0093708F"/>
    <w:rsid w:val="009470AE"/>
    <w:rsid w:val="00950BD4"/>
    <w:rsid w:val="00952DBA"/>
    <w:rsid w:val="009548AE"/>
    <w:rsid w:val="0095674E"/>
    <w:rsid w:val="00961072"/>
    <w:rsid w:val="00962888"/>
    <w:rsid w:val="00965D5B"/>
    <w:rsid w:val="00966E53"/>
    <w:rsid w:val="009675A3"/>
    <w:rsid w:val="00982130"/>
    <w:rsid w:val="009834F6"/>
    <w:rsid w:val="00983EEF"/>
    <w:rsid w:val="00985A28"/>
    <w:rsid w:val="00991705"/>
    <w:rsid w:val="00992443"/>
    <w:rsid w:val="0099396F"/>
    <w:rsid w:val="009967D3"/>
    <w:rsid w:val="009A0EEF"/>
    <w:rsid w:val="009A60B0"/>
    <w:rsid w:val="009A7F0B"/>
    <w:rsid w:val="009C2396"/>
    <w:rsid w:val="009C70B4"/>
    <w:rsid w:val="009C7207"/>
    <w:rsid w:val="009D15F4"/>
    <w:rsid w:val="009D28AA"/>
    <w:rsid w:val="009D4F49"/>
    <w:rsid w:val="009D5931"/>
    <w:rsid w:val="009D716D"/>
    <w:rsid w:val="009E398F"/>
    <w:rsid w:val="009E4461"/>
    <w:rsid w:val="009E69B5"/>
    <w:rsid w:val="009E750F"/>
    <w:rsid w:val="009F351B"/>
    <w:rsid w:val="009F3C8C"/>
    <w:rsid w:val="009F5DB3"/>
    <w:rsid w:val="00A0254A"/>
    <w:rsid w:val="00A04D96"/>
    <w:rsid w:val="00A0629B"/>
    <w:rsid w:val="00A0696E"/>
    <w:rsid w:val="00A06CAB"/>
    <w:rsid w:val="00A1110D"/>
    <w:rsid w:val="00A113CD"/>
    <w:rsid w:val="00A11462"/>
    <w:rsid w:val="00A119F2"/>
    <w:rsid w:val="00A21CE9"/>
    <w:rsid w:val="00A222DB"/>
    <w:rsid w:val="00A33EF5"/>
    <w:rsid w:val="00A53434"/>
    <w:rsid w:val="00A540F4"/>
    <w:rsid w:val="00A57E88"/>
    <w:rsid w:val="00A61D2E"/>
    <w:rsid w:val="00A652AF"/>
    <w:rsid w:val="00A66AE5"/>
    <w:rsid w:val="00A81967"/>
    <w:rsid w:val="00A8328D"/>
    <w:rsid w:val="00A90D1B"/>
    <w:rsid w:val="00A92331"/>
    <w:rsid w:val="00A93E7D"/>
    <w:rsid w:val="00A94CE8"/>
    <w:rsid w:val="00A97DA6"/>
    <w:rsid w:val="00AA0D4A"/>
    <w:rsid w:val="00AA33F4"/>
    <w:rsid w:val="00AA502D"/>
    <w:rsid w:val="00AA530B"/>
    <w:rsid w:val="00AB5DDA"/>
    <w:rsid w:val="00AC21A9"/>
    <w:rsid w:val="00AD2B39"/>
    <w:rsid w:val="00AD369A"/>
    <w:rsid w:val="00AD39E7"/>
    <w:rsid w:val="00AD5A50"/>
    <w:rsid w:val="00AE6721"/>
    <w:rsid w:val="00AF6668"/>
    <w:rsid w:val="00B00732"/>
    <w:rsid w:val="00B01D99"/>
    <w:rsid w:val="00B03547"/>
    <w:rsid w:val="00B04734"/>
    <w:rsid w:val="00B06DD0"/>
    <w:rsid w:val="00B07F78"/>
    <w:rsid w:val="00B10E76"/>
    <w:rsid w:val="00B11C59"/>
    <w:rsid w:val="00B13B3D"/>
    <w:rsid w:val="00B1414D"/>
    <w:rsid w:val="00B1705B"/>
    <w:rsid w:val="00B208EF"/>
    <w:rsid w:val="00B2129F"/>
    <w:rsid w:val="00B25EDE"/>
    <w:rsid w:val="00B26BAB"/>
    <w:rsid w:val="00B30A61"/>
    <w:rsid w:val="00B32692"/>
    <w:rsid w:val="00B3278F"/>
    <w:rsid w:val="00B35CE6"/>
    <w:rsid w:val="00B37216"/>
    <w:rsid w:val="00B509E7"/>
    <w:rsid w:val="00B54998"/>
    <w:rsid w:val="00B61DB2"/>
    <w:rsid w:val="00B61F1A"/>
    <w:rsid w:val="00B62926"/>
    <w:rsid w:val="00B631FD"/>
    <w:rsid w:val="00B6474E"/>
    <w:rsid w:val="00B65623"/>
    <w:rsid w:val="00B70285"/>
    <w:rsid w:val="00B7784D"/>
    <w:rsid w:val="00B807BA"/>
    <w:rsid w:val="00B831DE"/>
    <w:rsid w:val="00B843ED"/>
    <w:rsid w:val="00B92BEC"/>
    <w:rsid w:val="00B96C67"/>
    <w:rsid w:val="00BA2E05"/>
    <w:rsid w:val="00BA42FA"/>
    <w:rsid w:val="00BA49D2"/>
    <w:rsid w:val="00BB102E"/>
    <w:rsid w:val="00BB1428"/>
    <w:rsid w:val="00BB412D"/>
    <w:rsid w:val="00BB522E"/>
    <w:rsid w:val="00BB706A"/>
    <w:rsid w:val="00BC093A"/>
    <w:rsid w:val="00BC2CD4"/>
    <w:rsid w:val="00BC4ACC"/>
    <w:rsid w:val="00BC4EE4"/>
    <w:rsid w:val="00BC5585"/>
    <w:rsid w:val="00BC55CF"/>
    <w:rsid w:val="00BC7EB2"/>
    <w:rsid w:val="00BD1DA6"/>
    <w:rsid w:val="00BD760D"/>
    <w:rsid w:val="00C00284"/>
    <w:rsid w:val="00C16C32"/>
    <w:rsid w:val="00C2104A"/>
    <w:rsid w:val="00C211C7"/>
    <w:rsid w:val="00C217A8"/>
    <w:rsid w:val="00C23676"/>
    <w:rsid w:val="00C242E1"/>
    <w:rsid w:val="00C25CFA"/>
    <w:rsid w:val="00C267AB"/>
    <w:rsid w:val="00C2715E"/>
    <w:rsid w:val="00C27693"/>
    <w:rsid w:val="00C3349B"/>
    <w:rsid w:val="00C35140"/>
    <w:rsid w:val="00C4511D"/>
    <w:rsid w:val="00C45CFC"/>
    <w:rsid w:val="00C5104F"/>
    <w:rsid w:val="00C51E3F"/>
    <w:rsid w:val="00C54018"/>
    <w:rsid w:val="00C56251"/>
    <w:rsid w:val="00C57795"/>
    <w:rsid w:val="00C57F4D"/>
    <w:rsid w:val="00C62090"/>
    <w:rsid w:val="00C661E1"/>
    <w:rsid w:val="00C761BE"/>
    <w:rsid w:val="00C76E83"/>
    <w:rsid w:val="00C7772E"/>
    <w:rsid w:val="00C8417C"/>
    <w:rsid w:val="00C866B8"/>
    <w:rsid w:val="00C91247"/>
    <w:rsid w:val="00CB01A4"/>
    <w:rsid w:val="00CB253D"/>
    <w:rsid w:val="00CB3D27"/>
    <w:rsid w:val="00CB5D30"/>
    <w:rsid w:val="00CB7907"/>
    <w:rsid w:val="00CC0F5A"/>
    <w:rsid w:val="00CC47E0"/>
    <w:rsid w:val="00CD0B9E"/>
    <w:rsid w:val="00CD3587"/>
    <w:rsid w:val="00CD5925"/>
    <w:rsid w:val="00CE0963"/>
    <w:rsid w:val="00CE0C63"/>
    <w:rsid w:val="00CE557A"/>
    <w:rsid w:val="00CE6056"/>
    <w:rsid w:val="00CE69A8"/>
    <w:rsid w:val="00CF18CF"/>
    <w:rsid w:val="00CF255D"/>
    <w:rsid w:val="00CF32B1"/>
    <w:rsid w:val="00CF3D30"/>
    <w:rsid w:val="00CF5292"/>
    <w:rsid w:val="00CF5668"/>
    <w:rsid w:val="00CF669D"/>
    <w:rsid w:val="00CF722D"/>
    <w:rsid w:val="00D005C3"/>
    <w:rsid w:val="00D02225"/>
    <w:rsid w:val="00D03363"/>
    <w:rsid w:val="00D03C04"/>
    <w:rsid w:val="00D04866"/>
    <w:rsid w:val="00D059C9"/>
    <w:rsid w:val="00D0646C"/>
    <w:rsid w:val="00D0708C"/>
    <w:rsid w:val="00D118E7"/>
    <w:rsid w:val="00D123F0"/>
    <w:rsid w:val="00D13099"/>
    <w:rsid w:val="00D1410C"/>
    <w:rsid w:val="00D20212"/>
    <w:rsid w:val="00D20673"/>
    <w:rsid w:val="00D26539"/>
    <w:rsid w:val="00D32183"/>
    <w:rsid w:val="00D425B2"/>
    <w:rsid w:val="00D426A7"/>
    <w:rsid w:val="00D45976"/>
    <w:rsid w:val="00D47566"/>
    <w:rsid w:val="00D50801"/>
    <w:rsid w:val="00D55348"/>
    <w:rsid w:val="00D57F79"/>
    <w:rsid w:val="00D60352"/>
    <w:rsid w:val="00D64F1E"/>
    <w:rsid w:val="00D6798C"/>
    <w:rsid w:val="00D726FB"/>
    <w:rsid w:val="00D764B4"/>
    <w:rsid w:val="00D809D0"/>
    <w:rsid w:val="00D84494"/>
    <w:rsid w:val="00D84FB5"/>
    <w:rsid w:val="00D85B7F"/>
    <w:rsid w:val="00D86ED1"/>
    <w:rsid w:val="00D87F73"/>
    <w:rsid w:val="00D904F0"/>
    <w:rsid w:val="00D90900"/>
    <w:rsid w:val="00D91378"/>
    <w:rsid w:val="00D939A9"/>
    <w:rsid w:val="00DA3C43"/>
    <w:rsid w:val="00DA70F9"/>
    <w:rsid w:val="00DA751C"/>
    <w:rsid w:val="00DA755D"/>
    <w:rsid w:val="00DA781F"/>
    <w:rsid w:val="00DA79C5"/>
    <w:rsid w:val="00DB3F29"/>
    <w:rsid w:val="00DB5672"/>
    <w:rsid w:val="00DB628D"/>
    <w:rsid w:val="00DB756D"/>
    <w:rsid w:val="00DC0E45"/>
    <w:rsid w:val="00DC1D32"/>
    <w:rsid w:val="00DC37B8"/>
    <w:rsid w:val="00DD1408"/>
    <w:rsid w:val="00DD356D"/>
    <w:rsid w:val="00DE06EF"/>
    <w:rsid w:val="00DE4307"/>
    <w:rsid w:val="00DE74D9"/>
    <w:rsid w:val="00DE7857"/>
    <w:rsid w:val="00DE7B49"/>
    <w:rsid w:val="00DF23B3"/>
    <w:rsid w:val="00E005B6"/>
    <w:rsid w:val="00E02AD1"/>
    <w:rsid w:val="00E03FF2"/>
    <w:rsid w:val="00E049A9"/>
    <w:rsid w:val="00E04BFB"/>
    <w:rsid w:val="00E11411"/>
    <w:rsid w:val="00E1176A"/>
    <w:rsid w:val="00E1193D"/>
    <w:rsid w:val="00E139F5"/>
    <w:rsid w:val="00E15328"/>
    <w:rsid w:val="00E171AA"/>
    <w:rsid w:val="00E27446"/>
    <w:rsid w:val="00E27770"/>
    <w:rsid w:val="00E371DB"/>
    <w:rsid w:val="00E42CEF"/>
    <w:rsid w:val="00E439EA"/>
    <w:rsid w:val="00E46796"/>
    <w:rsid w:val="00E46A65"/>
    <w:rsid w:val="00E46DEA"/>
    <w:rsid w:val="00E50E3C"/>
    <w:rsid w:val="00E51577"/>
    <w:rsid w:val="00E52790"/>
    <w:rsid w:val="00E53522"/>
    <w:rsid w:val="00E55873"/>
    <w:rsid w:val="00E55FE6"/>
    <w:rsid w:val="00E73BBF"/>
    <w:rsid w:val="00E776DB"/>
    <w:rsid w:val="00E82F0F"/>
    <w:rsid w:val="00E84012"/>
    <w:rsid w:val="00E85ECF"/>
    <w:rsid w:val="00E93B02"/>
    <w:rsid w:val="00E94DE1"/>
    <w:rsid w:val="00E95B75"/>
    <w:rsid w:val="00EA0724"/>
    <w:rsid w:val="00EA2046"/>
    <w:rsid w:val="00EA4122"/>
    <w:rsid w:val="00EA6F42"/>
    <w:rsid w:val="00EB29DB"/>
    <w:rsid w:val="00EB3E0E"/>
    <w:rsid w:val="00EB6414"/>
    <w:rsid w:val="00EC0E5C"/>
    <w:rsid w:val="00EC1FFB"/>
    <w:rsid w:val="00EC2087"/>
    <w:rsid w:val="00EC2448"/>
    <w:rsid w:val="00EC5268"/>
    <w:rsid w:val="00EC7033"/>
    <w:rsid w:val="00ED39EA"/>
    <w:rsid w:val="00ED4C0A"/>
    <w:rsid w:val="00ED7007"/>
    <w:rsid w:val="00EE030B"/>
    <w:rsid w:val="00EE7C67"/>
    <w:rsid w:val="00EE7DD6"/>
    <w:rsid w:val="00EF3843"/>
    <w:rsid w:val="00F04095"/>
    <w:rsid w:val="00F04D6A"/>
    <w:rsid w:val="00F1147F"/>
    <w:rsid w:val="00F1282F"/>
    <w:rsid w:val="00F128EF"/>
    <w:rsid w:val="00F15A73"/>
    <w:rsid w:val="00F211C5"/>
    <w:rsid w:val="00F21502"/>
    <w:rsid w:val="00F25E6C"/>
    <w:rsid w:val="00F335A4"/>
    <w:rsid w:val="00F336CD"/>
    <w:rsid w:val="00F438D5"/>
    <w:rsid w:val="00F44435"/>
    <w:rsid w:val="00F44692"/>
    <w:rsid w:val="00F472DB"/>
    <w:rsid w:val="00F5002E"/>
    <w:rsid w:val="00F532EF"/>
    <w:rsid w:val="00F5341C"/>
    <w:rsid w:val="00F5508D"/>
    <w:rsid w:val="00F5520C"/>
    <w:rsid w:val="00F57286"/>
    <w:rsid w:val="00F612BC"/>
    <w:rsid w:val="00F635E6"/>
    <w:rsid w:val="00F64A67"/>
    <w:rsid w:val="00F7360B"/>
    <w:rsid w:val="00F80093"/>
    <w:rsid w:val="00F80583"/>
    <w:rsid w:val="00F80988"/>
    <w:rsid w:val="00F81704"/>
    <w:rsid w:val="00F82A5B"/>
    <w:rsid w:val="00F84E1C"/>
    <w:rsid w:val="00F90715"/>
    <w:rsid w:val="00F90CC3"/>
    <w:rsid w:val="00F92253"/>
    <w:rsid w:val="00F93812"/>
    <w:rsid w:val="00F947F8"/>
    <w:rsid w:val="00F94D00"/>
    <w:rsid w:val="00F966DB"/>
    <w:rsid w:val="00FA073D"/>
    <w:rsid w:val="00FA0AE9"/>
    <w:rsid w:val="00FA426A"/>
    <w:rsid w:val="00FA54C7"/>
    <w:rsid w:val="00FA5A7B"/>
    <w:rsid w:val="00FB2A47"/>
    <w:rsid w:val="00FB535D"/>
    <w:rsid w:val="00FC1866"/>
    <w:rsid w:val="00FC26E3"/>
    <w:rsid w:val="00FD10F1"/>
    <w:rsid w:val="00FD3E9B"/>
    <w:rsid w:val="00FD5908"/>
    <w:rsid w:val="00FD7013"/>
    <w:rsid w:val="00FE0457"/>
    <w:rsid w:val="00FE0A51"/>
    <w:rsid w:val="00FE1083"/>
    <w:rsid w:val="00FE4B13"/>
    <w:rsid w:val="00FE70EB"/>
    <w:rsid w:val="00FF0A04"/>
    <w:rsid w:val="00FF7FC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FDFBC7"/>
  <w15:docId w15:val="{3C5A6B7A-EBEE-414B-B6DF-1BB1FE88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1" w:qFormat="1"/>
    <w:lsdException w:name="heading 3" w:uiPriority="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5"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256DCA"/>
    <w:pPr>
      <w:tabs>
        <w:tab w:val="left" w:pos="284"/>
        <w:tab w:val="left" w:pos="567"/>
        <w:tab w:val="left" w:pos="851"/>
      </w:tabs>
      <w:spacing w:after="120"/>
    </w:pPr>
    <w:rPr>
      <w:rFonts w:asciiTheme="minorHAnsi" w:hAnsiTheme="minorHAnsi"/>
      <w:color w:val="000000" w:themeColor="text1"/>
    </w:rPr>
  </w:style>
  <w:style w:type="paragraph" w:styleId="Heading1">
    <w:name w:val="heading 1"/>
    <w:next w:val="BodyText"/>
    <w:link w:val="Heading1Char"/>
    <w:uiPriority w:val="1"/>
    <w:qFormat/>
    <w:rsid w:val="00331D40"/>
    <w:pPr>
      <w:keepNext/>
      <w:keepLines/>
      <w:pageBreakBefore/>
      <w:shd w:val="clear" w:color="auto" w:fill="0070C0"/>
      <w:suppressAutoHyphens/>
      <w:spacing w:after="960"/>
      <w:outlineLvl w:val="0"/>
    </w:pPr>
    <w:rPr>
      <w:rFonts w:ascii="Arial" w:eastAsiaTheme="majorEastAsia" w:hAnsi="Arial" w:cstheme="majorBidi"/>
      <w:b/>
      <w:bCs/>
      <w:color w:val="FFFFFF" w:themeColor="background1"/>
      <w:spacing w:val="-8"/>
      <w:sz w:val="48"/>
      <w:szCs w:val="56"/>
    </w:rPr>
  </w:style>
  <w:style w:type="paragraph" w:styleId="Heading2">
    <w:name w:val="heading 2"/>
    <w:next w:val="BodyText"/>
    <w:link w:val="Heading2Char"/>
    <w:uiPriority w:val="1"/>
    <w:qFormat/>
    <w:rsid w:val="00256DCA"/>
    <w:pPr>
      <w:keepNext/>
      <w:keepLines/>
      <w:suppressAutoHyphens/>
      <w:spacing w:before="120" w:after="160"/>
      <w:outlineLvl w:val="1"/>
    </w:pPr>
    <w:rPr>
      <w:rFonts w:ascii="Arial" w:hAnsi="Arial" w:cs="Arial"/>
      <w:bCs/>
      <w:caps/>
      <w:color w:val="0070C0"/>
      <w:sz w:val="28"/>
      <w:szCs w:val="28"/>
    </w:rPr>
  </w:style>
  <w:style w:type="paragraph" w:styleId="Heading3">
    <w:name w:val="heading 3"/>
    <w:next w:val="BodyText"/>
    <w:link w:val="Heading3Char"/>
    <w:uiPriority w:val="1"/>
    <w:qFormat/>
    <w:rsid w:val="005019F0"/>
    <w:pPr>
      <w:keepNext/>
      <w:keepLines/>
      <w:suppressAutoHyphens/>
      <w:spacing w:before="80" w:after="80"/>
      <w:ind w:left="794"/>
      <w:outlineLvl w:val="2"/>
    </w:pPr>
    <w:rPr>
      <w:rFonts w:asciiTheme="majorHAnsi" w:hAnsiTheme="majorHAnsi"/>
      <w:b/>
      <w:color w:val="000000" w:themeColor="text1"/>
    </w:rPr>
  </w:style>
  <w:style w:type="paragraph" w:styleId="Heading4">
    <w:name w:val="heading 4"/>
    <w:next w:val="BodyText"/>
    <w:link w:val="Heading4Char"/>
    <w:uiPriority w:val="4"/>
    <w:semiHidden/>
    <w:qFormat/>
    <w:rsid w:val="00752C6B"/>
    <w:pPr>
      <w:keepNext/>
      <w:keepLines/>
      <w:spacing w:before="200"/>
      <w:outlineLvl w:val="3"/>
    </w:pPr>
    <w:rPr>
      <w:rFonts w:asciiTheme="majorHAnsi" w:eastAsiaTheme="majorEastAsia" w:hAnsiTheme="majorHAnsi" w:cstheme="majorBidi"/>
      <w:b/>
      <w:bCs/>
      <w:i/>
      <w:iCs/>
      <w:color w:val="EF4A60"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8E0C1E"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8E0C1E"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3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1"/>
    <w:rsid w:val="00331D40"/>
    <w:rPr>
      <w:rFonts w:ascii="Arial" w:eastAsiaTheme="majorEastAsia" w:hAnsi="Arial" w:cstheme="majorBidi"/>
      <w:b/>
      <w:bCs/>
      <w:color w:val="FFFFFF" w:themeColor="background1"/>
      <w:spacing w:val="-8"/>
      <w:sz w:val="48"/>
      <w:szCs w:val="56"/>
      <w:shd w:val="clear" w:color="auto" w:fill="0070C0"/>
    </w:rPr>
  </w:style>
  <w:style w:type="paragraph" w:styleId="Footer">
    <w:name w:val="footer"/>
    <w:link w:val="FooterChar"/>
    <w:uiPriority w:val="99"/>
    <w:rsid w:val="00745B8B"/>
    <w:pPr>
      <w:keepLines/>
      <w:pBdr>
        <w:top w:val="single" w:sz="4" w:space="3" w:color="A5A5A5" w:themeColor="accent6"/>
      </w:pBdr>
      <w:tabs>
        <w:tab w:val="right" w:pos="9866"/>
      </w:tabs>
      <w:suppressAutoHyphens/>
    </w:pPr>
    <w:rPr>
      <w:rFonts w:asciiTheme="minorHAnsi" w:hAnsiTheme="minorHAnsi"/>
      <w:caps/>
      <w:color w:val="A5A5A5" w:themeColor="accent6"/>
      <w:spacing w:val="-4"/>
      <w:sz w:val="14"/>
      <w:szCs w:val="14"/>
      <w:lang w:val="en-US"/>
    </w:rPr>
  </w:style>
  <w:style w:type="character" w:customStyle="1" w:styleId="FooterChar">
    <w:name w:val="Footer Char"/>
    <w:basedOn w:val="DefaultParagraphFont"/>
    <w:link w:val="Footer"/>
    <w:uiPriority w:val="99"/>
    <w:rsid w:val="006D17D4"/>
    <w:rPr>
      <w:rFonts w:asciiTheme="minorHAnsi" w:hAnsiTheme="minorHAnsi"/>
      <w:caps/>
      <w:color w:val="A5A5A5" w:themeColor="accent6"/>
      <w:spacing w:val="-4"/>
      <w:sz w:val="14"/>
      <w:szCs w:val="14"/>
      <w:lang w:val="en-US"/>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D17D4"/>
    <w:rPr>
      <w:rFonts w:asciiTheme="minorHAnsi" w:hAnsiTheme="minorHAnsi"/>
    </w:rPr>
  </w:style>
  <w:style w:type="character" w:customStyle="1" w:styleId="Heading2Char">
    <w:name w:val="Heading 2 Char"/>
    <w:basedOn w:val="DefaultParagraphFont"/>
    <w:link w:val="Heading2"/>
    <w:uiPriority w:val="1"/>
    <w:rsid w:val="00256DCA"/>
    <w:rPr>
      <w:rFonts w:ascii="Arial" w:hAnsi="Arial" w:cs="Arial"/>
      <w:bCs/>
      <w:caps/>
      <w:color w:val="0070C0"/>
      <w:sz w:val="28"/>
      <w:szCs w:val="28"/>
    </w:rPr>
  </w:style>
  <w:style w:type="paragraph" w:styleId="BodyText">
    <w:name w:val="Body Text"/>
    <w:link w:val="BodyTextChar"/>
    <w:qFormat/>
    <w:rsid w:val="00256DCA"/>
    <w:pPr>
      <w:tabs>
        <w:tab w:val="left" w:pos="284"/>
        <w:tab w:val="left" w:pos="567"/>
        <w:tab w:val="left" w:pos="851"/>
      </w:tabs>
      <w:suppressAutoHyphens/>
      <w:spacing w:before="120" w:after="160"/>
    </w:pPr>
    <w:rPr>
      <w:rFonts w:ascii="Arial" w:hAnsi="Arial"/>
      <w:color w:val="595959" w:themeColor="text1" w:themeTint="A6"/>
    </w:rPr>
  </w:style>
  <w:style w:type="character" w:customStyle="1" w:styleId="BodyTextChar">
    <w:name w:val="Body Text Char"/>
    <w:basedOn w:val="DefaultParagraphFont"/>
    <w:link w:val="BodyText"/>
    <w:rsid w:val="00256DCA"/>
    <w:rPr>
      <w:rFonts w:ascii="Arial" w:hAnsi="Arial"/>
      <w:color w:val="595959" w:themeColor="text1" w:themeTint="A6"/>
    </w:rPr>
  </w:style>
  <w:style w:type="character" w:customStyle="1" w:styleId="Heading3Char">
    <w:name w:val="Heading 3 Char"/>
    <w:basedOn w:val="DefaultParagraphFont"/>
    <w:link w:val="Heading3"/>
    <w:uiPriority w:val="1"/>
    <w:rsid w:val="005019F0"/>
    <w:rPr>
      <w:rFonts w:asciiTheme="majorHAnsi" w:hAnsiTheme="majorHAnsi"/>
      <w:b/>
      <w:color w:val="000000" w:themeColor="text1"/>
    </w:rPr>
  </w:style>
  <w:style w:type="character" w:customStyle="1" w:styleId="Heading4Char">
    <w:name w:val="Heading 4 Char"/>
    <w:basedOn w:val="DefaultParagraphFont"/>
    <w:link w:val="Heading4"/>
    <w:uiPriority w:val="4"/>
    <w:semiHidden/>
    <w:rsid w:val="002F7D3C"/>
    <w:rPr>
      <w:rFonts w:asciiTheme="majorHAnsi" w:eastAsiaTheme="majorEastAsia" w:hAnsiTheme="majorHAnsi" w:cstheme="majorBidi"/>
      <w:b/>
      <w:bCs/>
      <w:i/>
      <w:iCs/>
      <w:color w:val="EF4A60" w:themeColor="accent1"/>
    </w:rPr>
  </w:style>
  <w:style w:type="paragraph" w:styleId="Subtitle">
    <w:name w:val="Subtitle"/>
    <w:link w:val="SubtitleChar"/>
    <w:uiPriority w:val="5"/>
    <w:qFormat/>
    <w:rsid w:val="00823A6D"/>
    <w:pPr>
      <w:keepLines/>
      <w:suppressAutoHyphens/>
      <w:spacing w:before="240" w:after="240"/>
    </w:pPr>
    <w:rPr>
      <w:rFonts w:asciiTheme="majorHAnsi" w:eastAsiaTheme="majorEastAsia" w:hAnsiTheme="majorHAnsi" w:cstheme="majorBidi"/>
      <w:bCs/>
      <w:color w:val="000000" w:themeColor="text1"/>
      <w:spacing w:val="-4"/>
      <w:sz w:val="36"/>
      <w:szCs w:val="36"/>
    </w:rPr>
  </w:style>
  <w:style w:type="character" w:customStyle="1" w:styleId="SubtitleChar">
    <w:name w:val="Subtitle Char"/>
    <w:basedOn w:val="DefaultParagraphFont"/>
    <w:link w:val="Subtitle"/>
    <w:uiPriority w:val="5"/>
    <w:rsid w:val="006A52D4"/>
    <w:rPr>
      <w:rFonts w:asciiTheme="majorHAnsi" w:eastAsiaTheme="majorEastAsia" w:hAnsiTheme="majorHAnsi" w:cstheme="majorBidi"/>
      <w:bCs/>
      <w:color w:val="000000" w:themeColor="text1"/>
      <w:spacing w:val="-4"/>
      <w:sz w:val="36"/>
      <w:szCs w:val="36"/>
    </w:rPr>
  </w:style>
  <w:style w:type="paragraph" w:styleId="Title">
    <w:name w:val="Title"/>
    <w:link w:val="TitleChar"/>
    <w:uiPriority w:val="10"/>
    <w:qFormat/>
    <w:rsid w:val="00714B17"/>
    <w:pPr>
      <w:keepLines/>
      <w:suppressAutoHyphens/>
      <w:spacing w:line="820" w:lineRule="exact"/>
      <w:contextualSpacing/>
    </w:pPr>
    <w:rPr>
      <w:rFonts w:ascii="Arial" w:eastAsiaTheme="majorEastAsia" w:hAnsi="Arial" w:cstheme="majorBidi"/>
      <w:b/>
      <w:color w:val="000000" w:themeColor="text1"/>
      <w:kern w:val="28"/>
      <w:sz w:val="88"/>
      <w:szCs w:val="88"/>
    </w:rPr>
  </w:style>
  <w:style w:type="character" w:customStyle="1" w:styleId="TitleChar">
    <w:name w:val="Title Char"/>
    <w:basedOn w:val="DefaultParagraphFont"/>
    <w:link w:val="Title"/>
    <w:uiPriority w:val="10"/>
    <w:rsid w:val="00714B17"/>
    <w:rPr>
      <w:rFonts w:ascii="Arial" w:eastAsiaTheme="majorEastAsia" w:hAnsi="Arial" w:cstheme="majorBidi"/>
      <w:b/>
      <w:color w:val="000000" w:themeColor="text1"/>
      <w:kern w:val="28"/>
      <w:sz w:val="88"/>
      <w:szCs w:val="88"/>
    </w:rPr>
  </w:style>
  <w:style w:type="paragraph" w:styleId="Caption">
    <w:name w:val="caption"/>
    <w:next w:val="BodyText"/>
    <w:uiPriority w:val="2"/>
    <w:semiHidden/>
    <w:qFormat/>
    <w:rsid w:val="00EA0724"/>
    <w:pPr>
      <w:spacing w:after="200"/>
    </w:pPr>
    <w:rPr>
      <w:rFonts w:asciiTheme="minorHAnsi" w:hAnsiTheme="minorHAnsi"/>
      <w:b/>
      <w:bCs/>
      <w:color w:val="EF4A60" w:themeColor="accent1"/>
      <w:sz w:val="18"/>
      <w:szCs w:val="18"/>
    </w:rPr>
  </w:style>
  <w:style w:type="paragraph" w:styleId="Date">
    <w:name w:val="Date"/>
    <w:link w:val="DateChar"/>
    <w:uiPriority w:val="38"/>
    <w:semiHidden/>
    <w:rsid w:val="00EA0724"/>
    <w:rPr>
      <w:rFonts w:asciiTheme="minorHAnsi" w:hAnsiTheme="minorHAnsi"/>
    </w:rPr>
  </w:style>
  <w:style w:type="character" w:customStyle="1" w:styleId="DateChar">
    <w:name w:val="Date Char"/>
    <w:basedOn w:val="DefaultParagraphFont"/>
    <w:link w:val="Date"/>
    <w:uiPriority w:val="38"/>
    <w:semiHidden/>
    <w:rsid w:val="006D17D4"/>
    <w:rPr>
      <w:rFonts w:asciiTheme="minorHAnsi" w:hAnsiTheme="minorHAnsi"/>
    </w:rPr>
  </w:style>
  <w:style w:type="paragraph" w:styleId="EndnoteText">
    <w:name w:val="endnote text"/>
    <w:link w:val="EndnoteTextChar"/>
    <w:uiPriority w:val="99"/>
    <w:rsid w:val="00EA0724"/>
    <w:rPr>
      <w:rFonts w:asciiTheme="minorHAnsi" w:hAnsiTheme="minorHAnsi"/>
    </w:rPr>
  </w:style>
  <w:style w:type="character" w:customStyle="1" w:styleId="EndnoteTextChar">
    <w:name w:val="Endnote Text Char"/>
    <w:basedOn w:val="DefaultParagraphFont"/>
    <w:link w:val="EndnoteText"/>
    <w:uiPriority w:val="99"/>
    <w:rsid w:val="006D17D4"/>
    <w:rPr>
      <w:rFonts w:asciiTheme="minorHAnsi" w:hAnsiTheme="minorHAnsi"/>
    </w:rPr>
  </w:style>
  <w:style w:type="paragraph" w:styleId="FootnoteText">
    <w:name w:val="footnote text"/>
    <w:aliases w:val="FOOTNOTES,fn,single space,ft,footnote text,Footnote,12pt,Footnote Text Quote,Footnote Text Char1,Footnote Text Char2 Char,Footnote Text Char1 Char Char,Footnote Text Char2 Char Char Char,Fußnote,Footnote Text Char Char Char Char,Char1,Text"/>
    <w:link w:val="FootnoteTextChar"/>
    <w:uiPriority w:val="99"/>
    <w:qFormat/>
    <w:rsid w:val="009C7207"/>
    <w:pPr>
      <w:ind w:left="113" w:hanging="113"/>
    </w:pPr>
    <w:rPr>
      <w:rFonts w:asciiTheme="minorHAnsi" w:hAnsiTheme="minorHAnsi"/>
      <w:color w:val="80B9DE" w:themeColor="accent5"/>
      <w:sz w:val="16"/>
    </w:rPr>
  </w:style>
  <w:style w:type="character" w:customStyle="1" w:styleId="FootnoteTextChar">
    <w:name w:val="Footnote Text Char"/>
    <w:aliases w:val="FOOTNOTES Char,fn Char,single space Char,ft Char,footnote text Char,Footnote Char,12pt Char,Footnote Text Quote Char,Footnote Text Char1 Char,Footnote Text Char2 Char Char,Footnote Text Char1 Char Char Char,Fußnote Char,Char1 Char"/>
    <w:basedOn w:val="DefaultParagraphFont"/>
    <w:link w:val="FootnoteText"/>
    <w:uiPriority w:val="99"/>
    <w:rsid w:val="006D17D4"/>
    <w:rPr>
      <w:rFonts w:asciiTheme="minorHAnsi" w:hAnsiTheme="minorHAnsi"/>
      <w:color w:val="80B9DE" w:themeColor="accent5"/>
      <w:sz w:val="16"/>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2F7D3C"/>
    <w:rPr>
      <w:rFonts w:asciiTheme="minorHAnsi" w:hAnsiTheme="minorHAnsi"/>
      <w:i/>
      <w:iCs/>
      <w:color w:val="000000" w:themeColor="text1"/>
    </w:rPr>
  </w:style>
  <w:style w:type="paragraph" w:styleId="TableofFigures">
    <w:name w:val="table of figures"/>
    <w:uiPriority w:val="99"/>
    <w:semiHidden/>
    <w:rsid w:val="00EA0724"/>
    <w:rPr>
      <w:rFonts w:asciiTheme="minorHAnsi" w:hAnsiTheme="minorHAnsi"/>
    </w:rPr>
  </w:style>
  <w:style w:type="paragraph" w:styleId="TOC1">
    <w:name w:val="toc 1"/>
    <w:basedOn w:val="Heading2"/>
    <w:uiPriority w:val="39"/>
    <w:qFormat/>
    <w:rsid w:val="00331D40"/>
    <w:pPr>
      <w:tabs>
        <w:tab w:val="right" w:pos="9854"/>
      </w:tabs>
      <w:spacing w:before="240" w:after="80"/>
    </w:pPr>
    <w:rPr>
      <w:noProof/>
      <w:sz w:val="24"/>
    </w:rPr>
  </w:style>
  <w:style w:type="paragraph" w:styleId="TOC2">
    <w:name w:val="toc 2"/>
    <w:autoRedefine/>
    <w:uiPriority w:val="39"/>
    <w:qFormat/>
    <w:rsid w:val="00331D40"/>
    <w:pPr>
      <w:tabs>
        <w:tab w:val="right" w:pos="9854"/>
      </w:tabs>
      <w:spacing w:before="80" w:after="80"/>
      <w:ind w:left="3289"/>
    </w:pPr>
    <w:rPr>
      <w:rFonts w:ascii="Proxima Nova" w:hAnsi="Proxima Nova"/>
      <w:noProof/>
      <w:color w:val="7F7F7F" w:themeColor="text1" w:themeTint="80"/>
    </w:rPr>
  </w:style>
  <w:style w:type="paragraph" w:styleId="TOC3">
    <w:name w:val="toc 3"/>
    <w:autoRedefine/>
    <w:uiPriority w:val="39"/>
    <w:qFormat/>
    <w:rsid w:val="00EA0724"/>
    <w:pPr>
      <w:spacing w:after="100"/>
      <w:ind w:left="400"/>
    </w:pPr>
    <w:rPr>
      <w:rFonts w:asciiTheme="minorHAnsi" w:hAnsiTheme="minorHAnsi"/>
    </w:rPr>
  </w:style>
  <w:style w:type="paragraph" w:styleId="TOCHeading">
    <w:name w:val="TOC Heading"/>
    <w:basedOn w:val="Heading1"/>
    <w:next w:val="BodyText"/>
    <w:uiPriority w:val="39"/>
    <w:qFormat/>
    <w:rsid w:val="00626A66"/>
    <w:pPr>
      <w:outlineLvl w:val="9"/>
    </w:pPr>
  </w:style>
  <w:style w:type="character" w:customStyle="1" w:styleId="Heading5Char">
    <w:name w:val="Heading 5 Char"/>
    <w:basedOn w:val="DefaultParagraphFont"/>
    <w:link w:val="Heading5"/>
    <w:uiPriority w:val="4"/>
    <w:semiHidden/>
    <w:rsid w:val="002F7D3C"/>
    <w:rPr>
      <w:rFonts w:asciiTheme="majorHAnsi" w:eastAsiaTheme="majorEastAsia" w:hAnsiTheme="majorHAnsi" w:cstheme="majorBidi"/>
      <w:color w:val="8E0C1E"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8E0C1E"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Heading1Subtitle">
    <w:name w:val="Heading 1 Subtitle"/>
    <w:basedOn w:val="Heading1subtitlebelow"/>
    <w:next w:val="Heading2"/>
    <w:uiPriority w:val="1"/>
    <w:qFormat/>
    <w:rsid w:val="001835AF"/>
    <w:pPr>
      <w:pageBreakBefore w:val="0"/>
      <w:spacing w:after="960"/>
    </w:pPr>
    <w:rPr>
      <w:b w:val="0"/>
      <w:color w:val="000000" w:themeColor="text1"/>
      <w:spacing w:val="-4"/>
      <w:sz w:val="36"/>
      <w:szCs w:val="36"/>
    </w:rPr>
  </w:style>
  <w:style w:type="paragraph" w:customStyle="1" w:styleId="Pull-outHeadingBlack">
    <w:name w:val="Pull-out Heading Black"/>
    <w:uiPriority w:val="4"/>
    <w:qFormat/>
    <w:rsid w:val="006A52D4"/>
    <w:pPr>
      <w:spacing w:before="720" w:after="480"/>
      <w:ind w:left="794"/>
      <w:jc w:val="right"/>
    </w:pPr>
    <w:rPr>
      <w:rFonts w:asciiTheme="majorHAnsi" w:hAnsiTheme="majorHAnsi"/>
      <w:caps/>
      <w:color w:val="000000" w:themeColor="text1"/>
      <w:sz w:val="36"/>
      <w:szCs w:val="36"/>
    </w:rPr>
  </w:style>
  <w:style w:type="paragraph" w:styleId="BlockText">
    <w:name w:val="Block Text"/>
    <w:basedOn w:val="Normal"/>
    <w:uiPriority w:val="99"/>
    <w:semiHidden/>
    <w:rsid w:val="00637EFA"/>
    <w:pPr>
      <w:pBdr>
        <w:top w:val="single" w:sz="2" w:space="10" w:color="EF4A60" w:themeColor="accent1" w:shadow="1" w:frame="1"/>
        <w:left w:val="single" w:sz="2" w:space="10" w:color="EF4A60" w:themeColor="accent1" w:shadow="1" w:frame="1"/>
        <w:bottom w:val="single" w:sz="2" w:space="10" w:color="EF4A60" w:themeColor="accent1" w:shadow="1" w:frame="1"/>
        <w:right w:val="single" w:sz="2" w:space="10" w:color="EF4A60" w:themeColor="accent1" w:shadow="1" w:frame="1"/>
      </w:pBdr>
      <w:ind w:left="1152" w:right="1152"/>
    </w:pPr>
    <w:rPr>
      <w:rFonts w:eastAsiaTheme="minorEastAsia" w:cstheme="minorBidi"/>
      <w:i/>
      <w:iCs/>
      <w:color w:val="EF4A60" w:themeColor="accent1"/>
    </w:rPr>
  </w:style>
  <w:style w:type="paragraph" w:customStyle="1" w:styleId="bodytextsmall-8pt">
    <w:name w:val="body text (small - 8pt)"/>
    <w:basedOn w:val="BodyText"/>
    <w:qFormat/>
    <w:rsid w:val="00355AEA"/>
    <w:pPr>
      <w:spacing w:after="80"/>
    </w:pPr>
    <w:rPr>
      <w:sz w:val="16"/>
      <w:szCs w:val="16"/>
    </w:rPr>
  </w:style>
  <w:style w:type="paragraph" w:customStyle="1" w:styleId="Bullet1">
    <w:name w:val="Bullet 1"/>
    <w:rsid w:val="008A7E4E"/>
    <w:pPr>
      <w:numPr>
        <w:numId w:val="3"/>
      </w:numPr>
      <w:tabs>
        <w:tab w:val="left" w:pos="170"/>
      </w:tabs>
      <w:spacing w:after="80"/>
    </w:pPr>
    <w:rPr>
      <w:rFonts w:ascii="Arial" w:hAnsi="Arial" w:cs="Arial"/>
      <w:color w:val="595959" w:themeColor="text1" w:themeTint="A6"/>
    </w:rPr>
  </w:style>
  <w:style w:type="paragraph" w:customStyle="1" w:styleId="Heading1subtitlebelow">
    <w:name w:val="Heading 1 +subtitle below"/>
    <w:basedOn w:val="Heading1"/>
    <w:next w:val="Heading1Subtitle"/>
    <w:uiPriority w:val="1"/>
    <w:qFormat/>
    <w:rsid w:val="001835AF"/>
    <w:pPr>
      <w:spacing w:after="0"/>
    </w:pPr>
  </w:style>
  <w:style w:type="character" w:styleId="Hyperlink">
    <w:name w:val="Hyperlink"/>
    <w:basedOn w:val="DefaultParagraphFont"/>
    <w:uiPriority w:val="99"/>
    <w:unhideWhenUsed/>
    <w:rsid w:val="00331D40"/>
    <w:rPr>
      <w:rFonts w:ascii="Arial" w:hAnsi="Arial"/>
      <w:b w:val="0"/>
      <w:i w:val="0"/>
      <w:color w:val="0072BC" w:themeColor="hyperlink"/>
      <w:u w:val="none"/>
    </w:rPr>
  </w:style>
  <w:style w:type="paragraph" w:customStyle="1" w:styleId="SubtitleDate">
    <w:name w:val="Subtitle Date"/>
    <w:basedOn w:val="Subtitle"/>
    <w:uiPriority w:val="5"/>
    <w:qFormat/>
    <w:rsid w:val="00823A6D"/>
    <w:rPr>
      <w:color w:val="80B9DE" w:themeColor="accent5"/>
    </w:rPr>
  </w:style>
  <w:style w:type="paragraph" w:customStyle="1" w:styleId="NOTETOCLIENT">
    <w:name w:val="NOTE TO CLIENT"/>
    <w:basedOn w:val="BodyText"/>
    <w:uiPriority w:val="99"/>
    <w:qFormat/>
    <w:rsid w:val="001835AF"/>
    <w:pPr>
      <w:spacing w:after="80"/>
    </w:pPr>
    <w:rPr>
      <w:i/>
      <w:color w:val="7030A0"/>
      <w:sz w:val="22"/>
      <w:szCs w:val="22"/>
      <w:u w:val="single"/>
    </w:rPr>
  </w:style>
  <w:style w:type="paragraph" w:customStyle="1" w:styleId="Pull-outHeading">
    <w:name w:val="Pull-out Heading"/>
    <w:uiPriority w:val="4"/>
    <w:qFormat/>
    <w:rsid w:val="00302044"/>
    <w:pPr>
      <w:spacing w:after="120"/>
    </w:pPr>
    <w:rPr>
      <w:rFonts w:asciiTheme="majorHAnsi" w:hAnsiTheme="majorHAnsi"/>
      <w:caps/>
      <w:color w:val="0072BC" w:themeColor="text2"/>
      <w:sz w:val="32"/>
      <w:szCs w:val="32"/>
    </w:rPr>
  </w:style>
  <w:style w:type="paragraph" w:customStyle="1" w:styleId="Pull-outBullet">
    <w:name w:val="Pull-out  Bullet"/>
    <w:basedOn w:val="Bullet1"/>
    <w:uiPriority w:val="4"/>
    <w:qFormat/>
    <w:rsid w:val="00302044"/>
    <w:pPr>
      <w:spacing w:after="60"/>
      <w:ind w:left="170"/>
    </w:pPr>
  </w:style>
  <w:style w:type="table" w:styleId="LightList-Accent1">
    <w:name w:val="Light List Accent 1"/>
    <w:basedOn w:val="TableNormal"/>
    <w:uiPriority w:val="61"/>
    <w:rsid w:val="005B5A09"/>
    <w:tblPr>
      <w:tblStyleRowBandSize w:val="1"/>
      <w:tblStyleColBandSize w:val="1"/>
      <w:tblBorders>
        <w:top w:val="single" w:sz="8" w:space="0" w:color="EF4A60" w:themeColor="accent1"/>
        <w:left w:val="single" w:sz="8" w:space="0" w:color="EF4A60" w:themeColor="accent1"/>
        <w:bottom w:val="single" w:sz="8" w:space="0" w:color="EF4A60" w:themeColor="accent1"/>
        <w:right w:val="single" w:sz="8" w:space="0" w:color="EF4A60" w:themeColor="accent1"/>
      </w:tblBorders>
    </w:tblPr>
    <w:tblStylePr w:type="firstRow">
      <w:pPr>
        <w:spacing w:before="0" w:after="0" w:line="240" w:lineRule="auto"/>
      </w:pPr>
      <w:rPr>
        <w:b/>
        <w:bCs/>
        <w:color w:val="FFFFFF" w:themeColor="background1"/>
      </w:rPr>
      <w:tblPr/>
      <w:tcPr>
        <w:shd w:val="clear" w:color="auto" w:fill="EF4A60" w:themeFill="accent1"/>
      </w:tcPr>
    </w:tblStylePr>
    <w:tblStylePr w:type="lastRow">
      <w:pPr>
        <w:spacing w:before="0" w:after="0" w:line="240" w:lineRule="auto"/>
      </w:pPr>
      <w:rPr>
        <w:b/>
        <w:bCs/>
      </w:rPr>
      <w:tblPr/>
      <w:tcPr>
        <w:tcBorders>
          <w:top w:val="double" w:sz="6" w:space="0" w:color="EF4A60" w:themeColor="accent1"/>
          <w:left w:val="single" w:sz="8" w:space="0" w:color="EF4A60" w:themeColor="accent1"/>
          <w:bottom w:val="single" w:sz="8" w:space="0" w:color="EF4A60" w:themeColor="accent1"/>
          <w:right w:val="single" w:sz="8" w:space="0" w:color="EF4A60" w:themeColor="accent1"/>
        </w:tcBorders>
      </w:tcPr>
    </w:tblStylePr>
    <w:tblStylePr w:type="firstCol">
      <w:rPr>
        <w:b/>
        <w:bCs/>
      </w:rPr>
    </w:tblStylePr>
    <w:tblStylePr w:type="lastCol">
      <w:rPr>
        <w:b/>
        <w:bCs/>
      </w:rPr>
    </w:tblStylePr>
    <w:tblStylePr w:type="band1Vert">
      <w:tblPr/>
      <w:tcPr>
        <w:tcBorders>
          <w:top w:val="single" w:sz="8" w:space="0" w:color="EF4A60" w:themeColor="accent1"/>
          <w:left w:val="single" w:sz="8" w:space="0" w:color="EF4A60" w:themeColor="accent1"/>
          <w:bottom w:val="single" w:sz="8" w:space="0" w:color="EF4A60" w:themeColor="accent1"/>
          <w:right w:val="single" w:sz="8" w:space="0" w:color="EF4A60" w:themeColor="accent1"/>
        </w:tcBorders>
      </w:tcPr>
    </w:tblStylePr>
    <w:tblStylePr w:type="band1Horz">
      <w:tblPr/>
      <w:tcPr>
        <w:tcBorders>
          <w:top w:val="single" w:sz="8" w:space="0" w:color="EF4A60" w:themeColor="accent1"/>
          <w:left w:val="single" w:sz="8" w:space="0" w:color="EF4A60" w:themeColor="accent1"/>
          <w:bottom w:val="single" w:sz="8" w:space="0" w:color="EF4A60" w:themeColor="accent1"/>
          <w:right w:val="single" w:sz="8" w:space="0" w:color="EF4A60" w:themeColor="accent1"/>
        </w:tcBorders>
      </w:tcPr>
    </w:tblStylePr>
  </w:style>
  <w:style w:type="paragraph" w:customStyle="1" w:styleId="TableHeading">
    <w:name w:val="Table Heading"/>
    <w:basedOn w:val="EndnoteText"/>
    <w:uiPriority w:val="7"/>
    <w:qFormat/>
    <w:rsid w:val="001835AF"/>
    <w:pPr>
      <w:keepNext/>
      <w:keepLines/>
      <w:suppressAutoHyphens/>
      <w:spacing w:before="40" w:after="40"/>
      <w:ind w:left="57" w:right="57"/>
    </w:pPr>
    <w:rPr>
      <w:rFonts w:asciiTheme="majorHAnsi" w:hAnsiTheme="majorHAnsi"/>
      <w:bCs/>
      <w:color w:val="FFFFFF" w:themeColor="background1"/>
      <w:sz w:val="22"/>
      <w:szCs w:val="22"/>
    </w:rPr>
  </w:style>
  <w:style w:type="paragraph" w:customStyle="1" w:styleId="TableText">
    <w:name w:val="Table Text"/>
    <w:uiPriority w:val="7"/>
    <w:qFormat/>
    <w:rsid w:val="00330FFE"/>
    <w:pPr>
      <w:keepLines/>
      <w:suppressAutoHyphens/>
      <w:spacing w:before="40" w:after="40"/>
      <w:ind w:left="57" w:right="57"/>
    </w:pPr>
    <w:rPr>
      <w:rFonts w:asciiTheme="minorHAnsi" w:hAnsiTheme="minorHAnsi"/>
      <w:color w:val="000000" w:themeColor="text1"/>
    </w:rPr>
  </w:style>
  <w:style w:type="table" w:customStyle="1" w:styleId="WorldVisionTable">
    <w:name w:val="World Vision Table"/>
    <w:basedOn w:val="TableGrid"/>
    <w:uiPriority w:val="99"/>
    <w:rsid w:val="00675F16"/>
    <w:pPr>
      <w:spacing w:before="40" w:after="40"/>
      <w:ind w:left="57" w:right="57"/>
    </w:pPr>
    <w:rPr>
      <w:rFonts w:asciiTheme="minorHAnsi" w:hAnsiTheme="minorHAnsi"/>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vAlign w:val="center"/>
    </w:tcPr>
    <w:tblStylePr w:type="firstRow">
      <w:rPr>
        <w:rFonts w:asciiTheme="majorHAnsi" w:hAnsiTheme="majorHAnsi"/>
        <w:b/>
        <w:color w:val="FFFFFF" w:themeColor="background1"/>
        <w:sz w:val="22"/>
      </w:rPr>
      <w:tblPr/>
      <w:tcPr>
        <w:shd w:val="clear" w:color="auto" w:fill="0072BC" w:themeFill="text2"/>
      </w:tcPr>
    </w:tblStylePr>
    <w:tblStylePr w:type="lastRow">
      <w:pPr>
        <w:jc w:val="left"/>
      </w:pPr>
      <w:rPr>
        <w:b/>
      </w:rPr>
      <w:tblPr/>
      <w:tcPr>
        <w:shd w:val="clear" w:color="auto" w:fill="E7E6E6" w:themeFill="background2"/>
      </w:tcPr>
    </w:tblStylePr>
  </w:style>
  <w:style w:type="table" w:styleId="LightShading">
    <w:name w:val="Light Shading"/>
    <w:basedOn w:val="TableNormal"/>
    <w:uiPriority w:val="60"/>
    <w:rsid w:val="00BB52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B522E"/>
    <w:rPr>
      <w:color w:val="D7132D" w:themeColor="accent1" w:themeShade="BF"/>
    </w:rPr>
    <w:tblPr>
      <w:tblStyleRowBandSize w:val="1"/>
      <w:tblStyleColBandSize w:val="1"/>
      <w:tblBorders>
        <w:top w:val="single" w:sz="8" w:space="0" w:color="EF4A60" w:themeColor="accent1"/>
        <w:bottom w:val="single" w:sz="8" w:space="0" w:color="EF4A60" w:themeColor="accent1"/>
      </w:tblBorders>
    </w:tblPr>
    <w:tblStylePr w:type="firstRow">
      <w:pPr>
        <w:spacing w:before="0" w:after="0" w:line="240" w:lineRule="auto"/>
      </w:pPr>
      <w:rPr>
        <w:b/>
        <w:bCs/>
      </w:rPr>
      <w:tblPr/>
      <w:tcPr>
        <w:tcBorders>
          <w:top w:val="single" w:sz="8" w:space="0" w:color="EF4A60" w:themeColor="accent1"/>
          <w:left w:val="nil"/>
          <w:bottom w:val="single" w:sz="8" w:space="0" w:color="EF4A60" w:themeColor="accent1"/>
          <w:right w:val="nil"/>
          <w:insideH w:val="nil"/>
          <w:insideV w:val="nil"/>
        </w:tcBorders>
      </w:tcPr>
    </w:tblStylePr>
    <w:tblStylePr w:type="lastRow">
      <w:pPr>
        <w:spacing w:before="0" w:after="0" w:line="240" w:lineRule="auto"/>
      </w:pPr>
      <w:rPr>
        <w:b/>
        <w:bCs/>
      </w:rPr>
      <w:tblPr/>
      <w:tcPr>
        <w:tcBorders>
          <w:top w:val="single" w:sz="8" w:space="0" w:color="EF4A60" w:themeColor="accent1"/>
          <w:left w:val="nil"/>
          <w:bottom w:val="single" w:sz="8" w:space="0" w:color="EF4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D7" w:themeFill="accent1" w:themeFillTint="3F"/>
      </w:tcPr>
    </w:tblStylePr>
    <w:tblStylePr w:type="band1Horz">
      <w:tblPr/>
      <w:tcPr>
        <w:tcBorders>
          <w:left w:val="nil"/>
          <w:right w:val="nil"/>
          <w:insideH w:val="nil"/>
          <w:insideV w:val="nil"/>
        </w:tcBorders>
        <w:shd w:val="clear" w:color="auto" w:fill="FBD1D7" w:themeFill="accent1" w:themeFillTint="3F"/>
      </w:tcPr>
    </w:tblStylePr>
  </w:style>
  <w:style w:type="table" w:styleId="LightShading-Accent2">
    <w:name w:val="Light Shading Accent 2"/>
    <w:basedOn w:val="TableNormal"/>
    <w:uiPriority w:val="60"/>
    <w:rsid w:val="00BB522E"/>
    <w:rPr>
      <w:color w:val="008671" w:themeColor="accent2" w:themeShade="BF"/>
    </w:rPr>
    <w:tblPr>
      <w:tblStyleRowBandSize w:val="1"/>
      <w:tblStyleColBandSize w:val="1"/>
      <w:tblBorders>
        <w:top w:val="single" w:sz="8" w:space="0" w:color="00B398" w:themeColor="accent2"/>
        <w:bottom w:val="single" w:sz="8" w:space="0" w:color="00B398" w:themeColor="accent2"/>
      </w:tblBorders>
    </w:tblPr>
    <w:tblStylePr w:type="firstRow">
      <w:pPr>
        <w:spacing w:before="0" w:after="0" w:line="240" w:lineRule="auto"/>
      </w:pPr>
      <w:rPr>
        <w:b/>
        <w:bCs/>
      </w:rPr>
      <w:tblPr/>
      <w:tcPr>
        <w:tcBorders>
          <w:top w:val="single" w:sz="8" w:space="0" w:color="00B398" w:themeColor="accent2"/>
          <w:left w:val="nil"/>
          <w:bottom w:val="single" w:sz="8" w:space="0" w:color="00B398" w:themeColor="accent2"/>
          <w:right w:val="nil"/>
          <w:insideH w:val="nil"/>
          <w:insideV w:val="nil"/>
        </w:tcBorders>
      </w:tcPr>
    </w:tblStylePr>
    <w:tblStylePr w:type="lastRow">
      <w:pPr>
        <w:spacing w:before="0" w:after="0" w:line="240" w:lineRule="auto"/>
      </w:pPr>
      <w:rPr>
        <w:b/>
        <w:bCs/>
      </w:rPr>
      <w:tblPr/>
      <w:tcPr>
        <w:tcBorders>
          <w:top w:val="single" w:sz="8" w:space="0" w:color="00B398" w:themeColor="accent2"/>
          <w:left w:val="nil"/>
          <w:bottom w:val="single" w:sz="8" w:space="0" w:color="00B3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2" w:themeFill="accent2" w:themeFillTint="3F"/>
      </w:tcPr>
    </w:tblStylePr>
    <w:tblStylePr w:type="band1Horz">
      <w:tblPr/>
      <w:tcPr>
        <w:tcBorders>
          <w:left w:val="nil"/>
          <w:right w:val="nil"/>
          <w:insideH w:val="nil"/>
          <w:insideV w:val="nil"/>
        </w:tcBorders>
        <w:shd w:val="clear" w:color="auto" w:fill="ADFFF2" w:themeFill="accent2" w:themeFillTint="3F"/>
      </w:tcPr>
    </w:tblStylePr>
  </w:style>
  <w:style w:type="table" w:styleId="LightShading-Accent3">
    <w:name w:val="Light Shading Accent 3"/>
    <w:basedOn w:val="TableNormal"/>
    <w:uiPriority w:val="60"/>
    <w:rsid w:val="00BB522E"/>
    <w:rPr>
      <w:color w:val="BBAF00" w:themeColor="accent3" w:themeShade="BF"/>
    </w:rPr>
    <w:tblPr>
      <w:tblStyleRowBandSize w:val="1"/>
      <w:tblStyleColBandSize w:val="1"/>
      <w:tblBorders>
        <w:top w:val="single" w:sz="8" w:space="0" w:color="FAEB00" w:themeColor="accent3"/>
        <w:bottom w:val="single" w:sz="8" w:space="0" w:color="FAEB00" w:themeColor="accent3"/>
      </w:tblBorders>
    </w:tblPr>
    <w:tblStylePr w:type="firstRow">
      <w:pPr>
        <w:spacing w:before="0" w:after="0" w:line="240" w:lineRule="auto"/>
      </w:pPr>
      <w:rPr>
        <w:b/>
        <w:bCs/>
      </w:rPr>
      <w:tblPr/>
      <w:tcPr>
        <w:tcBorders>
          <w:top w:val="single" w:sz="8" w:space="0" w:color="FAEB00" w:themeColor="accent3"/>
          <w:left w:val="nil"/>
          <w:bottom w:val="single" w:sz="8" w:space="0" w:color="FAEB00" w:themeColor="accent3"/>
          <w:right w:val="nil"/>
          <w:insideH w:val="nil"/>
          <w:insideV w:val="nil"/>
        </w:tcBorders>
      </w:tcPr>
    </w:tblStylePr>
    <w:tblStylePr w:type="lastRow">
      <w:pPr>
        <w:spacing w:before="0" w:after="0" w:line="240" w:lineRule="auto"/>
      </w:pPr>
      <w:rPr>
        <w:b/>
        <w:bCs/>
      </w:rPr>
      <w:tblPr/>
      <w:tcPr>
        <w:tcBorders>
          <w:top w:val="single" w:sz="8" w:space="0" w:color="FAEB00" w:themeColor="accent3"/>
          <w:left w:val="nil"/>
          <w:bottom w:val="single" w:sz="8" w:space="0" w:color="FAEB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BE" w:themeFill="accent3" w:themeFillTint="3F"/>
      </w:tcPr>
    </w:tblStylePr>
    <w:tblStylePr w:type="band1Horz">
      <w:tblPr/>
      <w:tcPr>
        <w:tcBorders>
          <w:left w:val="nil"/>
          <w:right w:val="nil"/>
          <w:insideH w:val="nil"/>
          <w:insideV w:val="nil"/>
        </w:tcBorders>
        <w:shd w:val="clear" w:color="auto" w:fill="FFFABE" w:themeFill="accent3" w:themeFillTint="3F"/>
      </w:tcPr>
    </w:tblStylePr>
  </w:style>
  <w:style w:type="table" w:customStyle="1" w:styleId="PovertyAllevaitionTable">
    <w:name w:val="Poverty Allevaition Table"/>
    <w:basedOn w:val="TableGridLight"/>
    <w:uiPriority w:val="99"/>
    <w:rsid w:val="008A7E4E"/>
    <w:rPr>
      <w:rFonts w:ascii="Arial" w:hAnsi="Arial" w:cs="Arial"/>
      <w:color w:val="595959" w:themeColor="text1" w:themeTint="A6"/>
      <w:sz w:val="16"/>
      <w:szCs w:val="16"/>
      <w:lang w:val="en-GB" w:eastAsia="en-GB"/>
    </w:rPr>
    <w:tblPr>
      <w:tblInd w:w="794" w:type="dxa"/>
      <w:tblBorders>
        <w:top w:val="none" w:sz="0" w:space="0" w:color="auto"/>
        <w:left w:val="none" w:sz="0" w:space="0" w:color="auto"/>
        <w:bottom w:val="none" w:sz="0" w:space="0" w:color="auto"/>
        <w:right w:val="none" w:sz="0" w:space="0" w:color="auto"/>
        <w:insideH w:val="single" w:sz="4" w:space="0" w:color="0070C0"/>
        <w:insideV w:val="none" w:sz="0" w:space="0" w:color="auto"/>
      </w:tblBorders>
    </w:tblPr>
    <w:tcPr>
      <w:vAlign w:val="center"/>
    </w:tcPr>
    <w:tblStylePr w:type="firstRow">
      <w:rPr>
        <w:rFonts w:asciiTheme="majorHAnsi" w:hAnsiTheme="majorHAnsi"/>
        <w:b/>
        <w:color w:val="FFFFFF" w:themeColor="background1" w:themeTint="A6"/>
        <w:sz w:val="22"/>
      </w:rPr>
      <w:tblPr/>
      <w:trPr>
        <w:cantSplit w:val="0"/>
        <w:tblHeader/>
      </w:trPr>
      <w:tcPr>
        <w:tcBorders>
          <w:bottom w:val="single" w:sz="6" w:space="0" w:color="008000"/>
          <w:tl2br w:val="none" w:sz="0" w:space="0" w:color="auto"/>
          <w:tr2bl w:val="none" w:sz="0" w:space="0" w:color="auto"/>
        </w:tcBorders>
        <w:shd w:val="clear" w:color="auto" w:fill="0072BC" w:themeFill="text2"/>
      </w:tcPr>
    </w:tblStylePr>
    <w:tblStylePr w:type="lastRow">
      <w:pPr>
        <w:jc w:val="left"/>
      </w:pPr>
      <w:rPr>
        <w:b/>
        <w:color w:val="595959" w:themeColor="text1" w:themeTint="A6"/>
      </w:rPr>
      <w:tblPr/>
      <w:tcPr>
        <w:tcBorders>
          <w:top w:val="single" w:sz="6" w:space="0" w:color="008000"/>
          <w:tl2br w:val="none" w:sz="0" w:space="0" w:color="auto"/>
          <w:tr2bl w:val="none" w:sz="0" w:space="0" w:color="auto"/>
        </w:tcBorders>
        <w:shd w:val="clear" w:color="auto" w:fill="E7E6E6" w:themeFill="background2"/>
      </w:tcPr>
    </w:tblStylePr>
  </w:style>
  <w:style w:type="paragraph" w:customStyle="1" w:styleId="Heading2-noindent">
    <w:name w:val="Heading 2 - no indent"/>
    <w:basedOn w:val="Heading2"/>
    <w:uiPriority w:val="2"/>
    <w:qFormat/>
    <w:rsid w:val="0093708F"/>
    <w:pPr>
      <w:keepNext w:val="0"/>
      <w:keepLines w:val="0"/>
      <w:spacing w:before="240" w:after="40"/>
    </w:pPr>
  </w:style>
  <w:style w:type="paragraph" w:customStyle="1" w:styleId="Heading3-Noindent">
    <w:name w:val="Heading 3 - No indent"/>
    <w:basedOn w:val="Heading3"/>
    <w:next w:val="BodyText-Noindent"/>
    <w:uiPriority w:val="2"/>
    <w:qFormat/>
    <w:rsid w:val="00FA54C7"/>
    <w:pPr>
      <w:ind w:left="0"/>
    </w:pPr>
  </w:style>
  <w:style w:type="paragraph" w:customStyle="1" w:styleId="BodyText-Noindent">
    <w:name w:val="Body Text - No indent"/>
    <w:basedOn w:val="BodyText"/>
    <w:uiPriority w:val="2"/>
    <w:qFormat/>
    <w:rsid w:val="00331D40"/>
  </w:style>
  <w:style w:type="paragraph" w:customStyle="1" w:styleId="PACPhasesBullets">
    <w:name w:val="PAC Phases Bullets"/>
    <w:basedOn w:val="Bullet1"/>
    <w:uiPriority w:val="99"/>
    <w:qFormat/>
    <w:rsid w:val="007E2F78"/>
    <w:pPr>
      <w:numPr>
        <w:numId w:val="4"/>
      </w:numPr>
      <w:shd w:val="clear" w:color="auto" w:fill="FFFFFF" w:themeFill="background1"/>
    </w:pPr>
  </w:style>
  <w:style w:type="character" w:styleId="FootnoteReference">
    <w:name w:val="footnote reference"/>
    <w:aliases w:val="BVI fnr,BVI fnr Car Car,BVI fnr Car,BVI fnr Car Car Car Car,BVI fnr Car Car Car Car Char,BVI fnr Char,BVI fnr Car Car Char,BVI fnr Car Char,BVI fnr Car Car Car Car Char Char,ftref, BVI fnr, BVI fnr Car Car, BVI fnr Car Car Car Car,fr"/>
    <w:basedOn w:val="DefaultParagraphFont"/>
    <w:uiPriority w:val="99"/>
    <w:qFormat/>
    <w:rsid w:val="00107B1E"/>
    <w:rPr>
      <w:vertAlign w:val="superscript"/>
    </w:rPr>
  </w:style>
  <w:style w:type="table" w:customStyle="1" w:styleId="WorldVision2columns">
    <w:name w:val="World Vision 2 columns"/>
    <w:basedOn w:val="TableGrid"/>
    <w:uiPriority w:val="99"/>
    <w:rsid w:val="0020780B"/>
    <w:pPr>
      <w:suppressAutoHyphens/>
    </w:pPr>
    <w:rPr>
      <w:rFonts w:asciiTheme="minorHAnsi" w:hAnsiTheme="minorHAnsi"/>
      <w:color w:val="000000" w:themeColor="text1"/>
    </w:rPr>
    <w:tblPr>
      <w:tblBorders>
        <w:top w:val="single" w:sz="4" w:space="0" w:color="000000" w:themeColor="text1"/>
        <w:insideH w:val="single" w:sz="4" w:space="0" w:color="000000" w:themeColor="text1"/>
      </w:tblBorders>
    </w:tblPr>
    <w:trPr>
      <w:cantSplit/>
    </w:trPr>
    <w:tcPr>
      <w:shd w:val="clear" w:color="auto" w:fill="auto"/>
    </w:tcPr>
  </w:style>
  <w:style w:type="paragraph" w:customStyle="1" w:styleId="PullOutquoteheading">
    <w:name w:val="Pull Out quote heading"/>
    <w:uiPriority w:val="99"/>
    <w:qFormat/>
    <w:rsid w:val="000D3D18"/>
    <w:pPr>
      <w:spacing w:after="120"/>
    </w:pPr>
    <w:rPr>
      <w:rFonts w:asciiTheme="majorHAnsi" w:hAnsiTheme="majorHAnsi"/>
      <w:caps/>
      <w:color w:val="0072BC" w:themeColor="text2"/>
      <w:sz w:val="32"/>
      <w:szCs w:val="32"/>
    </w:rPr>
  </w:style>
  <w:style w:type="paragraph" w:customStyle="1" w:styleId="Tablecolumnhead">
    <w:name w:val="Table column head"/>
    <w:basedOn w:val="Heading2-noindent"/>
    <w:uiPriority w:val="7"/>
    <w:qFormat/>
    <w:rsid w:val="009E398F"/>
    <w:pPr>
      <w:spacing w:before="160"/>
      <w:ind w:right="57"/>
      <w:outlineLvl w:val="9"/>
    </w:pPr>
  </w:style>
  <w:style w:type="paragraph" w:customStyle="1" w:styleId="Pull-outbullet0">
    <w:name w:val="Pull-out bullet"/>
    <w:basedOn w:val="Bullet1"/>
    <w:uiPriority w:val="99"/>
    <w:qFormat/>
    <w:rsid w:val="000D3D18"/>
    <w:pPr>
      <w:numPr>
        <w:numId w:val="0"/>
      </w:numPr>
      <w:spacing w:after="60"/>
      <w:ind w:left="170" w:hanging="170"/>
    </w:pPr>
  </w:style>
  <w:style w:type="paragraph" w:customStyle="1" w:styleId="Heading3-NOINDENT0">
    <w:name w:val="Heading 3 - NO INDENT"/>
    <w:basedOn w:val="Heading3"/>
    <w:uiPriority w:val="99"/>
    <w:qFormat/>
    <w:rsid w:val="009E398F"/>
    <w:pPr>
      <w:spacing w:before="0"/>
      <w:ind w:left="0"/>
    </w:pPr>
  </w:style>
  <w:style w:type="paragraph" w:customStyle="1" w:styleId="BodyText-NOINDENT0">
    <w:name w:val="Body Text - NO INDENT"/>
    <w:basedOn w:val="BodyText"/>
    <w:uiPriority w:val="99"/>
    <w:qFormat/>
    <w:rsid w:val="009E398F"/>
    <w:pPr>
      <w:spacing w:before="0"/>
    </w:pPr>
  </w:style>
  <w:style w:type="paragraph" w:customStyle="1" w:styleId="BOXPULLQUOTEheading">
    <w:name w:val="BOX PULL QUOTE heading"/>
    <w:link w:val="BOXPULLQUOTEheadingChar"/>
    <w:uiPriority w:val="99"/>
    <w:qFormat/>
    <w:rsid w:val="009E398F"/>
    <w:pPr>
      <w:spacing w:after="120"/>
    </w:pPr>
    <w:rPr>
      <w:rFonts w:asciiTheme="majorHAnsi" w:hAnsiTheme="majorHAnsi"/>
      <w:caps/>
      <w:color w:val="0072BC" w:themeColor="text2"/>
      <w:sz w:val="32"/>
      <w:szCs w:val="32"/>
    </w:rPr>
  </w:style>
  <w:style w:type="paragraph" w:customStyle="1" w:styleId="BOXPULLQUOTEbullet">
    <w:name w:val="BOX PULL QUOTE bullet"/>
    <w:basedOn w:val="Bullet1"/>
    <w:uiPriority w:val="99"/>
    <w:qFormat/>
    <w:rsid w:val="009E398F"/>
    <w:pPr>
      <w:numPr>
        <w:numId w:val="0"/>
      </w:numPr>
      <w:spacing w:after="60"/>
      <w:ind w:left="170" w:hanging="170"/>
    </w:pPr>
  </w:style>
  <w:style w:type="paragraph" w:customStyle="1" w:styleId="Titlelarge">
    <w:name w:val="Title large"/>
    <w:basedOn w:val="Title"/>
    <w:uiPriority w:val="99"/>
    <w:qFormat/>
    <w:rsid w:val="00BB102E"/>
    <w:pPr>
      <w:spacing w:line="204" w:lineRule="auto"/>
    </w:pPr>
    <w:rPr>
      <w:sz w:val="144"/>
      <w:szCs w:val="144"/>
    </w:rPr>
  </w:style>
  <w:style w:type="character" w:styleId="CommentReference">
    <w:name w:val="annotation reference"/>
    <w:basedOn w:val="DefaultParagraphFont"/>
    <w:uiPriority w:val="99"/>
    <w:semiHidden/>
    <w:unhideWhenUsed/>
    <w:rsid w:val="001938AB"/>
    <w:rPr>
      <w:sz w:val="16"/>
      <w:szCs w:val="16"/>
    </w:rPr>
  </w:style>
  <w:style w:type="paragraph" w:styleId="CommentText">
    <w:name w:val="annotation text"/>
    <w:basedOn w:val="Normal"/>
    <w:link w:val="CommentTextChar"/>
    <w:uiPriority w:val="99"/>
    <w:unhideWhenUsed/>
    <w:rsid w:val="001938AB"/>
  </w:style>
  <w:style w:type="character" w:customStyle="1" w:styleId="CommentTextChar">
    <w:name w:val="Comment Text Char"/>
    <w:basedOn w:val="DefaultParagraphFont"/>
    <w:link w:val="CommentText"/>
    <w:uiPriority w:val="99"/>
    <w:rsid w:val="001938AB"/>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1938AB"/>
    <w:rPr>
      <w:b/>
      <w:bCs/>
    </w:rPr>
  </w:style>
  <w:style w:type="character" w:customStyle="1" w:styleId="CommentSubjectChar">
    <w:name w:val="Comment Subject Char"/>
    <w:basedOn w:val="CommentTextChar"/>
    <w:link w:val="CommentSubject"/>
    <w:uiPriority w:val="99"/>
    <w:semiHidden/>
    <w:rsid w:val="001938AB"/>
    <w:rPr>
      <w:rFonts w:asciiTheme="minorHAnsi" w:hAnsiTheme="minorHAnsi"/>
      <w:b/>
      <w:bCs/>
      <w:color w:val="000000" w:themeColor="text1"/>
    </w:rPr>
  </w:style>
  <w:style w:type="paragraph" w:styleId="ListParagraph">
    <w:name w:val="List Paragraph"/>
    <w:aliases w:val="Dot pt,No Spacing1,List Paragraph Char Char Char,Indicator Text,List Paragraph1,Numbered Para 1,List Paragraph12,Bullet Points,MAIN CONTENT,Colorful List - Accent 11"/>
    <w:basedOn w:val="Normal"/>
    <w:link w:val="ListParagraphChar"/>
    <w:uiPriority w:val="34"/>
    <w:qFormat/>
    <w:rsid w:val="005E29E6"/>
    <w:pPr>
      <w:tabs>
        <w:tab w:val="clear" w:pos="284"/>
        <w:tab w:val="clear" w:pos="567"/>
        <w:tab w:val="clear" w:pos="851"/>
      </w:tabs>
      <w:spacing w:after="200" w:line="276" w:lineRule="auto"/>
      <w:ind w:left="720"/>
      <w:contextualSpacing/>
    </w:pPr>
    <w:rPr>
      <w:rFonts w:eastAsiaTheme="minorEastAsia" w:cstheme="minorBidi"/>
      <w:color w:val="auto"/>
      <w:sz w:val="22"/>
      <w:szCs w:val="22"/>
      <w:lang w:eastAsia="en-AU"/>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Colorful List - Accent 11 Char"/>
    <w:link w:val="ListParagraph"/>
    <w:uiPriority w:val="34"/>
    <w:rsid w:val="005E29E6"/>
    <w:rPr>
      <w:rFonts w:asciiTheme="minorHAnsi" w:eastAsiaTheme="minorEastAsia" w:hAnsiTheme="minorHAnsi" w:cstheme="minorBidi"/>
      <w:sz w:val="22"/>
      <w:szCs w:val="22"/>
      <w:lang w:eastAsia="en-AU"/>
    </w:rPr>
  </w:style>
  <w:style w:type="table" w:styleId="GridTable1Light">
    <w:name w:val="Grid Table 1 Light"/>
    <w:basedOn w:val="TableNormal"/>
    <w:uiPriority w:val="46"/>
    <w:rsid w:val="000307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307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C57F4D"/>
    <w:rPr>
      <w:rFonts w:ascii="Calibri" w:eastAsia="Times New Roman" w:hAnsi="Calibr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7F4D"/>
    <w:rPr>
      <w:rFonts w:ascii="Calibri" w:eastAsia="Times New Roman" w:hAnsi="Calibr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2926"/>
    <w:rPr>
      <w:rFonts w:ascii="Calibri" w:eastAsia="Times New Roman" w:hAnsi="Calibr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5A73"/>
    <w:rPr>
      <w:rFonts w:ascii="Calibri" w:eastAsia="Times New Roman" w:hAnsi="Calibr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2225"/>
    <w:rPr>
      <w:rFonts w:asciiTheme="minorHAnsi" w:hAnsiTheme="minorHAnsi"/>
      <w:color w:val="000000" w:themeColor="text1"/>
    </w:rPr>
  </w:style>
  <w:style w:type="paragraph" w:styleId="NoSpacing">
    <w:name w:val="No Spacing"/>
    <w:uiPriority w:val="1"/>
    <w:qFormat/>
    <w:rsid w:val="00E03FF2"/>
    <w:rPr>
      <w:rFonts w:asciiTheme="minorHAnsi" w:hAnsiTheme="minorHAnsi" w:cstheme="minorBidi"/>
      <w:color w:val="0072BC" w:themeColor="text2"/>
      <w:lang w:val="en-US"/>
    </w:rPr>
  </w:style>
  <w:style w:type="paragraph" w:customStyle="1" w:styleId="Pulloutquote">
    <w:name w:val="Pull out quote"/>
    <w:basedOn w:val="Normal"/>
    <w:qFormat/>
    <w:rsid w:val="00E03FF2"/>
    <w:pPr>
      <w:tabs>
        <w:tab w:val="clear" w:pos="284"/>
        <w:tab w:val="clear" w:pos="567"/>
        <w:tab w:val="clear" w:pos="851"/>
      </w:tabs>
      <w:suppressAutoHyphens/>
      <w:autoSpaceDN w:val="0"/>
      <w:spacing w:line="260" w:lineRule="exact"/>
      <w:jc w:val="center"/>
      <w:textAlignment w:val="baseline"/>
    </w:pPr>
    <w:rPr>
      <w:rFonts w:ascii="Arial" w:eastAsia="Times New Roman" w:hAnsi="Arial"/>
      <w:i/>
      <w:iCs/>
      <w:color w:val="0072BC"/>
      <w:sz w:val="24"/>
      <w:szCs w:val="24"/>
      <w:lang w:val="en-GB"/>
    </w:rPr>
  </w:style>
  <w:style w:type="paragraph" w:customStyle="1" w:styleId="Style1">
    <w:name w:val="Style1"/>
    <w:basedOn w:val="BOXPULLQUOTEheading"/>
    <w:link w:val="Style1Char"/>
    <w:uiPriority w:val="99"/>
    <w:qFormat/>
    <w:rsid w:val="002F23A5"/>
    <w:rPr>
      <w:rFonts w:ascii="Arial" w:hAnsi="Arial" w:cs="Arial"/>
      <w:b/>
      <w:bCs/>
      <w:sz w:val="28"/>
      <w:szCs w:val="28"/>
    </w:rPr>
  </w:style>
  <w:style w:type="paragraph" w:customStyle="1" w:styleId="Style2">
    <w:name w:val="Style2"/>
    <w:basedOn w:val="Heading2"/>
    <w:link w:val="Style2Char"/>
    <w:uiPriority w:val="99"/>
    <w:qFormat/>
    <w:rsid w:val="002F23A5"/>
  </w:style>
  <w:style w:type="character" w:customStyle="1" w:styleId="BOXPULLQUOTEheadingChar">
    <w:name w:val="BOX PULL QUOTE heading Char"/>
    <w:basedOn w:val="DefaultParagraphFont"/>
    <w:link w:val="BOXPULLQUOTEheading"/>
    <w:uiPriority w:val="99"/>
    <w:rsid w:val="002F23A5"/>
    <w:rPr>
      <w:rFonts w:asciiTheme="majorHAnsi" w:hAnsiTheme="majorHAnsi"/>
      <w:caps/>
      <w:color w:val="0072BC" w:themeColor="text2"/>
      <w:sz w:val="32"/>
      <w:szCs w:val="32"/>
    </w:rPr>
  </w:style>
  <w:style w:type="character" w:customStyle="1" w:styleId="Style1Char">
    <w:name w:val="Style1 Char"/>
    <w:basedOn w:val="BOXPULLQUOTEheadingChar"/>
    <w:link w:val="Style1"/>
    <w:uiPriority w:val="99"/>
    <w:rsid w:val="002F23A5"/>
    <w:rPr>
      <w:rFonts w:ascii="Arial" w:hAnsi="Arial" w:cs="Arial"/>
      <w:b/>
      <w:bCs/>
      <w:caps/>
      <w:color w:val="0072BC" w:themeColor="text2"/>
      <w:sz w:val="28"/>
      <w:szCs w:val="28"/>
    </w:rPr>
  </w:style>
  <w:style w:type="paragraph" w:customStyle="1" w:styleId="PovertyAlleviationConceptnotessubtitle">
    <w:name w:val="Poverty Alleviation Concept notes subtitle"/>
    <w:basedOn w:val="Style1"/>
    <w:next w:val="Heading2"/>
    <w:link w:val="PovertyAlleviationConceptnotessubtitleChar"/>
    <w:uiPriority w:val="99"/>
    <w:qFormat/>
    <w:rsid w:val="002F23A5"/>
  </w:style>
  <w:style w:type="character" w:customStyle="1" w:styleId="Style2Char">
    <w:name w:val="Style2 Char"/>
    <w:basedOn w:val="Heading2Char"/>
    <w:link w:val="Style2"/>
    <w:uiPriority w:val="99"/>
    <w:rsid w:val="002F23A5"/>
    <w:rPr>
      <w:rFonts w:ascii="Arial" w:hAnsi="Arial" w:cs="Arial"/>
      <w:bCs/>
      <w:caps/>
      <w:color w:val="0070C0"/>
      <w:sz w:val="28"/>
      <w:szCs w:val="28"/>
    </w:rPr>
  </w:style>
  <w:style w:type="paragraph" w:customStyle="1" w:styleId="PovertyAlleviationCN">
    <w:name w:val="Poverty Alleviation CN"/>
    <w:basedOn w:val="BodyText-Noindent"/>
    <w:next w:val="BodyText-Noindent"/>
    <w:link w:val="PovertyAlleviationCNChar"/>
    <w:uiPriority w:val="99"/>
    <w:qFormat/>
    <w:rsid w:val="00714B17"/>
    <w:rPr>
      <w:color w:val="FFFFFF" w:themeColor="background1"/>
    </w:rPr>
  </w:style>
  <w:style w:type="character" w:customStyle="1" w:styleId="PovertyAlleviationConceptnotessubtitleChar">
    <w:name w:val="Poverty Alleviation Concept notes subtitle Char"/>
    <w:basedOn w:val="Style1Char"/>
    <w:link w:val="PovertyAlleviationConceptnotessubtitle"/>
    <w:uiPriority w:val="99"/>
    <w:rsid w:val="002F23A5"/>
    <w:rPr>
      <w:rFonts w:ascii="Arial" w:hAnsi="Arial" w:cs="Arial"/>
      <w:b/>
      <w:bCs/>
      <w:caps/>
      <w:color w:val="0072BC" w:themeColor="text2"/>
      <w:sz w:val="28"/>
      <w:szCs w:val="28"/>
    </w:rPr>
  </w:style>
  <w:style w:type="character" w:customStyle="1" w:styleId="PovertyAlleviationCNChar">
    <w:name w:val="Poverty Alleviation CN Char"/>
    <w:basedOn w:val="Heading2Char"/>
    <w:link w:val="PovertyAlleviationCN"/>
    <w:uiPriority w:val="99"/>
    <w:rsid w:val="00714B17"/>
    <w:rPr>
      <w:rFonts w:ascii="Arial" w:hAnsi="Arial" w:cs="Arial"/>
      <w:bCs w:val="0"/>
      <w:caps w:val="0"/>
      <w:color w:val="FFFFFF" w:themeColor="background1"/>
      <w:sz w:val="28"/>
      <w:szCs w:val="28"/>
    </w:rPr>
  </w:style>
  <w:style w:type="table" w:customStyle="1" w:styleId="PovertyAlleviation">
    <w:name w:val="Poverty Alleviation"/>
    <w:basedOn w:val="TableNormal"/>
    <w:uiPriority w:val="99"/>
    <w:rsid w:val="008A7E4E"/>
    <w:rPr>
      <w:rFonts w:ascii="Arial" w:hAnsi="Arial" w:cs="Arial"/>
      <w:color w:val="595959" w:themeColor="text1" w:themeTint="A6"/>
      <w:sz w:val="16"/>
      <w:szCs w:val="16"/>
    </w:rPr>
    <w:tblPr>
      <w:tblBorders>
        <w:insideH w:val="single" w:sz="4" w:space="0" w:color="0070C0"/>
        <w:insideV w:val="single" w:sz="4" w:space="0" w:color="0070C0"/>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76345">
      <w:bodyDiv w:val="1"/>
      <w:marLeft w:val="0"/>
      <w:marRight w:val="0"/>
      <w:marTop w:val="0"/>
      <w:marBottom w:val="0"/>
      <w:divBdr>
        <w:top w:val="none" w:sz="0" w:space="0" w:color="auto"/>
        <w:left w:val="none" w:sz="0" w:space="0" w:color="auto"/>
        <w:bottom w:val="none" w:sz="0" w:space="0" w:color="auto"/>
        <w:right w:val="none" w:sz="0" w:space="0" w:color="auto"/>
      </w:divBdr>
      <w:divsChild>
        <w:div w:id="846099591">
          <w:marLeft w:val="0"/>
          <w:marRight w:val="0"/>
          <w:marTop w:val="0"/>
          <w:marBottom w:val="0"/>
          <w:divBdr>
            <w:top w:val="none" w:sz="0" w:space="0" w:color="auto"/>
            <w:left w:val="none" w:sz="0" w:space="0" w:color="auto"/>
            <w:bottom w:val="none" w:sz="0" w:space="0" w:color="auto"/>
            <w:right w:val="none" w:sz="0" w:space="0" w:color="auto"/>
          </w:divBdr>
        </w:div>
        <w:div w:id="38827581">
          <w:marLeft w:val="0"/>
          <w:marRight w:val="0"/>
          <w:marTop w:val="0"/>
          <w:marBottom w:val="0"/>
          <w:divBdr>
            <w:top w:val="none" w:sz="0" w:space="0" w:color="auto"/>
            <w:left w:val="none" w:sz="0" w:space="0" w:color="auto"/>
            <w:bottom w:val="none" w:sz="0" w:space="0" w:color="auto"/>
            <w:right w:val="none" w:sz="0" w:space="0" w:color="auto"/>
          </w:divBdr>
        </w:div>
        <w:div w:id="968631700">
          <w:marLeft w:val="0"/>
          <w:marRight w:val="0"/>
          <w:marTop w:val="0"/>
          <w:marBottom w:val="0"/>
          <w:divBdr>
            <w:top w:val="none" w:sz="0" w:space="0" w:color="auto"/>
            <w:left w:val="none" w:sz="0" w:space="0" w:color="auto"/>
            <w:bottom w:val="none" w:sz="0" w:space="0" w:color="auto"/>
            <w:right w:val="none" w:sz="0" w:space="0" w:color="auto"/>
          </w:divBdr>
        </w:div>
        <w:div w:id="973365824">
          <w:marLeft w:val="0"/>
          <w:marRight w:val="0"/>
          <w:marTop w:val="0"/>
          <w:marBottom w:val="0"/>
          <w:divBdr>
            <w:top w:val="none" w:sz="0" w:space="0" w:color="auto"/>
            <w:left w:val="none" w:sz="0" w:space="0" w:color="auto"/>
            <w:bottom w:val="none" w:sz="0" w:space="0" w:color="auto"/>
            <w:right w:val="none" w:sz="0" w:space="0" w:color="auto"/>
          </w:divBdr>
        </w:div>
        <w:div w:id="1256784335">
          <w:marLeft w:val="0"/>
          <w:marRight w:val="0"/>
          <w:marTop w:val="0"/>
          <w:marBottom w:val="0"/>
          <w:divBdr>
            <w:top w:val="none" w:sz="0" w:space="0" w:color="auto"/>
            <w:left w:val="none" w:sz="0" w:space="0" w:color="auto"/>
            <w:bottom w:val="none" w:sz="0" w:space="0" w:color="auto"/>
            <w:right w:val="none" w:sz="0" w:space="0" w:color="auto"/>
          </w:divBdr>
        </w:div>
        <w:div w:id="1629818275">
          <w:marLeft w:val="0"/>
          <w:marRight w:val="0"/>
          <w:marTop w:val="0"/>
          <w:marBottom w:val="0"/>
          <w:divBdr>
            <w:top w:val="none" w:sz="0" w:space="0" w:color="auto"/>
            <w:left w:val="none" w:sz="0" w:space="0" w:color="auto"/>
            <w:bottom w:val="none" w:sz="0" w:space="0" w:color="auto"/>
            <w:right w:val="none" w:sz="0" w:space="0" w:color="auto"/>
          </w:divBdr>
        </w:div>
        <w:div w:id="694699588">
          <w:marLeft w:val="0"/>
          <w:marRight w:val="0"/>
          <w:marTop w:val="0"/>
          <w:marBottom w:val="0"/>
          <w:divBdr>
            <w:top w:val="none" w:sz="0" w:space="0" w:color="auto"/>
            <w:left w:val="none" w:sz="0" w:space="0" w:color="auto"/>
            <w:bottom w:val="none" w:sz="0" w:space="0" w:color="auto"/>
            <w:right w:val="none" w:sz="0" w:space="0" w:color="auto"/>
          </w:divBdr>
        </w:div>
        <w:div w:id="2008051085">
          <w:marLeft w:val="0"/>
          <w:marRight w:val="0"/>
          <w:marTop w:val="0"/>
          <w:marBottom w:val="0"/>
          <w:divBdr>
            <w:top w:val="none" w:sz="0" w:space="0" w:color="auto"/>
            <w:left w:val="none" w:sz="0" w:space="0" w:color="auto"/>
            <w:bottom w:val="none" w:sz="0" w:space="0" w:color="auto"/>
            <w:right w:val="none" w:sz="0" w:space="0" w:color="auto"/>
          </w:divBdr>
          <w:divsChild>
            <w:div w:id="1170481552">
              <w:marLeft w:val="0"/>
              <w:marRight w:val="0"/>
              <w:marTop w:val="0"/>
              <w:marBottom w:val="0"/>
              <w:divBdr>
                <w:top w:val="none" w:sz="0" w:space="0" w:color="auto"/>
                <w:left w:val="none" w:sz="0" w:space="0" w:color="auto"/>
                <w:bottom w:val="none" w:sz="0" w:space="0" w:color="auto"/>
                <w:right w:val="none" w:sz="0" w:space="0" w:color="auto"/>
              </w:divBdr>
            </w:div>
            <w:div w:id="1521771820">
              <w:marLeft w:val="0"/>
              <w:marRight w:val="0"/>
              <w:marTop w:val="0"/>
              <w:marBottom w:val="0"/>
              <w:divBdr>
                <w:top w:val="none" w:sz="0" w:space="0" w:color="auto"/>
                <w:left w:val="none" w:sz="0" w:space="0" w:color="auto"/>
                <w:bottom w:val="none" w:sz="0" w:space="0" w:color="auto"/>
                <w:right w:val="none" w:sz="0" w:space="0" w:color="auto"/>
              </w:divBdr>
            </w:div>
          </w:divsChild>
        </w:div>
        <w:div w:id="2046248330">
          <w:marLeft w:val="0"/>
          <w:marRight w:val="0"/>
          <w:marTop w:val="0"/>
          <w:marBottom w:val="0"/>
          <w:divBdr>
            <w:top w:val="none" w:sz="0" w:space="0" w:color="auto"/>
            <w:left w:val="none" w:sz="0" w:space="0" w:color="auto"/>
            <w:bottom w:val="none" w:sz="0" w:space="0" w:color="auto"/>
            <w:right w:val="none" w:sz="0" w:space="0" w:color="auto"/>
          </w:divBdr>
          <w:divsChild>
            <w:div w:id="1154490600">
              <w:marLeft w:val="0"/>
              <w:marRight w:val="0"/>
              <w:marTop w:val="0"/>
              <w:marBottom w:val="0"/>
              <w:divBdr>
                <w:top w:val="none" w:sz="0" w:space="0" w:color="auto"/>
                <w:left w:val="none" w:sz="0" w:space="0" w:color="auto"/>
                <w:bottom w:val="none" w:sz="0" w:space="0" w:color="auto"/>
                <w:right w:val="none" w:sz="0" w:space="0" w:color="auto"/>
              </w:divBdr>
            </w:div>
          </w:divsChild>
        </w:div>
        <w:div w:id="101729452">
          <w:marLeft w:val="0"/>
          <w:marRight w:val="0"/>
          <w:marTop w:val="0"/>
          <w:marBottom w:val="0"/>
          <w:divBdr>
            <w:top w:val="none" w:sz="0" w:space="0" w:color="auto"/>
            <w:left w:val="none" w:sz="0" w:space="0" w:color="auto"/>
            <w:bottom w:val="none" w:sz="0" w:space="0" w:color="auto"/>
            <w:right w:val="none" w:sz="0" w:space="0" w:color="auto"/>
          </w:divBdr>
          <w:divsChild>
            <w:div w:id="1940137802">
              <w:marLeft w:val="0"/>
              <w:marRight w:val="0"/>
              <w:marTop w:val="0"/>
              <w:marBottom w:val="0"/>
              <w:divBdr>
                <w:top w:val="none" w:sz="0" w:space="0" w:color="auto"/>
                <w:left w:val="none" w:sz="0" w:space="0" w:color="auto"/>
                <w:bottom w:val="none" w:sz="0" w:space="0" w:color="auto"/>
                <w:right w:val="none" w:sz="0" w:space="0" w:color="auto"/>
              </w:divBdr>
            </w:div>
            <w:div w:id="1547523097">
              <w:marLeft w:val="0"/>
              <w:marRight w:val="0"/>
              <w:marTop w:val="0"/>
              <w:marBottom w:val="0"/>
              <w:divBdr>
                <w:top w:val="none" w:sz="0" w:space="0" w:color="auto"/>
                <w:left w:val="none" w:sz="0" w:space="0" w:color="auto"/>
                <w:bottom w:val="none" w:sz="0" w:space="0" w:color="auto"/>
                <w:right w:val="none" w:sz="0" w:space="0" w:color="auto"/>
              </w:divBdr>
            </w:div>
            <w:div w:id="1901289567">
              <w:marLeft w:val="0"/>
              <w:marRight w:val="0"/>
              <w:marTop w:val="0"/>
              <w:marBottom w:val="0"/>
              <w:divBdr>
                <w:top w:val="none" w:sz="0" w:space="0" w:color="auto"/>
                <w:left w:val="none" w:sz="0" w:space="0" w:color="auto"/>
                <w:bottom w:val="none" w:sz="0" w:space="0" w:color="auto"/>
                <w:right w:val="none" w:sz="0" w:space="0" w:color="auto"/>
              </w:divBdr>
            </w:div>
            <w:div w:id="804084509">
              <w:marLeft w:val="0"/>
              <w:marRight w:val="0"/>
              <w:marTop w:val="0"/>
              <w:marBottom w:val="0"/>
              <w:divBdr>
                <w:top w:val="none" w:sz="0" w:space="0" w:color="auto"/>
                <w:left w:val="none" w:sz="0" w:space="0" w:color="auto"/>
                <w:bottom w:val="none" w:sz="0" w:space="0" w:color="auto"/>
                <w:right w:val="none" w:sz="0" w:space="0" w:color="auto"/>
              </w:divBdr>
            </w:div>
          </w:divsChild>
        </w:div>
        <w:div w:id="519508354">
          <w:marLeft w:val="0"/>
          <w:marRight w:val="0"/>
          <w:marTop w:val="0"/>
          <w:marBottom w:val="0"/>
          <w:divBdr>
            <w:top w:val="none" w:sz="0" w:space="0" w:color="auto"/>
            <w:left w:val="none" w:sz="0" w:space="0" w:color="auto"/>
            <w:bottom w:val="none" w:sz="0" w:space="0" w:color="auto"/>
            <w:right w:val="none" w:sz="0" w:space="0" w:color="auto"/>
          </w:divBdr>
        </w:div>
        <w:div w:id="1120690027">
          <w:marLeft w:val="0"/>
          <w:marRight w:val="0"/>
          <w:marTop w:val="0"/>
          <w:marBottom w:val="0"/>
          <w:divBdr>
            <w:top w:val="none" w:sz="0" w:space="0" w:color="auto"/>
            <w:left w:val="none" w:sz="0" w:space="0" w:color="auto"/>
            <w:bottom w:val="none" w:sz="0" w:space="0" w:color="auto"/>
            <w:right w:val="none" w:sz="0" w:space="0" w:color="auto"/>
          </w:divBdr>
        </w:div>
        <w:div w:id="1057894099">
          <w:marLeft w:val="0"/>
          <w:marRight w:val="0"/>
          <w:marTop w:val="0"/>
          <w:marBottom w:val="0"/>
          <w:divBdr>
            <w:top w:val="none" w:sz="0" w:space="0" w:color="auto"/>
            <w:left w:val="none" w:sz="0" w:space="0" w:color="auto"/>
            <w:bottom w:val="none" w:sz="0" w:space="0" w:color="auto"/>
            <w:right w:val="none" w:sz="0" w:space="0" w:color="auto"/>
          </w:divBdr>
        </w:div>
        <w:div w:id="2098013407">
          <w:marLeft w:val="0"/>
          <w:marRight w:val="0"/>
          <w:marTop w:val="0"/>
          <w:marBottom w:val="0"/>
          <w:divBdr>
            <w:top w:val="none" w:sz="0" w:space="0" w:color="auto"/>
            <w:left w:val="none" w:sz="0" w:space="0" w:color="auto"/>
            <w:bottom w:val="none" w:sz="0" w:space="0" w:color="auto"/>
            <w:right w:val="none" w:sz="0" w:space="0" w:color="auto"/>
          </w:divBdr>
        </w:div>
        <w:div w:id="155995667">
          <w:marLeft w:val="0"/>
          <w:marRight w:val="0"/>
          <w:marTop w:val="0"/>
          <w:marBottom w:val="0"/>
          <w:divBdr>
            <w:top w:val="none" w:sz="0" w:space="0" w:color="auto"/>
            <w:left w:val="none" w:sz="0" w:space="0" w:color="auto"/>
            <w:bottom w:val="none" w:sz="0" w:space="0" w:color="auto"/>
            <w:right w:val="none" w:sz="0" w:space="0" w:color="auto"/>
          </w:divBdr>
        </w:div>
        <w:div w:id="1278875824">
          <w:marLeft w:val="0"/>
          <w:marRight w:val="0"/>
          <w:marTop w:val="0"/>
          <w:marBottom w:val="0"/>
          <w:divBdr>
            <w:top w:val="none" w:sz="0" w:space="0" w:color="auto"/>
            <w:left w:val="none" w:sz="0" w:space="0" w:color="auto"/>
            <w:bottom w:val="none" w:sz="0" w:space="0" w:color="auto"/>
            <w:right w:val="none" w:sz="0" w:space="0" w:color="auto"/>
          </w:divBdr>
          <w:divsChild>
            <w:div w:id="554925520">
              <w:marLeft w:val="0"/>
              <w:marRight w:val="0"/>
              <w:marTop w:val="0"/>
              <w:marBottom w:val="0"/>
              <w:divBdr>
                <w:top w:val="none" w:sz="0" w:space="0" w:color="auto"/>
                <w:left w:val="none" w:sz="0" w:space="0" w:color="auto"/>
                <w:bottom w:val="none" w:sz="0" w:space="0" w:color="auto"/>
                <w:right w:val="none" w:sz="0" w:space="0" w:color="auto"/>
              </w:divBdr>
            </w:div>
            <w:div w:id="1609892592">
              <w:marLeft w:val="0"/>
              <w:marRight w:val="0"/>
              <w:marTop w:val="0"/>
              <w:marBottom w:val="0"/>
              <w:divBdr>
                <w:top w:val="none" w:sz="0" w:space="0" w:color="auto"/>
                <w:left w:val="none" w:sz="0" w:space="0" w:color="auto"/>
                <w:bottom w:val="none" w:sz="0" w:space="0" w:color="auto"/>
                <w:right w:val="none" w:sz="0" w:space="0" w:color="auto"/>
              </w:divBdr>
            </w:div>
            <w:div w:id="1132284136">
              <w:marLeft w:val="0"/>
              <w:marRight w:val="0"/>
              <w:marTop w:val="0"/>
              <w:marBottom w:val="0"/>
              <w:divBdr>
                <w:top w:val="none" w:sz="0" w:space="0" w:color="auto"/>
                <w:left w:val="none" w:sz="0" w:space="0" w:color="auto"/>
                <w:bottom w:val="none" w:sz="0" w:space="0" w:color="auto"/>
                <w:right w:val="none" w:sz="0" w:space="0" w:color="auto"/>
              </w:divBdr>
            </w:div>
            <w:div w:id="433524621">
              <w:marLeft w:val="0"/>
              <w:marRight w:val="0"/>
              <w:marTop w:val="0"/>
              <w:marBottom w:val="0"/>
              <w:divBdr>
                <w:top w:val="none" w:sz="0" w:space="0" w:color="auto"/>
                <w:left w:val="none" w:sz="0" w:space="0" w:color="auto"/>
                <w:bottom w:val="none" w:sz="0" w:space="0" w:color="auto"/>
                <w:right w:val="none" w:sz="0" w:space="0" w:color="auto"/>
              </w:divBdr>
            </w:div>
            <w:div w:id="358512690">
              <w:marLeft w:val="0"/>
              <w:marRight w:val="0"/>
              <w:marTop w:val="0"/>
              <w:marBottom w:val="0"/>
              <w:divBdr>
                <w:top w:val="none" w:sz="0" w:space="0" w:color="auto"/>
                <w:left w:val="none" w:sz="0" w:space="0" w:color="auto"/>
                <w:bottom w:val="none" w:sz="0" w:space="0" w:color="auto"/>
                <w:right w:val="none" w:sz="0" w:space="0" w:color="auto"/>
              </w:divBdr>
            </w:div>
          </w:divsChild>
        </w:div>
        <w:div w:id="804274202">
          <w:marLeft w:val="0"/>
          <w:marRight w:val="0"/>
          <w:marTop w:val="0"/>
          <w:marBottom w:val="0"/>
          <w:divBdr>
            <w:top w:val="none" w:sz="0" w:space="0" w:color="auto"/>
            <w:left w:val="none" w:sz="0" w:space="0" w:color="auto"/>
            <w:bottom w:val="none" w:sz="0" w:space="0" w:color="auto"/>
            <w:right w:val="none" w:sz="0" w:space="0" w:color="auto"/>
          </w:divBdr>
        </w:div>
        <w:div w:id="1263226674">
          <w:marLeft w:val="0"/>
          <w:marRight w:val="0"/>
          <w:marTop w:val="0"/>
          <w:marBottom w:val="0"/>
          <w:divBdr>
            <w:top w:val="none" w:sz="0" w:space="0" w:color="auto"/>
            <w:left w:val="none" w:sz="0" w:space="0" w:color="auto"/>
            <w:bottom w:val="none" w:sz="0" w:space="0" w:color="auto"/>
            <w:right w:val="none" w:sz="0" w:space="0" w:color="auto"/>
          </w:divBdr>
        </w:div>
        <w:div w:id="1324894960">
          <w:marLeft w:val="0"/>
          <w:marRight w:val="0"/>
          <w:marTop w:val="0"/>
          <w:marBottom w:val="0"/>
          <w:divBdr>
            <w:top w:val="none" w:sz="0" w:space="0" w:color="auto"/>
            <w:left w:val="none" w:sz="0" w:space="0" w:color="auto"/>
            <w:bottom w:val="none" w:sz="0" w:space="0" w:color="auto"/>
            <w:right w:val="none" w:sz="0" w:space="0" w:color="auto"/>
          </w:divBdr>
        </w:div>
        <w:div w:id="1957101786">
          <w:marLeft w:val="0"/>
          <w:marRight w:val="0"/>
          <w:marTop w:val="0"/>
          <w:marBottom w:val="0"/>
          <w:divBdr>
            <w:top w:val="none" w:sz="0" w:space="0" w:color="auto"/>
            <w:left w:val="none" w:sz="0" w:space="0" w:color="auto"/>
            <w:bottom w:val="none" w:sz="0" w:space="0" w:color="auto"/>
            <w:right w:val="none" w:sz="0" w:space="0" w:color="auto"/>
          </w:divBdr>
        </w:div>
        <w:div w:id="613446592">
          <w:marLeft w:val="0"/>
          <w:marRight w:val="0"/>
          <w:marTop w:val="0"/>
          <w:marBottom w:val="0"/>
          <w:divBdr>
            <w:top w:val="none" w:sz="0" w:space="0" w:color="auto"/>
            <w:left w:val="none" w:sz="0" w:space="0" w:color="auto"/>
            <w:bottom w:val="none" w:sz="0" w:space="0" w:color="auto"/>
            <w:right w:val="none" w:sz="0" w:space="0" w:color="auto"/>
          </w:divBdr>
        </w:div>
        <w:div w:id="953101454">
          <w:marLeft w:val="0"/>
          <w:marRight w:val="0"/>
          <w:marTop w:val="0"/>
          <w:marBottom w:val="0"/>
          <w:divBdr>
            <w:top w:val="none" w:sz="0" w:space="0" w:color="auto"/>
            <w:left w:val="none" w:sz="0" w:space="0" w:color="auto"/>
            <w:bottom w:val="none" w:sz="0" w:space="0" w:color="auto"/>
            <w:right w:val="none" w:sz="0" w:space="0" w:color="auto"/>
          </w:divBdr>
        </w:div>
        <w:div w:id="1644962624">
          <w:marLeft w:val="0"/>
          <w:marRight w:val="0"/>
          <w:marTop w:val="0"/>
          <w:marBottom w:val="0"/>
          <w:divBdr>
            <w:top w:val="none" w:sz="0" w:space="0" w:color="auto"/>
            <w:left w:val="none" w:sz="0" w:space="0" w:color="auto"/>
            <w:bottom w:val="none" w:sz="0" w:space="0" w:color="auto"/>
            <w:right w:val="none" w:sz="0" w:space="0" w:color="auto"/>
          </w:divBdr>
        </w:div>
        <w:div w:id="1394280922">
          <w:marLeft w:val="0"/>
          <w:marRight w:val="0"/>
          <w:marTop w:val="0"/>
          <w:marBottom w:val="0"/>
          <w:divBdr>
            <w:top w:val="none" w:sz="0" w:space="0" w:color="auto"/>
            <w:left w:val="none" w:sz="0" w:space="0" w:color="auto"/>
            <w:bottom w:val="none" w:sz="0" w:space="0" w:color="auto"/>
            <w:right w:val="none" w:sz="0" w:space="0" w:color="auto"/>
          </w:divBdr>
        </w:div>
        <w:div w:id="120542702">
          <w:marLeft w:val="0"/>
          <w:marRight w:val="0"/>
          <w:marTop w:val="0"/>
          <w:marBottom w:val="0"/>
          <w:divBdr>
            <w:top w:val="none" w:sz="0" w:space="0" w:color="auto"/>
            <w:left w:val="none" w:sz="0" w:space="0" w:color="auto"/>
            <w:bottom w:val="none" w:sz="0" w:space="0" w:color="auto"/>
            <w:right w:val="none" w:sz="0" w:space="0" w:color="auto"/>
          </w:divBdr>
        </w:div>
        <w:div w:id="1043213050">
          <w:marLeft w:val="0"/>
          <w:marRight w:val="0"/>
          <w:marTop w:val="0"/>
          <w:marBottom w:val="0"/>
          <w:divBdr>
            <w:top w:val="none" w:sz="0" w:space="0" w:color="auto"/>
            <w:left w:val="none" w:sz="0" w:space="0" w:color="auto"/>
            <w:bottom w:val="none" w:sz="0" w:space="0" w:color="auto"/>
            <w:right w:val="none" w:sz="0" w:space="0" w:color="auto"/>
          </w:divBdr>
        </w:div>
        <w:div w:id="1090396470">
          <w:marLeft w:val="0"/>
          <w:marRight w:val="0"/>
          <w:marTop w:val="0"/>
          <w:marBottom w:val="0"/>
          <w:divBdr>
            <w:top w:val="none" w:sz="0" w:space="0" w:color="auto"/>
            <w:left w:val="none" w:sz="0" w:space="0" w:color="auto"/>
            <w:bottom w:val="none" w:sz="0" w:space="0" w:color="auto"/>
            <w:right w:val="none" w:sz="0" w:space="0" w:color="auto"/>
          </w:divBdr>
        </w:div>
        <w:div w:id="831139843">
          <w:marLeft w:val="0"/>
          <w:marRight w:val="0"/>
          <w:marTop w:val="0"/>
          <w:marBottom w:val="0"/>
          <w:divBdr>
            <w:top w:val="none" w:sz="0" w:space="0" w:color="auto"/>
            <w:left w:val="none" w:sz="0" w:space="0" w:color="auto"/>
            <w:bottom w:val="none" w:sz="0" w:space="0" w:color="auto"/>
            <w:right w:val="none" w:sz="0" w:space="0" w:color="auto"/>
          </w:divBdr>
        </w:div>
        <w:div w:id="1842156916">
          <w:marLeft w:val="0"/>
          <w:marRight w:val="0"/>
          <w:marTop w:val="0"/>
          <w:marBottom w:val="0"/>
          <w:divBdr>
            <w:top w:val="none" w:sz="0" w:space="0" w:color="auto"/>
            <w:left w:val="none" w:sz="0" w:space="0" w:color="auto"/>
            <w:bottom w:val="none" w:sz="0" w:space="0" w:color="auto"/>
            <w:right w:val="none" w:sz="0" w:space="0" w:color="auto"/>
          </w:divBdr>
        </w:div>
        <w:div w:id="14118448">
          <w:marLeft w:val="0"/>
          <w:marRight w:val="0"/>
          <w:marTop w:val="0"/>
          <w:marBottom w:val="0"/>
          <w:divBdr>
            <w:top w:val="none" w:sz="0" w:space="0" w:color="auto"/>
            <w:left w:val="none" w:sz="0" w:space="0" w:color="auto"/>
            <w:bottom w:val="none" w:sz="0" w:space="0" w:color="auto"/>
            <w:right w:val="none" w:sz="0" w:space="0" w:color="auto"/>
          </w:divBdr>
        </w:div>
        <w:div w:id="1614480102">
          <w:marLeft w:val="0"/>
          <w:marRight w:val="0"/>
          <w:marTop w:val="0"/>
          <w:marBottom w:val="0"/>
          <w:divBdr>
            <w:top w:val="none" w:sz="0" w:space="0" w:color="auto"/>
            <w:left w:val="none" w:sz="0" w:space="0" w:color="auto"/>
            <w:bottom w:val="none" w:sz="0" w:space="0" w:color="auto"/>
            <w:right w:val="none" w:sz="0" w:space="0" w:color="auto"/>
          </w:divBdr>
        </w:div>
        <w:div w:id="1125393253">
          <w:marLeft w:val="0"/>
          <w:marRight w:val="0"/>
          <w:marTop w:val="0"/>
          <w:marBottom w:val="0"/>
          <w:divBdr>
            <w:top w:val="none" w:sz="0" w:space="0" w:color="auto"/>
            <w:left w:val="none" w:sz="0" w:space="0" w:color="auto"/>
            <w:bottom w:val="none" w:sz="0" w:space="0" w:color="auto"/>
            <w:right w:val="none" w:sz="0" w:space="0" w:color="auto"/>
          </w:divBdr>
        </w:div>
        <w:div w:id="1918247882">
          <w:marLeft w:val="0"/>
          <w:marRight w:val="0"/>
          <w:marTop w:val="0"/>
          <w:marBottom w:val="0"/>
          <w:divBdr>
            <w:top w:val="none" w:sz="0" w:space="0" w:color="auto"/>
            <w:left w:val="none" w:sz="0" w:space="0" w:color="auto"/>
            <w:bottom w:val="none" w:sz="0" w:space="0" w:color="auto"/>
            <w:right w:val="none" w:sz="0" w:space="0" w:color="auto"/>
          </w:divBdr>
        </w:div>
        <w:div w:id="6492969">
          <w:marLeft w:val="0"/>
          <w:marRight w:val="0"/>
          <w:marTop w:val="0"/>
          <w:marBottom w:val="0"/>
          <w:divBdr>
            <w:top w:val="none" w:sz="0" w:space="0" w:color="auto"/>
            <w:left w:val="none" w:sz="0" w:space="0" w:color="auto"/>
            <w:bottom w:val="none" w:sz="0" w:space="0" w:color="auto"/>
            <w:right w:val="none" w:sz="0" w:space="0" w:color="auto"/>
          </w:divBdr>
        </w:div>
      </w:divsChild>
    </w:div>
    <w:div w:id="303463795">
      <w:bodyDiv w:val="1"/>
      <w:marLeft w:val="0"/>
      <w:marRight w:val="0"/>
      <w:marTop w:val="0"/>
      <w:marBottom w:val="0"/>
      <w:divBdr>
        <w:top w:val="none" w:sz="0" w:space="0" w:color="auto"/>
        <w:left w:val="none" w:sz="0" w:space="0" w:color="auto"/>
        <w:bottom w:val="none" w:sz="0" w:space="0" w:color="auto"/>
        <w:right w:val="none" w:sz="0" w:space="0" w:color="auto"/>
      </w:divBdr>
      <w:divsChild>
        <w:div w:id="281108767">
          <w:marLeft w:val="0"/>
          <w:marRight w:val="0"/>
          <w:marTop w:val="0"/>
          <w:marBottom w:val="0"/>
          <w:divBdr>
            <w:top w:val="none" w:sz="0" w:space="0" w:color="auto"/>
            <w:left w:val="none" w:sz="0" w:space="0" w:color="auto"/>
            <w:bottom w:val="none" w:sz="0" w:space="0" w:color="auto"/>
            <w:right w:val="none" w:sz="0" w:space="0" w:color="auto"/>
          </w:divBdr>
        </w:div>
        <w:div w:id="2111587558">
          <w:marLeft w:val="0"/>
          <w:marRight w:val="0"/>
          <w:marTop w:val="0"/>
          <w:marBottom w:val="0"/>
          <w:divBdr>
            <w:top w:val="none" w:sz="0" w:space="0" w:color="auto"/>
            <w:left w:val="none" w:sz="0" w:space="0" w:color="auto"/>
            <w:bottom w:val="none" w:sz="0" w:space="0" w:color="auto"/>
            <w:right w:val="none" w:sz="0" w:space="0" w:color="auto"/>
          </w:divBdr>
        </w:div>
        <w:div w:id="986668760">
          <w:marLeft w:val="0"/>
          <w:marRight w:val="0"/>
          <w:marTop w:val="0"/>
          <w:marBottom w:val="0"/>
          <w:divBdr>
            <w:top w:val="none" w:sz="0" w:space="0" w:color="auto"/>
            <w:left w:val="none" w:sz="0" w:space="0" w:color="auto"/>
            <w:bottom w:val="none" w:sz="0" w:space="0" w:color="auto"/>
            <w:right w:val="none" w:sz="0" w:space="0" w:color="auto"/>
          </w:divBdr>
        </w:div>
        <w:div w:id="922910295">
          <w:marLeft w:val="0"/>
          <w:marRight w:val="0"/>
          <w:marTop w:val="0"/>
          <w:marBottom w:val="0"/>
          <w:divBdr>
            <w:top w:val="none" w:sz="0" w:space="0" w:color="auto"/>
            <w:left w:val="none" w:sz="0" w:space="0" w:color="auto"/>
            <w:bottom w:val="none" w:sz="0" w:space="0" w:color="auto"/>
            <w:right w:val="none" w:sz="0" w:space="0" w:color="auto"/>
          </w:divBdr>
        </w:div>
        <w:div w:id="1926379209">
          <w:marLeft w:val="0"/>
          <w:marRight w:val="0"/>
          <w:marTop w:val="0"/>
          <w:marBottom w:val="0"/>
          <w:divBdr>
            <w:top w:val="none" w:sz="0" w:space="0" w:color="auto"/>
            <w:left w:val="none" w:sz="0" w:space="0" w:color="auto"/>
            <w:bottom w:val="none" w:sz="0" w:space="0" w:color="auto"/>
            <w:right w:val="none" w:sz="0" w:space="0" w:color="auto"/>
          </w:divBdr>
        </w:div>
        <w:div w:id="1283461512">
          <w:marLeft w:val="0"/>
          <w:marRight w:val="0"/>
          <w:marTop w:val="0"/>
          <w:marBottom w:val="0"/>
          <w:divBdr>
            <w:top w:val="none" w:sz="0" w:space="0" w:color="auto"/>
            <w:left w:val="none" w:sz="0" w:space="0" w:color="auto"/>
            <w:bottom w:val="none" w:sz="0" w:space="0" w:color="auto"/>
            <w:right w:val="none" w:sz="0" w:space="0" w:color="auto"/>
          </w:divBdr>
        </w:div>
        <w:div w:id="191845523">
          <w:marLeft w:val="0"/>
          <w:marRight w:val="0"/>
          <w:marTop w:val="0"/>
          <w:marBottom w:val="0"/>
          <w:divBdr>
            <w:top w:val="none" w:sz="0" w:space="0" w:color="auto"/>
            <w:left w:val="none" w:sz="0" w:space="0" w:color="auto"/>
            <w:bottom w:val="none" w:sz="0" w:space="0" w:color="auto"/>
            <w:right w:val="none" w:sz="0" w:space="0" w:color="auto"/>
          </w:divBdr>
          <w:divsChild>
            <w:div w:id="716247404">
              <w:marLeft w:val="0"/>
              <w:marRight w:val="0"/>
              <w:marTop w:val="0"/>
              <w:marBottom w:val="0"/>
              <w:divBdr>
                <w:top w:val="none" w:sz="0" w:space="0" w:color="auto"/>
                <w:left w:val="none" w:sz="0" w:space="0" w:color="auto"/>
                <w:bottom w:val="none" w:sz="0" w:space="0" w:color="auto"/>
                <w:right w:val="none" w:sz="0" w:space="0" w:color="auto"/>
              </w:divBdr>
            </w:div>
            <w:div w:id="1798913666">
              <w:marLeft w:val="0"/>
              <w:marRight w:val="0"/>
              <w:marTop w:val="0"/>
              <w:marBottom w:val="0"/>
              <w:divBdr>
                <w:top w:val="none" w:sz="0" w:space="0" w:color="auto"/>
                <w:left w:val="none" w:sz="0" w:space="0" w:color="auto"/>
                <w:bottom w:val="none" w:sz="0" w:space="0" w:color="auto"/>
                <w:right w:val="none" w:sz="0" w:space="0" w:color="auto"/>
              </w:divBdr>
            </w:div>
          </w:divsChild>
        </w:div>
        <w:div w:id="459035959">
          <w:marLeft w:val="0"/>
          <w:marRight w:val="0"/>
          <w:marTop w:val="0"/>
          <w:marBottom w:val="0"/>
          <w:divBdr>
            <w:top w:val="none" w:sz="0" w:space="0" w:color="auto"/>
            <w:left w:val="none" w:sz="0" w:space="0" w:color="auto"/>
            <w:bottom w:val="none" w:sz="0" w:space="0" w:color="auto"/>
            <w:right w:val="none" w:sz="0" w:space="0" w:color="auto"/>
          </w:divBdr>
          <w:divsChild>
            <w:div w:id="1764834265">
              <w:marLeft w:val="0"/>
              <w:marRight w:val="0"/>
              <w:marTop w:val="0"/>
              <w:marBottom w:val="0"/>
              <w:divBdr>
                <w:top w:val="none" w:sz="0" w:space="0" w:color="auto"/>
                <w:left w:val="none" w:sz="0" w:space="0" w:color="auto"/>
                <w:bottom w:val="none" w:sz="0" w:space="0" w:color="auto"/>
                <w:right w:val="none" w:sz="0" w:space="0" w:color="auto"/>
              </w:divBdr>
            </w:div>
          </w:divsChild>
        </w:div>
        <w:div w:id="941259973">
          <w:marLeft w:val="0"/>
          <w:marRight w:val="0"/>
          <w:marTop w:val="0"/>
          <w:marBottom w:val="0"/>
          <w:divBdr>
            <w:top w:val="none" w:sz="0" w:space="0" w:color="auto"/>
            <w:left w:val="none" w:sz="0" w:space="0" w:color="auto"/>
            <w:bottom w:val="none" w:sz="0" w:space="0" w:color="auto"/>
            <w:right w:val="none" w:sz="0" w:space="0" w:color="auto"/>
          </w:divBdr>
          <w:divsChild>
            <w:div w:id="927812120">
              <w:marLeft w:val="0"/>
              <w:marRight w:val="0"/>
              <w:marTop w:val="0"/>
              <w:marBottom w:val="0"/>
              <w:divBdr>
                <w:top w:val="none" w:sz="0" w:space="0" w:color="auto"/>
                <w:left w:val="none" w:sz="0" w:space="0" w:color="auto"/>
                <w:bottom w:val="none" w:sz="0" w:space="0" w:color="auto"/>
                <w:right w:val="none" w:sz="0" w:space="0" w:color="auto"/>
              </w:divBdr>
            </w:div>
            <w:div w:id="285892335">
              <w:marLeft w:val="0"/>
              <w:marRight w:val="0"/>
              <w:marTop w:val="0"/>
              <w:marBottom w:val="0"/>
              <w:divBdr>
                <w:top w:val="none" w:sz="0" w:space="0" w:color="auto"/>
                <w:left w:val="none" w:sz="0" w:space="0" w:color="auto"/>
                <w:bottom w:val="none" w:sz="0" w:space="0" w:color="auto"/>
                <w:right w:val="none" w:sz="0" w:space="0" w:color="auto"/>
              </w:divBdr>
            </w:div>
            <w:div w:id="378479832">
              <w:marLeft w:val="0"/>
              <w:marRight w:val="0"/>
              <w:marTop w:val="0"/>
              <w:marBottom w:val="0"/>
              <w:divBdr>
                <w:top w:val="none" w:sz="0" w:space="0" w:color="auto"/>
                <w:left w:val="none" w:sz="0" w:space="0" w:color="auto"/>
                <w:bottom w:val="none" w:sz="0" w:space="0" w:color="auto"/>
                <w:right w:val="none" w:sz="0" w:space="0" w:color="auto"/>
              </w:divBdr>
            </w:div>
            <w:div w:id="179704304">
              <w:marLeft w:val="0"/>
              <w:marRight w:val="0"/>
              <w:marTop w:val="0"/>
              <w:marBottom w:val="0"/>
              <w:divBdr>
                <w:top w:val="none" w:sz="0" w:space="0" w:color="auto"/>
                <w:left w:val="none" w:sz="0" w:space="0" w:color="auto"/>
                <w:bottom w:val="none" w:sz="0" w:space="0" w:color="auto"/>
                <w:right w:val="none" w:sz="0" w:space="0" w:color="auto"/>
              </w:divBdr>
            </w:div>
          </w:divsChild>
        </w:div>
        <w:div w:id="748115329">
          <w:marLeft w:val="0"/>
          <w:marRight w:val="0"/>
          <w:marTop w:val="0"/>
          <w:marBottom w:val="0"/>
          <w:divBdr>
            <w:top w:val="none" w:sz="0" w:space="0" w:color="auto"/>
            <w:left w:val="none" w:sz="0" w:space="0" w:color="auto"/>
            <w:bottom w:val="none" w:sz="0" w:space="0" w:color="auto"/>
            <w:right w:val="none" w:sz="0" w:space="0" w:color="auto"/>
          </w:divBdr>
        </w:div>
        <w:div w:id="1189023448">
          <w:marLeft w:val="0"/>
          <w:marRight w:val="0"/>
          <w:marTop w:val="0"/>
          <w:marBottom w:val="0"/>
          <w:divBdr>
            <w:top w:val="none" w:sz="0" w:space="0" w:color="auto"/>
            <w:left w:val="none" w:sz="0" w:space="0" w:color="auto"/>
            <w:bottom w:val="none" w:sz="0" w:space="0" w:color="auto"/>
            <w:right w:val="none" w:sz="0" w:space="0" w:color="auto"/>
          </w:divBdr>
        </w:div>
      </w:divsChild>
    </w:div>
    <w:div w:id="437022356">
      <w:bodyDiv w:val="1"/>
      <w:marLeft w:val="0"/>
      <w:marRight w:val="0"/>
      <w:marTop w:val="0"/>
      <w:marBottom w:val="0"/>
      <w:divBdr>
        <w:top w:val="none" w:sz="0" w:space="0" w:color="auto"/>
        <w:left w:val="none" w:sz="0" w:space="0" w:color="auto"/>
        <w:bottom w:val="none" w:sz="0" w:space="0" w:color="auto"/>
        <w:right w:val="none" w:sz="0" w:space="0" w:color="auto"/>
      </w:divBdr>
      <w:divsChild>
        <w:div w:id="1725912260">
          <w:marLeft w:val="0"/>
          <w:marRight w:val="0"/>
          <w:marTop w:val="0"/>
          <w:marBottom w:val="0"/>
          <w:divBdr>
            <w:top w:val="none" w:sz="0" w:space="0" w:color="auto"/>
            <w:left w:val="none" w:sz="0" w:space="0" w:color="auto"/>
            <w:bottom w:val="none" w:sz="0" w:space="0" w:color="auto"/>
            <w:right w:val="none" w:sz="0" w:space="0" w:color="auto"/>
          </w:divBdr>
        </w:div>
        <w:div w:id="387653118">
          <w:marLeft w:val="0"/>
          <w:marRight w:val="0"/>
          <w:marTop w:val="0"/>
          <w:marBottom w:val="0"/>
          <w:divBdr>
            <w:top w:val="none" w:sz="0" w:space="0" w:color="auto"/>
            <w:left w:val="none" w:sz="0" w:space="0" w:color="auto"/>
            <w:bottom w:val="none" w:sz="0" w:space="0" w:color="auto"/>
            <w:right w:val="none" w:sz="0" w:space="0" w:color="auto"/>
          </w:divBdr>
        </w:div>
      </w:divsChild>
    </w:div>
    <w:div w:id="562523475">
      <w:bodyDiv w:val="1"/>
      <w:marLeft w:val="0"/>
      <w:marRight w:val="0"/>
      <w:marTop w:val="0"/>
      <w:marBottom w:val="0"/>
      <w:divBdr>
        <w:top w:val="none" w:sz="0" w:space="0" w:color="auto"/>
        <w:left w:val="none" w:sz="0" w:space="0" w:color="auto"/>
        <w:bottom w:val="none" w:sz="0" w:space="0" w:color="auto"/>
        <w:right w:val="none" w:sz="0" w:space="0" w:color="auto"/>
      </w:divBdr>
      <w:divsChild>
        <w:div w:id="2145467836">
          <w:marLeft w:val="0"/>
          <w:marRight w:val="0"/>
          <w:marTop w:val="0"/>
          <w:marBottom w:val="0"/>
          <w:divBdr>
            <w:top w:val="none" w:sz="0" w:space="0" w:color="auto"/>
            <w:left w:val="none" w:sz="0" w:space="0" w:color="auto"/>
            <w:bottom w:val="none" w:sz="0" w:space="0" w:color="auto"/>
            <w:right w:val="none" w:sz="0" w:space="0" w:color="auto"/>
          </w:divBdr>
        </w:div>
        <w:div w:id="1696886501">
          <w:marLeft w:val="0"/>
          <w:marRight w:val="0"/>
          <w:marTop w:val="0"/>
          <w:marBottom w:val="0"/>
          <w:divBdr>
            <w:top w:val="none" w:sz="0" w:space="0" w:color="auto"/>
            <w:left w:val="none" w:sz="0" w:space="0" w:color="auto"/>
            <w:bottom w:val="none" w:sz="0" w:space="0" w:color="auto"/>
            <w:right w:val="none" w:sz="0" w:space="0" w:color="auto"/>
          </w:divBdr>
        </w:div>
        <w:div w:id="2107996697">
          <w:marLeft w:val="0"/>
          <w:marRight w:val="0"/>
          <w:marTop w:val="0"/>
          <w:marBottom w:val="0"/>
          <w:divBdr>
            <w:top w:val="none" w:sz="0" w:space="0" w:color="auto"/>
            <w:left w:val="none" w:sz="0" w:space="0" w:color="auto"/>
            <w:bottom w:val="none" w:sz="0" w:space="0" w:color="auto"/>
            <w:right w:val="none" w:sz="0" w:space="0" w:color="auto"/>
          </w:divBdr>
        </w:div>
        <w:div w:id="1256396834">
          <w:marLeft w:val="0"/>
          <w:marRight w:val="0"/>
          <w:marTop w:val="0"/>
          <w:marBottom w:val="0"/>
          <w:divBdr>
            <w:top w:val="none" w:sz="0" w:space="0" w:color="auto"/>
            <w:left w:val="none" w:sz="0" w:space="0" w:color="auto"/>
            <w:bottom w:val="none" w:sz="0" w:space="0" w:color="auto"/>
            <w:right w:val="none" w:sz="0" w:space="0" w:color="auto"/>
          </w:divBdr>
        </w:div>
        <w:div w:id="1469786720">
          <w:marLeft w:val="0"/>
          <w:marRight w:val="0"/>
          <w:marTop w:val="0"/>
          <w:marBottom w:val="0"/>
          <w:divBdr>
            <w:top w:val="none" w:sz="0" w:space="0" w:color="auto"/>
            <w:left w:val="none" w:sz="0" w:space="0" w:color="auto"/>
            <w:bottom w:val="none" w:sz="0" w:space="0" w:color="auto"/>
            <w:right w:val="none" w:sz="0" w:space="0" w:color="auto"/>
          </w:divBdr>
          <w:divsChild>
            <w:div w:id="1534460379">
              <w:marLeft w:val="0"/>
              <w:marRight w:val="0"/>
              <w:marTop w:val="0"/>
              <w:marBottom w:val="0"/>
              <w:divBdr>
                <w:top w:val="none" w:sz="0" w:space="0" w:color="auto"/>
                <w:left w:val="none" w:sz="0" w:space="0" w:color="auto"/>
                <w:bottom w:val="none" w:sz="0" w:space="0" w:color="auto"/>
                <w:right w:val="none" w:sz="0" w:space="0" w:color="auto"/>
              </w:divBdr>
            </w:div>
            <w:div w:id="869998626">
              <w:marLeft w:val="0"/>
              <w:marRight w:val="0"/>
              <w:marTop w:val="0"/>
              <w:marBottom w:val="0"/>
              <w:divBdr>
                <w:top w:val="none" w:sz="0" w:space="0" w:color="auto"/>
                <w:left w:val="none" w:sz="0" w:space="0" w:color="auto"/>
                <w:bottom w:val="none" w:sz="0" w:space="0" w:color="auto"/>
                <w:right w:val="none" w:sz="0" w:space="0" w:color="auto"/>
              </w:divBdr>
            </w:div>
            <w:div w:id="950474479">
              <w:marLeft w:val="0"/>
              <w:marRight w:val="0"/>
              <w:marTop w:val="0"/>
              <w:marBottom w:val="0"/>
              <w:divBdr>
                <w:top w:val="none" w:sz="0" w:space="0" w:color="auto"/>
                <w:left w:val="none" w:sz="0" w:space="0" w:color="auto"/>
                <w:bottom w:val="none" w:sz="0" w:space="0" w:color="auto"/>
                <w:right w:val="none" w:sz="0" w:space="0" w:color="auto"/>
              </w:divBdr>
            </w:div>
            <w:div w:id="1721131898">
              <w:marLeft w:val="0"/>
              <w:marRight w:val="0"/>
              <w:marTop w:val="0"/>
              <w:marBottom w:val="0"/>
              <w:divBdr>
                <w:top w:val="none" w:sz="0" w:space="0" w:color="auto"/>
                <w:left w:val="none" w:sz="0" w:space="0" w:color="auto"/>
                <w:bottom w:val="none" w:sz="0" w:space="0" w:color="auto"/>
                <w:right w:val="none" w:sz="0" w:space="0" w:color="auto"/>
              </w:divBdr>
            </w:div>
            <w:div w:id="1051617443">
              <w:marLeft w:val="0"/>
              <w:marRight w:val="0"/>
              <w:marTop w:val="0"/>
              <w:marBottom w:val="0"/>
              <w:divBdr>
                <w:top w:val="none" w:sz="0" w:space="0" w:color="auto"/>
                <w:left w:val="none" w:sz="0" w:space="0" w:color="auto"/>
                <w:bottom w:val="none" w:sz="0" w:space="0" w:color="auto"/>
                <w:right w:val="none" w:sz="0" w:space="0" w:color="auto"/>
              </w:divBdr>
            </w:div>
          </w:divsChild>
        </w:div>
        <w:div w:id="381564001">
          <w:marLeft w:val="0"/>
          <w:marRight w:val="0"/>
          <w:marTop w:val="0"/>
          <w:marBottom w:val="0"/>
          <w:divBdr>
            <w:top w:val="none" w:sz="0" w:space="0" w:color="auto"/>
            <w:left w:val="none" w:sz="0" w:space="0" w:color="auto"/>
            <w:bottom w:val="none" w:sz="0" w:space="0" w:color="auto"/>
            <w:right w:val="none" w:sz="0" w:space="0" w:color="auto"/>
          </w:divBdr>
          <w:divsChild>
            <w:div w:id="899052727">
              <w:marLeft w:val="0"/>
              <w:marRight w:val="0"/>
              <w:marTop w:val="0"/>
              <w:marBottom w:val="0"/>
              <w:divBdr>
                <w:top w:val="none" w:sz="0" w:space="0" w:color="auto"/>
                <w:left w:val="none" w:sz="0" w:space="0" w:color="auto"/>
                <w:bottom w:val="none" w:sz="0" w:space="0" w:color="auto"/>
                <w:right w:val="none" w:sz="0" w:space="0" w:color="auto"/>
              </w:divBdr>
            </w:div>
            <w:div w:id="810638316">
              <w:marLeft w:val="0"/>
              <w:marRight w:val="0"/>
              <w:marTop w:val="0"/>
              <w:marBottom w:val="0"/>
              <w:divBdr>
                <w:top w:val="none" w:sz="0" w:space="0" w:color="auto"/>
                <w:left w:val="none" w:sz="0" w:space="0" w:color="auto"/>
                <w:bottom w:val="none" w:sz="0" w:space="0" w:color="auto"/>
                <w:right w:val="none" w:sz="0" w:space="0" w:color="auto"/>
              </w:divBdr>
            </w:div>
            <w:div w:id="2100565572">
              <w:marLeft w:val="0"/>
              <w:marRight w:val="0"/>
              <w:marTop w:val="0"/>
              <w:marBottom w:val="0"/>
              <w:divBdr>
                <w:top w:val="none" w:sz="0" w:space="0" w:color="auto"/>
                <w:left w:val="none" w:sz="0" w:space="0" w:color="auto"/>
                <w:bottom w:val="none" w:sz="0" w:space="0" w:color="auto"/>
                <w:right w:val="none" w:sz="0" w:space="0" w:color="auto"/>
              </w:divBdr>
            </w:div>
            <w:div w:id="1076630395">
              <w:marLeft w:val="0"/>
              <w:marRight w:val="0"/>
              <w:marTop w:val="0"/>
              <w:marBottom w:val="0"/>
              <w:divBdr>
                <w:top w:val="none" w:sz="0" w:space="0" w:color="auto"/>
                <w:left w:val="none" w:sz="0" w:space="0" w:color="auto"/>
                <w:bottom w:val="none" w:sz="0" w:space="0" w:color="auto"/>
                <w:right w:val="none" w:sz="0" w:space="0" w:color="auto"/>
              </w:divBdr>
            </w:div>
            <w:div w:id="1421298203">
              <w:marLeft w:val="0"/>
              <w:marRight w:val="0"/>
              <w:marTop w:val="0"/>
              <w:marBottom w:val="0"/>
              <w:divBdr>
                <w:top w:val="none" w:sz="0" w:space="0" w:color="auto"/>
                <w:left w:val="none" w:sz="0" w:space="0" w:color="auto"/>
                <w:bottom w:val="none" w:sz="0" w:space="0" w:color="auto"/>
                <w:right w:val="none" w:sz="0" w:space="0" w:color="auto"/>
              </w:divBdr>
            </w:div>
          </w:divsChild>
        </w:div>
        <w:div w:id="2049724197">
          <w:marLeft w:val="0"/>
          <w:marRight w:val="0"/>
          <w:marTop w:val="0"/>
          <w:marBottom w:val="0"/>
          <w:divBdr>
            <w:top w:val="none" w:sz="0" w:space="0" w:color="auto"/>
            <w:left w:val="none" w:sz="0" w:space="0" w:color="auto"/>
            <w:bottom w:val="none" w:sz="0" w:space="0" w:color="auto"/>
            <w:right w:val="none" w:sz="0" w:space="0" w:color="auto"/>
          </w:divBdr>
        </w:div>
        <w:div w:id="1839688345">
          <w:marLeft w:val="0"/>
          <w:marRight w:val="0"/>
          <w:marTop w:val="0"/>
          <w:marBottom w:val="0"/>
          <w:divBdr>
            <w:top w:val="none" w:sz="0" w:space="0" w:color="auto"/>
            <w:left w:val="none" w:sz="0" w:space="0" w:color="auto"/>
            <w:bottom w:val="none" w:sz="0" w:space="0" w:color="auto"/>
            <w:right w:val="none" w:sz="0" w:space="0" w:color="auto"/>
          </w:divBdr>
        </w:div>
      </w:divsChild>
    </w:div>
    <w:div w:id="884560318">
      <w:bodyDiv w:val="1"/>
      <w:marLeft w:val="0"/>
      <w:marRight w:val="0"/>
      <w:marTop w:val="0"/>
      <w:marBottom w:val="0"/>
      <w:divBdr>
        <w:top w:val="none" w:sz="0" w:space="0" w:color="auto"/>
        <w:left w:val="none" w:sz="0" w:space="0" w:color="auto"/>
        <w:bottom w:val="none" w:sz="0" w:space="0" w:color="auto"/>
        <w:right w:val="none" w:sz="0" w:space="0" w:color="auto"/>
      </w:divBdr>
      <w:divsChild>
        <w:div w:id="796918199">
          <w:marLeft w:val="0"/>
          <w:marRight w:val="0"/>
          <w:marTop w:val="0"/>
          <w:marBottom w:val="0"/>
          <w:divBdr>
            <w:top w:val="none" w:sz="0" w:space="0" w:color="auto"/>
            <w:left w:val="none" w:sz="0" w:space="0" w:color="auto"/>
            <w:bottom w:val="none" w:sz="0" w:space="0" w:color="auto"/>
            <w:right w:val="none" w:sz="0" w:space="0" w:color="auto"/>
          </w:divBdr>
        </w:div>
        <w:div w:id="1416434941">
          <w:marLeft w:val="0"/>
          <w:marRight w:val="0"/>
          <w:marTop w:val="0"/>
          <w:marBottom w:val="0"/>
          <w:divBdr>
            <w:top w:val="none" w:sz="0" w:space="0" w:color="auto"/>
            <w:left w:val="none" w:sz="0" w:space="0" w:color="auto"/>
            <w:bottom w:val="none" w:sz="0" w:space="0" w:color="auto"/>
            <w:right w:val="none" w:sz="0" w:space="0" w:color="auto"/>
          </w:divBdr>
        </w:div>
        <w:div w:id="700594072">
          <w:marLeft w:val="0"/>
          <w:marRight w:val="0"/>
          <w:marTop w:val="0"/>
          <w:marBottom w:val="0"/>
          <w:divBdr>
            <w:top w:val="none" w:sz="0" w:space="0" w:color="auto"/>
            <w:left w:val="none" w:sz="0" w:space="0" w:color="auto"/>
            <w:bottom w:val="none" w:sz="0" w:space="0" w:color="auto"/>
            <w:right w:val="none" w:sz="0" w:space="0" w:color="auto"/>
          </w:divBdr>
        </w:div>
        <w:div w:id="1771197564">
          <w:marLeft w:val="0"/>
          <w:marRight w:val="0"/>
          <w:marTop w:val="0"/>
          <w:marBottom w:val="0"/>
          <w:divBdr>
            <w:top w:val="none" w:sz="0" w:space="0" w:color="auto"/>
            <w:left w:val="none" w:sz="0" w:space="0" w:color="auto"/>
            <w:bottom w:val="none" w:sz="0" w:space="0" w:color="auto"/>
            <w:right w:val="none" w:sz="0" w:space="0" w:color="auto"/>
          </w:divBdr>
        </w:div>
      </w:divsChild>
    </w:div>
    <w:div w:id="1337732278">
      <w:bodyDiv w:val="1"/>
      <w:marLeft w:val="0"/>
      <w:marRight w:val="0"/>
      <w:marTop w:val="0"/>
      <w:marBottom w:val="0"/>
      <w:divBdr>
        <w:top w:val="none" w:sz="0" w:space="0" w:color="auto"/>
        <w:left w:val="none" w:sz="0" w:space="0" w:color="auto"/>
        <w:bottom w:val="none" w:sz="0" w:space="0" w:color="auto"/>
        <w:right w:val="none" w:sz="0" w:space="0" w:color="auto"/>
      </w:divBdr>
      <w:divsChild>
        <w:div w:id="1426072484">
          <w:marLeft w:val="0"/>
          <w:marRight w:val="0"/>
          <w:marTop w:val="0"/>
          <w:marBottom w:val="0"/>
          <w:divBdr>
            <w:top w:val="none" w:sz="0" w:space="0" w:color="auto"/>
            <w:left w:val="none" w:sz="0" w:space="0" w:color="auto"/>
            <w:bottom w:val="none" w:sz="0" w:space="0" w:color="auto"/>
            <w:right w:val="none" w:sz="0" w:space="0" w:color="auto"/>
          </w:divBdr>
        </w:div>
        <w:div w:id="1538470080">
          <w:marLeft w:val="0"/>
          <w:marRight w:val="0"/>
          <w:marTop w:val="0"/>
          <w:marBottom w:val="0"/>
          <w:divBdr>
            <w:top w:val="none" w:sz="0" w:space="0" w:color="auto"/>
            <w:left w:val="none" w:sz="0" w:space="0" w:color="auto"/>
            <w:bottom w:val="none" w:sz="0" w:space="0" w:color="auto"/>
            <w:right w:val="none" w:sz="0" w:space="0" w:color="auto"/>
          </w:divBdr>
        </w:div>
        <w:div w:id="1126000598">
          <w:marLeft w:val="0"/>
          <w:marRight w:val="0"/>
          <w:marTop w:val="0"/>
          <w:marBottom w:val="0"/>
          <w:divBdr>
            <w:top w:val="none" w:sz="0" w:space="0" w:color="auto"/>
            <w:left w:val="none" w:sz="0" w:space="0" w:color="auto"/>
            <w:bottom w:val="none" w:sz="0" w:space="0" w:color="auto"/>
            <w:right w:val="none" w:sz="0" w:space="0" w:color="auto"/>
          </w:divBdr>
        </w:div>
        <w:div w:id="920063107">
          <w:marLeft w:val="0"/>
          <w:marRight w:val="0"/>
          <w:marTop w:val="0"/>
          <w:marBottom w:val="0"/>
          <w:divBdr>
            <w:top w:val="none" w:sz="0" w:space="0" w:color="auto"/>
            <w:left w:val="none" w:sz="0" w:space="0" w:color="auto"/>
            <w:bottom w:val="none" w:sz="0" w:space="0" w:color="auto"/>
            <w:right w:val="none" w:sz="0" w:space="0" w:color="auto"/>
          </w:divBdr>
        </w:div>
        <w:div w:id="121464576">
          <w:marLeft w:val="0"/>
          <w:marRight w:val="0"/>
          <w:marTop w:val="0"/>
          <w:marBottom w:val="0"/>
          <w:divBdr>
            <w:top w:val="none" w:sz="0" w:space="0" w:color="auto"/>
            <w:left w:val="none" w:sz="0" w:space="0" w:color="auto"/>
            <w:bottom w:val="none" w:sz="0" w:space="0" w:color="auto"/>
            <w:right w:val="none" w:sz="0" w:space="0" w:color="auto"/>
          </w:divBdr>
        </w:div>
        <w:div w:id="585267392">
          <w:marLeft w:val="0"/>
          <w:marRight w:val="0"/>
          <w:marTop w:val="0"/>
          <w:marBottom w:val="0"/>
          <w:divBdr>
            <w:top w:val="none" w:sz="0" w:space="0" w:color="auto"/>
            <w:left w:val="none" w:sz="0" w:space="0" w:color="auto"/>
            <w:bottom w:val="none" w:sz="0" w:space="0" w:color="auto"/>
            <w:right w:val="none" w:sz="0" w:space="0" w:color="auto"/>
          </w:divBdr>
        </w:div>
        <w:div w:id="23945623">
          <w:marLeft w:val="0"/>
          <w:marRight w:val="0"/>
          <w:marTop w:val="0"/>
          <w:marBottom w:val="0"/>
          <w:divBdr>
            <w:top w:val="none" w:sz="0" w:space="0" w:color="auto"/>
            <w:left w:val="none" w:sz="0" w:space="0" w:color="auto"/>
            <w:bottom w:val="none" w:sz="0" w:space="0" w:color="auto"/>
            <w:right w:val="none" w:sz="0" w:space="0" w:color="auto"/>
          </w:divBdr>
        </w:div>
        <w:div w:id="304706537">
          <w:marLeft w:val="0"/>
          <w:marRight w:val="0"/>
          <w:marTop w:val="0"/>
          <w:marBottom w:val="0"/>
          <w:divBdr>
            <w:top w:val="none" w:sz="0" w:space="0" w:color="auto"/>
            <w:left w:val="none" w:sz="0" w:space="0" w:color="auto"/>
            <w:bottom w:val="none" w:sz="0" w:space="0" w:color="auto"/>
            <w:right w:val="none" w:sz="0" w:space="0" w:color="auto"/>
          </w:divBdr>
          <w:divsChild>
            <w:div w:id="102113557">
              <w:marLeft w:val="0"/>
              <w:marRight w:val="0"/>
              <w:marTop w:val="0"/>
              <w:marBottom w:val="0"/>
              <w:divBdr>
                <w:top w:val="none" w:sz="0" w:space="0" w:color="auto"/>
                <w:left w:val="none" w:sz="0" w:space="0" w:color="auto"/>
                <w:bottom w:val="none" w:sz="0" w:space="0" w:color="auto"/>
                <w:right w:val="none" w:sz="0" w:space="0" w:color="auto"/>
              </w:divBdr>
            </w:div>
            <w:div w:id="409735043">
              <w:marLeft w:val="0"/>
              <w:marRight w:val="0"/>
              <w:marTop w:val="0"/>
              <w:marBottom w:val="0"/>
              <w:divBdr>
                <w:top w:val="none" w:sz="0" w:space="0" w:color="auto"/>
                <w:left w:val="none" w:sz="0" w:space="0" w:color="auto"/>
                <w:bottom w:val="none" w:sz="0" w:space="0" w:color="auto"/>
                <w:right w:val="none" w:sz="0" w:space="0" w:color="auto"/>
              </w:divBdr>
            </w:div>
          </w:divsChild>
        </w:div>
        <w:div w:id="1149323363">
          <w:marLeft w:val="0"/>
          <w:marRight w:val="0"/>
          <w:marTop w:val="0"/>
          <w:marBottom w:val="0"/>
          <w:divBdr>
            <w:top w:val="none" w:sz="0" w:space="0" w:color="auto"/>
            <w:left w:val="none" w:sz="0" w:space="0" w:color="auto"/>
            <w:bottom w:val="none" w:sz="0" w:space="0" w:color="auto"/>
            <w:right w:val="none" w:sz="0" w:space="0" w:color="auto"/>
          </w:divBdr>
          <w:divsChild>
            <w:div w:id="1970432676">
              <w:marLeft w:val="0"/>
              <w:marRight w:val="0"/>
              <w:marTop w:val="0"/>
              <w:marBottom w:val="0"/>
              <w:divBdr>
                <w:top w:val="none" w:sz="0" w:space="0" w:color="auto"/>
                <w:left w:val="none" w:sz="0" w:space="0" w:color="auto"/>
                <w:bottom w:val="none" w:sz="0" w:space="0" w:color="auto"/>
                <w:right w:val="none" w:sz="0" w:space="0" w:color="auto"/>
              </w:divBdr>
            </w:div>
          </w:divsChild>
        </w:div>
        <w:div w:id="1709528796">
          <w:marLeft w:val="0"/>
          <w:marRight w:val="0"/>
          <w:marTop w:val="0"/>
          <w:marBottom w:val="0"/>
          <w:divBdr>
            <w:top w:val="none" w:sz="0" w:space="0" w:color="auto"/>
            <w:left w:val="none" w:sz="0" w:space="0" w:color="auto"/>
            <w:bottom w:val="none" w:sz="0" w:space="0" w:color="auto"/>
            <w:right w:val="none" w:sz="0" w:space="0" w:color="auto"/>
          </w:divBdr>
          <w:divsChild>
            <w:div w:id="1847093610">
              <w:marLeft w:val="0"/>
              <w:marRight w:val="0"/>
              <w:marTop w:val="0"/>
              <w:marBottom w:val="0"/>
              <w:divBdr>
                <w:top w:val="none" w:sz="0" w:space="0" w:color="auto"/>
                <w:left w:val="none" w:sz="0" w:space="0" w:color="auto"/>
                <w:bottom w:val="none" w:sz="0" w:space="0" w:color="auto"/>
                <w:right w:val="none" w:sz="0" w:space="0" w:color="auto"/>
              </w:divBdr>
            </w:div>
            <w:div w:id="1077897505">
              <w:marLeft w:val="0"/>
              <w:marRight w:val="0"/>
              <w:marTop w:val="0"/>
              <w:marBottom w:val="0"/>
              <w:divBdr>
                <w:top w:val="none" w:sz="0" w:space="0" w:color="auto"/>
                <w:left w:val="none" w:sz="0" w:space="0" w:color="auto"/>
                <w:bottom w:val="none" w:sz="0" w:space="0" w:color="auto"/>
                <w:right w:val="none" w:sz="0" w:space="0" w:color="auto"/>
              </w:divBdr>
            </w:div>
            <w:div w:id="1312491036">
              <w:marLeft w:val="0"/>
              <w:marRight w:val="0"/>
              <w:marTop w:val="0"/>
              <w:marBottom w:val="0"/>
              <w:divBdr>
                <w:top w:val="none" w:sz="0" w:space="0" w:color="auto"/>
                <w:left w:val="none" w:sz="0" w:space="0" w:color="auto"/>
                <w:bottom w:val="none" w:sz="0" w:space="0" w:color="auto"/>
                <w:right w:val="none" w:sz="0" w:space="0" w:color="auto"/>
              </w:divBdr>
            </w:div>
            <w:div w:id="1476605658">
              <w:marLeft w:val="0"/>
              <w:marRight w:val="0"/>
              <w:marTop w:val="0"/>
              <w:marBottom w:val="0"/>
              <w:divBdr>
                <w:top w:val="none" w:sz="0" w:space="0" w:color="auto"/>
                <w:left w:val="none" w:sz="0" w:space="0" w:color="auto"/>
                <w:bottom w:val="none" w:sz="0" w:space="0" w:color="auto"/>
                <w:right w:val="none" w:sz="0" w:space="0" w:color="auto"/>
              </w:divBdr>
            </w:div>
          </w:divsChild>
        </w:div>
        <w:div w:id="1294483894">
          <w:marLeft w:val="0"/>
          <w:marRight w:val="0"/>
          <w:marTop w:val="0"/>
          <w:marBottom w:val="0"/>
          <w:divBdr>
            <w:top w:val="none" w:sz="0" w:space="0" w:color="auto"/>
            <w:left w:val="none" w:sz="0" w:space="0" w:color="auto"/>
            <w:bottom w:val="none" w:sz="0" w:space="0" w:color="auto"/>
            <w:right w:val="none" w:sz="0" w:space="0" w:color="auto"/>
          </w:divBdr>
        </w:div>
        <w:div w:id="1981496610">
          <w:marLeft w:val="0"/>
          <w:marRight w:val="0"/>
          <w:marTop w:val="0"/>
          <w:marBottom w:val="0"/>
          <w:divBdr>
            <w:top w:val="none" w:sz="0" w:space="0" w:color="auto"/>
            <w:left w:val="none" w:sz="0" w:space="0" w:color="auto"/>
            <w:bottom w:val="none" w:sz="0" w:space="0" w:color="auto"/>
            <w:right w:val="none" w:sz="0" w:space="0" w:color="auto"/>
          </w:divBdr>
        </w:div>
        <w:div w:id="1733851989">
          <w:marLeft w:val="0"/>
          <w:marRight w:val="0"/>
          <w:marTop w:val="0"/>
          <w:marBottom w:val="0"/>
          <w:divBdr>
            <w:top w:val="none" w:sz="0" w:space="0" w:color="auto"/>
            <w:left w:val="none" w:sz="0" w:space="0" w:color="auto"/>
            <w:bottom w:val="none" w:sz="0" w:space="0" w:color="auto"/>
            <w:right w:val="none" w:sz="0" w:space="0" w:color="auto"/>
          </w:divBdr>
        </w:div>
        <w:div w:id="426121615">
          <w:marLeft w:val="0"/>
          <w:marRight w:val="0"/>
          <w:marTop w:val="0"/>
          <w:marBottom w:val="0"/>
          <w:divBdr>
            <w:top w:val="none" w:sz="0" w:space="0" w:color="auto"/>
            <w:left w:val="none" w:sz="0" w:space="0" w:color="auto"/>
            <w:bottom w:val="none" w:sz="0" w:space="0" w:color="auto"/>
            <w:right w:val="none" w:sz="0" w:space="0" w:color="auto"/>
          </w:divBdr>
        </w:div>
        <w:div w:id="437144420">
          <w:marLeft w:val="0"/>
          <w:marRight w:val="0"/>
          <w:marTop w:val="0"/>
          <w:marBottom w:val="0"/>
          <w:divBdr>
            <w:top w:val="none" w:sz="0" w:space="0" w:color="auto"/>
            <w:left w:val="none" w:sz="0" w:space="0" w:color="auto"/>
            <w:bottom w:val="none" w:sz="0" w:space="0" w:color="auto"/>
            <w:right w:val="none" w:sz="0" w:space="0" w:color="auto"/>
          </w:divBdr>
        </w:div>
        <w:div w:id="621156525">
          <w:marLeft w:val="0"/>
          <w:marRight w:val="0"/>
          <w:marTop w:val="0"/>
          <w:marBottom w:val="0"/>
          <w:divBdr>
            <w:top w:val="none" w:sz="0" w:space="0" w:color="auto"/>
            <w:left w:val="none" w:sz="0" w:space="0" w:color="auto"/>
            <w:bottom w:val="none" w:sz="0" w:space="0" w:color="auto"/>
            <w:right w:val="none" w:sz="0" w:space="0" w:color="auto"/>
          </w:divBdr>
          <w:divsChild>
            <w:div w:id="169296072">
              <w:marLeft w:val="0"/>
              <w:marRight w:val="0"/>
              <w:marTop w:val="0"/>
              <w:marBottom w:val="0"/>
              <w:divBdr>
                <w:top w:val="none" w:sz="0" w:space="0" w:color="auto"/>
                <w:left w:val="none" w:sz="0" w:space="0" w:color="auto"/>
                <w:bottom w:val="none" w:sz="0" w:space="0" w:color="auto"/>
                <w:right w:val="none" w:sz="0" w:space="0" w:color="auto"/>
              </w:divBdr>
            </w:div>
            <w:div w:id="2129815436">
              <w:marLeft w:val="0"/>
              <w:marRight w:val="0"/>
              <w:marTop w:val="0"/>
              <w:marBottom w:val="0"/>
              <w:divBdr>
                <w:top w:val="none" w:sz="0" w:space="0" w:color="auto"/>
                <w:left w:val="none" w:sz="0" w:space="0" w:color="auto"/>
                <w:bottom w:val="none" w:sz="0" w:space="0" w:color="auto"/>
                <w:right w:val="none" w:sz="0" w:space="0" w:color="auto"/>
              </w:divBdr>
            </w:div>
            <w:div w:id="250282260">
              <w:marLeft w:val="0"/>
              <w:marRight w:val="0"/>
              <w:marTop w:val="0"/>
              <w:marBottom w:val="0"/>
              <w:divBdr>
                <w:top w:val="none" w:sz="0" w:space="0" w:color="auto"/>
                <w:left w:val="none" w:sz="0" w:space="0" w:color="auto"/>
                <w:bottom w:val="none" w:sz="0" w:space="0" w:color="auto"/>
                <w:right w:val="none" w:sz="0" w:space="0" w:color="auto"/>
              </w:divBdr>
            </w:div>
            <w:div w:id="1895122630">
              <w:marLeft w:val="0"/>
              <w:marRight w:val="0"/>
              <w:marTop w:val="0"/>
              <w:marBottom w:val="0"/>
              <w:divBdr>
                <w:top w:val="none" w:sz="0" w:space="0" w:color="auto"/>
                <w:left w:val="none" w:sz="0" w:space="0" w:color="auto"/>
                <w:bottom w:val="none" w:sz="0" w:space="0" w:color="auto"/>
                <w:right w:val="none" w:sz="0" w:space="0" w:color="auto"/>
              </w:divBdr>
            </w:div>
            <w:div w:id="851189349">
              <w:marLeft w:val="0"/>
              <w:marRight w:val="0"/>
              <w:marTop w:val="0"/>
              <w:marBottom w:val="0"/>
              <w:divBdr>
                <w:top w:val="none" w:sz="0" w:space="0" w:color="auto"/>
                <w:left w:val="none" w:sz="0" w:space="0" w:color="auto"/>
                <w:bottom w:val="none" w:sz="0" w:space="0" w:color="auto"/>
                <w:right w:val="none" w:sz="0" w:space="0" w:color="auto"/>
              </w:divBdr>
            </w:div>
          </w:divsChild>
        </w:div>
        <w:div w:id="754590881">
          <w:marLeft w:val="0"/>
          <w:marRight w:val="0"/>
          <w:marTop w:val="0"/>
          <w:marBottom w:val="0"/>
          <w:divBdr>
            <w:top w:val="none" w:sz="0" w:space="0" w:color="auto"/>
            <w:left w:val="none" w:sz="0" w:space="0" w:color="auto"/>
            <w:bottom w:val="none" w:sz="0" w:space="0" w:color="auto"/>
            <w:right w:val="none" w:sz="0" w:space="0" w:color="auto"/>
          </w:divBdr>
        </w:div>
        <w:div w:id="1212308830">
          <w:marLeft w:val="0"/>
          <w:marRight w:val="0"/>
          <w:marTop w:val="0"/>
          <w:marBottom w:val="0"/>
          <w:divBdr>
            <w:top w:val="none" w:sz="0" w:space="0" w:color="auto"/>
            <w:left w:val="none" w:sz="0" w:space="0" w:color="auto"/>
            <w:bottom w:val="none" w:sz="0" w:space="0" w:color="auto"/>
            <w:right w:val="none" w:sz="0" w:space="0" w:color="auto"/>
          </w:divBdr>
        </w:div>
        <w:div w:id="335965129">
          <w:marLeft w:val="0"/>
          <w:marRight w:val="0"/>
          <w:marTop w:val="0"/>
          <w:marBottom w:val="0"/>
          <w:divBdr>
            <w:top w:val="none" w:sz="0" w:space="0" w:color="auto"/>
            <w:left w:val="none" w:sz="0" w:space="0" w:color="auto"/>
            <w:bottom w:val="none" w:sz="0" w:space="0" w:color="auto"/>
            <w:right w:val="none" w:sz="0" w:space="0" w:color="auto"/>
          </w:divBdr>
        </w:div>
        <w:div w:id="628558777">
          <w:marLeft w:val="0"/>
          <w:marRight w:val="0"/>
          <w:marTop w:val="0"/>
          <w:marBottom w:val="0"/>
          <w:divBdr>
            <w:top w:val="none" w:sz="0" w:space="0" w:color="auto"/>
            <w:left w:val="none" w:sz="0" w:space="0" w:color="auto"/>
            <w:bottom w:val="none" w:sz="0" w:space="0" w:color="auto"/>
            <w:right w:val="none" w:sz="0" w:space="0" w:color="auto"/>
          </w:divBdr>
        </w:div>
        <w:div w:id="1313485809">
          <w:marLeft w:val="0"/>
          <w:marRight w:val="0"/>
          <w:marTop w:val="0"/>
          <w:marBottom w:val="0"/>
          <w:divBdr>
            <w:top w:val="none" w:sz="0" w:space="0" w:color="auto"/>
            <w:left w:val="none" w:sz="0" w:space="0" w:color="auto"/>
            <w:bottom w:val="none" w:sz="0" w:space="0" w:color="auto"/>
            <w:right w:val="none" w:sz="0" w:space="0" w:color="auto"/>
          </w:divBdr>
        </w:div>
        <w:div w:id="1050299342">
          <w:marLeft w:val="0"/>
          <w:marRight w:val="0"/>
          <w:marTop w:val="0"/>
          <w:marBottom w:val="0"/>
          <w:divBdr>
            <w:top w:val="none" w:sz="0" w:space="0" w:color="auto"/>
            <w:left w:val="none" w:sz="0" w:space="0" w:color="auto"/>
            <w:bottom w:val="none" w:sz="0" w:space="0" w:color="auto"/>
            <w:right w:val="none" w:sz="0" w:space="0" w:color="auto"/>
          </w:divBdr>
        </w:div>
        <w:div w:id="997153006">
          <w:marLeft w:val="0"/>
          <w:marRight w:val="0"/>
          <w:marTop w:val="0"/>
          <w:marBottom w:val="0"/>
          <w:divBdr>
            <w:top w:val="none" w:sz="0" w:space="0" w:color="auto"/>
            <w:left w:val="none" w:sz="0" w:space="0" w:color="auto"/>
            <w:bottom w:val="none" w:sz="0" w:space="0" w:color="auto"/>
            <w:right w:val="none" w:sz="0" w:space="0" w:color="auto"/>
          </w:divBdr>
        </w:div>
        <w:div w:id="1440179872">
          <w:marLeft w:val="0"/>
          <w:marRight w:val="0"/>
          <w:marTop w:val="0"/>
          <w:marBottom w:val="0"/>
          <w:divBdr>
            <w:top w:val="none" w:sz="0" w:space="0" w:color="auto"/>
            <w:left w:val="none" w:sz="0" w:space="0" w:color="auto"/>
            <w:bottom w:val="none" w:sz="0" w:space="0" w:color="auto"/>
            <w:right w:val="none" w:sz="0" w:space="0" w:color="auto"/>
          </w:divBdr>
        </w:div>
        <w:div w:id="569777665">
          <w:marLeft w:val="0"/>
          <w:marRight w:val="0"/>
          <w:marTop w:val="0"/>
          <w:marBottom w:val="0"/>
          <w:divBdr>
            <w:top w:val="none" w:sz="0" w:space="0" w:color="auto"/>
            <w:left w:val="none" w:sz="0" w:space="0" w:color="auto"/>
            <w:bottom w:val="none" w:sz="0" w:space="0" w:color="auto"/>
            <w:right w:val="none" w:sz="0" w:space="0" w:color="auto"/>
          </w:divBdr>
        </w:div>
        <w:div w:id="305011726">
          <w:marLeft w:val="0"/>
          <w:marRight w:val="0"/>
          <w:marTop w:val="0"/>
          <w:marBottom w:val="0"/>
          <w:divBdr>
            <w:top w:val="none" w:sz="0" w:space="0" w:color="auto"/>
            <w:left w:val="none" w:sz="0" w:space="0" w:color="auto"/>
            <w:bottom w:val="none" w:sz="0" w:space="0" w:color="auto"/>
            <w:right w:val="none" w:sz="0" w:space="0" w:color="auto"/>
          </w:divBdr>
        </w:div>
        <w:div w:id="1564834465">
          <w:marLeft w:val="0"/>
          <w:marRight w:val="0"/>
          <w:marTop w:val="0"/>
          <w:marBottom w:val="0"/>
          <w:divBdr>
            <w:top w:val="none" w:sz="0" w:space="0" w:color="auto"/>
            <w:left w:val="none" w:sz="0" w:space="0" w:color="auto"/>
            <w:bottom w:val="none" w:sz="0" w:space="0" w:color="auto"/>
            <w:right w:val="none" w:sz="0" w:space="0" w:color="auto"/>
          </w:divBdr>
        </w:div>
        <w:div w:id="234239651">
          <w:marLeft w:val="0"/>
          <w:marRight w:val="0"/>
          <w:marTop w:val="0"/>
          <w:marBottom w:val="0"/>
          <w:divBdr>
            <w:top w:val="none" w:sz="0" w:space="0" w:color="auto"/>
            <w:left w:val="none" w:sz="0" w:space="0" w:color="auto"/>
            <w:bottom w:val="none" w:sz="0" w:space="0" w:color="auto"/>
            <w:right w:val="none" w:sz="0" w:space="0" w:color="auto"/>
          </w:divBdr>
        </w:div>
        <w:div w:id="703865992">
          <w:marLeft w:val="0"/>
          <w:marRight w:val="0"/>
          <w:marTop w:val="0"/>
          <w:marBottom w:val="0"/>
          <w:divBdr>
            <w:top w:val="none" w:sz="0" w:space="0" w:color="auto"/>
            <w:left w:val="none" w:sz="0" w:space="0" w:color="auto"/>
            <w:bottom w:val="none" w:sz="0" w:space="0" w:color="auto"/>
            <w:right w:val="none" w:sz="0" w:space="0" w:color="auto"/>
          </w:divBdr>
        </w:div>
        <w:div w:id="279730374">
          <w:marLeft w:val="0"/>
          <w:marRight w:val="0"/>
          <w:marTop w:val="0"/>
          <w:marBottom w:val="0"/>
          <w:divBdr>
            <w:top w:val="none" w:sz="0" w:space="0" w:color="auto"/>
            <w:left w:val="none" w:sz="0" w:space="0" w:color="auto"/>
            <w:bottom w:val="none" w:sz="0" w:space="0" w:color="auto"/>
            <w:right w:val="none" w:sz="0" w:space="0" w:color="auto"/>
          </w:divBdr>
        </w:div>
        <w:div w:id="1244992533">
          <w:marLeft w:val="0"/>
          <w:marRight w:val="0"/>
          <w:marTop w:val="0"/>
          <w:marBottom w:val="0"/>
          <w:divBdr>
            <w:top w:val="none" w:sz="0" w:space="0" w:color="auto"/>
            <w:left w:val="none" w:sz="0" w:space="0" w:color="auto"/>
            <w:bottom w:val="none" w:sz="0" w:space="0" w:color="auto"/>
            <w:right w:val="none" w:sz="0" w:space="0" w:color="auto"/>
          </w:divBdr>
        </w:div>
        <w:div w:id="1921986434">
          <w:marLeft w:val="0"/>
          <w:marRight w:val="0"/>
          <w:marTop w:val="0"/>
          <w:marBottom w:val="0"/>
          <w:divBdr>
            <w:top w:val="none" w:sz="0" w:space="0" w:color="auto"/>
            <w:left w:val="none" w:sz="0" w:space="0" w:color="auto"/>
            <w:bottom w:val="none" w:sz="0" w:space="0" w:color="auto"/>
            <w:right w:val="none" w:sz="0" w:space="0" w:color="auto"/>
          </w:divBdr>
        </w:div>
        <w:div w:id="472331210">
          <w:marLeft w:val="0"/>
          <w:marRight w:val="0"/>
          <w:marTop w:val="0"/>
          <w:marBottom w:val="0"/>
          <w:divBdr>
            <w:top w:val="none" w:sz="0" w:space="0" w:color="auto"/>
            <w:left w:val="none" w:sz="0" w:space="0" w:color="auto"/>
            <w:bottom w:val="none" w:sz="0" w:space="0" w:color="auto"/>
            <w:right w:val="none" w:sz="0" w:space="0" w:color="auto"/>
          </w:divBdr>
        </w:div>
        <w:div w:id="1433864471">
          <w:marLeft w:val="0"/>
          <w:marRight w:val="0"/>
          <w:marTop w:val="0"/>
          <w:marBottom w:val="0"/>
          <w:divBdr>
            <w:top w:val="none" w:sz="0" w:space="0" w:color="auto"/>
            <w:left w:val="none" w:sz="0" w:space="0" w:color="auto"/>
            <w:bottom w:val="none" w:sz="0" w:space="0" w:color="auto"/>
            <w:right w:val="none" w:sz="0" w:space="0" w:color="auto"/>
          </w:divBdr>
        </w:div>
      </w:divsChild>
    </w:div>
    <w:div w:id="1396052463">
      <w:bodyDiv w:val="1"/>
      <w:marLeft w:val="0"/>
      <w:marRight w:val="0"/>
      <w:marTop w:val="0"/>
      <w:marBottom w:val="0"/>
      <w:divBdr>
        <w:top w:val="none" w:sz="0" w:space="0" w:color="auto"/>
        <w:left w:val="none" w:sz="0" w:space="0" w:color="auto"/>
        <w:bottom w:val="none" w:sz="0" w:space="0" w:color="auto"/>
        <w:right w:val="none" w:sz="0" w:space="0" w:color="auto"/>
      </w:divBdr>
      <w:divsChild>
        <w:div w:id="856387141">
          <w:marLeft w:val="0"/>
          <w:marRight w:val="0"/>
          <w:marTop w:val="0"/>
          <w:marBottom w:val="0"/>
          <w:divBdr>
            <w:top w:val="none" w:sz="0" w:space="0" w:color="auto"/>
            <w:left w:val="none" w:sz="0" w:space="0" w:color="auto"/>
            <w:bottom w:val="none" w:sz="0" w:space="0" w:color="auto"/>
            <w:right w:val="none" w:sz="0" w:space="0" w:color="auto"/>
          </w:divBdr>
        </w:div>
        <w:div w:id="1996182230">
          <w:marLeft w:val="0"/>
          <w:marRight w:val="0"/>
          <w:marTop w:val="0"/>
          <w:marBottom w:val="0"/>
          <w:divBdr>
            <w:top w:val="none" w:sz="0" w:space="0" w:color="auto"/>
            <w:left w:val="none" w:sz="0" w:space="0" w:color="auto"/>
            <w:bottom w:val="none" w:sz="0" w:space="0" w:color="auto"/>
            <w:right w:val="none" w:sz="0" w:space="0" w:color="auto"/>
          </w:divBdr>
        </w:div>
        <w:div w:id="231504085">
          <w:marLeft w:val="0"/>
          <w:marRight w:val="0"/>
          <w:marTop w:val="0"/>
          <w:marBottom w:val="0"/>
          <w:divBdr>
            <w:top w:val="none" w:sz="0" w:space="0" w:color="auto"/>
            <w:left w:val="none" w:sz="0" w:space="0" w:color="auto"/>
            <w:bottom w:val="none" w:sz="0" w:space="0" w:color="auto"/>
            <w:right w:val="none" w:sz="0" w:space="0" w:color="auto"/>
          </w:divBdr>
        </w:div>
        <w:div w:id="1080907038">
          <w:marLeft w:val="0"/>
          <w:marRight w:val="0"/>
          <w:marTop w:val="0"/>
          <w:marBottom w:val="0"/>
          <w:divBdr>
            <w:top w:val="none" w:sz="0" w:space="0" w:color="auto"/>
            <w:left w:val="none" w:sz="0" w:space="0" w:color="auto"/>
            <w:bottom w:val="none" w:sz="0" w:space="0" w:color="auto"/>
            <w:right w:val="none" w:sz="0" w:space="0" w:color="auto"/>
          </w:divBdr>
        </w:div>
        <w:div w:id="1988781875">
          <w:marLeft w:val="0"/>
          <w:marRight w:val="0"/>
          <w:marTop w:val="0"/>
          <w:marBottom w:val="0"/>
          <w:divBdr>
            <w:top w:val="none" w:sz="0" w:space="0" w:color="auto"/>
            <w:left w:val="none" w:sz="0" w:space="0" w:color="auto"/>
            <w:bottom w:val="none" w:sz="0" w:space="0" w:color="auto"/>
            <w:right w:val="none" w:sz="0" w:space="0" w:color="auto"/>
          </w:divBdr>
        </w:div>
        <w:div w:id="1201091791">
          <w:marLeft w:val="0"/>
          <w:marRight w:val="0"/>
          <w:marTop w:val="0"/>
          <w:marBottom w:val="0"/>
          <w:divBdr>
            <w:top w:val="none" w:sz="0" w:space="0" w:color="auto"/>
            <w:left w:val="none" w:sz="0" w:space="0" w:color="auto"/>
            <w:bottom w:val="none" w:sz="0" w:space="0" w:color="auto"/>
            <w:right w:val="none" w:sz="0" w:space="0" w:color="auto"/>
          </w:divBdr>
        </w:div>
        <w:div w:id="1948736492">
          <w:marLeft w:val="0"/>
          <w:marRight w:val="0"/>
          <w:marTop w:val="0"/>
          <w:marBottom w:val="0"/>
          <w:divBdr>
            <w:top w:val="none" w:sz="0" w:space="0" w:color="auto"/>
            <w:left w:val="none" w:sz="0" w:space="0" w:color="auto"/>
            <w:bottom w:val="none" w:sz="0" w:space="0" w:color="auto"/>
            <w:right w:val="none" w:sz="0" w:space="0" w:color="auto"/>
          </w:divBdr>
        </w:div>
        <w:div w:id="194008369">
          <w:marLeft w:val="0"/>
          <w:marRight w:val="0"/>
          <w:marTop w:val="0"/>
          <w:marBottom w:val="0"/>
          <w:divBdr>
            <w:top w:val="none" w:sz="0" w:space="0" w:color="auto"/>
            <w:left w:val="none" w:sz="0" w:space="0" w:color="auto"/>
            <w:bottom w:val="none" w:sz="0" w:space="0" w:color="auto"/>
            <w:right w:val="none" w:sz="0" w:space="0" w:color="auto"/>
          </w:divBdr>
        </w:div>
        <w:div w:id="1618171048">
          <w:marLeft w:val="0"/>
          <w:marRight w:val="0"/>
          <w:marTop w:val="0"/>
          <w:marBottom w:val="0"/>
          <w:divBdr>
            <w:top w:val="none" w:sz="0" w:space="0" w:color="auto"/>
            <w:left w:val="none" w:sz="0" w:space="0" w:color="auto"/>
            <w:bottom w:val="none" w:sz="0" w:space="0" w:color="auto"/>
            <w:right w:val="none" w:sz="0" w:space="0" w:color="auto"/>
          </w:divBdr>
        </w:div>
      </w:divsChild>
    </w:div>
    <w:div w:id="1485702396">
      <w:bodyDiv w:val="1"/>
      <w:marLeft w:val="0"/>
      <w:marRight w:val="0"/>
      <w:marTop w:val="0"/>
      <w:marBottom w:val="0"/>
      <w:divBdr>
        <w:top w:val="none" w:sz="0" w:space="0" w:color="auto"/>
        <w:left w:val="none" w:sz="0" w:space="0" w:color="auto"/>
        <w:bottom w:val="none" w:sz="0" w:space="0" w:color="auto"/>
        <w:right w:val="none" w:sz="0" w:space="0" w:color="auto"/>
      </w:divBdr>
      <w:divsChild>
        <w:div w:id="679352374">
          <w:marLeft w:val="0"/>
          <w:marRight w:val="0"/>
          <w:marTop w:val="0"/>
          <w:marBottom w:val="0"/>
          <w:divBdr>
            <w:top w:val="none" w:sz="0" w:space="0" w:color="auto"/>
            <w:left w:val="none" w:sz="0" w:space="0" w:color="auto"/>
            <w:bottom w:val="none" w:sz="0" w:space="0" w:color="auto"/>
            <w:right w:val="none" w:sz="0" w:space="0" w:color="auto"/>
          </w:divBdr>
        </w:div>
        <w:div w:id="1574043859">
          <w:marLeft w:val="0"/>
          <w:marRight w:val="0"/>
          <w:marTop w:val="0"/>
          <w:marBottom w:val="0"/>
          <w:divBdr>
            <w:top w:val="none" w:sz="0" w:space="0" w:color="auto"/>
            <w:left w:val="none" w:sz="0" w:space="0" w:color="auto"/>
            <w:bottom w:val="none" w:sz="0" w:space="0" w:color="auto"/>
            <w:right w:val="none" w:sz="0" w:space="0" w:color="auto"/>
          </w:divBdr>
        </w:div>
        <w:div w:id="820077301">
          <w:marLeft w:val="0"/>
          <w:marRight w:val="0"/>
          <w:marTop w:val="0"/>
          <w:marBottom w:val="0"/>
          <w:divBdr>
            <w:top w:val="none" w:sz="0" w:space="0" w:color="auto"/>
            <w:left w:val="none" w:sz="0" w:space="0" w:color="auto"/>
            <w:bottom w:val="none" w:sz="0" w:space="0" w:color="auto"/>
            <w:right w:val="none" w:sz="0" w:space="0" w:color="auto"/>
          </w:divBdr>
        </w:div>
        <w:div w:id="1773552196">
          <w:marLeft w:val="0"/>
          <w:marRight w:val="0"/>
          <w:marTop w:val="0"/>
          <w:marBottom w:val="0"/>
          <w:divBdr>
            <w:top w:val="none" w:sz="0" w:space="0" w:color="auto"/>
            <w:left w:val="none" w:sz="0" w:space="0" w:color="auto"/>
            <w:bottom w:val="none" w:sz="0" w:space="0" w:color="auto"/>
            <w:right w:val="none" w:sz="0" w:space="0" w:color="auto"/>
          </w:divBdr>
        </w:div>
        <w:div w:id="1375425837">
          <w:marLeft w:val="0"/>
          <w:marRight w:val="0"/>
          <w:marTop w:val="0"/>
          <w:marBottom w:val="0"/>
          <w:divBdr>
            <w:top w:val="none" w:sz="0" w:space="0" w:color="auto"/>
            <w:left w:val="none" w:sz="0" w:space="0" w:color="auto"/>
            <w:bottom w:val="none" w:sz="0" w:space="0" w:color="auto"/>
            <w:right w:val="none" w:sz="0" w:space="0" w:color="auto"/>
          </w:divBdr>
        </w:div>
        <w:div w:id="877163588">
          <w:marLeft w:val="0"/>
          <w:marRight w:val="0"/>
          <w:marTop w:val="0"/>
          <w:marBottom w:val="0"/>
          <w:divBdr>
            <w:top w:val="none" w:sz="0" w:space="0" w:color="auto"/>
            <w:left w:val="none" w:sz="0" w:space="0" w:color="auto"/>
            <w:bottom w:val="none" w:sz="0" w:space="0" w:color="auto"/>
            <w:right w:val="none" w:sz="0" w:space="0" w:color="auto"/>
          </w:divBdr>
        </w:div>
        <w:div w:id="1503282430">
          <w:marLeft w:val="0"/>
          <w:marRight w:val="0"/>
          <w:marTop w:val="0"/>
          <w:marBottom w:val="0"/>
          <w:divBdr>
            <w:top w:val="none" w:sz="0" w:space="0" w:color="auto"/>
            <w:left w:val="none" w:sz="0" w:space="0" w:color="auto"/>
            <w:bottom w:val="none" w:sz="0" w:space="0" w:color="auto"/>
            <w:right w:val="none" w:sz="0" w:space="0" w:color="auto"/>
          </w:divBdr>
          <w:divsChild>
            <w:div w:id="1929145571">
              <w:marLeft w:val="0"/>
              <w:marRight w:val="0"/>
              <w:marTop w:val="0"/>
              <w:marBottom w:val="0"/>
              <w:divBdr>
                <w:top w:val="none" w:sz="0" w:space="0" w:color="auto"/>
                <w:left w:val="none" w:sz="0" w:space="0" w:color="auto"/>
                <w:bottom w:val="none" w:sz="0" w:space="0" w:color="auto"/>
                <w:right w:val="none" w:sz="0" w:space="0" w:color="auto"/>
              </w:divBdr>
            </w:div>
            <w:div w:id="775298236">
              <w:marLeft w:val="0"/>
              <w:marRight w:val="0"/>
              <w:marTop w:val="0"/>
              <w:marBottom w:val="0"/>
              <w:divBdr>
                <w:top w:val="none" w:sz="0" w:space="0" w:color="auto"/>
                <w:left w:val="none" w:sz="0" w:space="0" w:color="auto"/>
                <w:bottom w:val="none" w:sz="0" w:space="0" w:color="auto"/>
                <w:right w:val="none" w:sz="0" w:space="0" w:color="auto"/>
              </w:divBdr>
            </w:div>
          </w:divsChild>
        </w:div>
        <w:div w:id="1336808489">
          <w:marLeft w:val="0"/>
          <w:marRight w:val="0"/>
          <w:marTop w:val="0"/>
          <w:marBottom w:val="0"/>
          <w:divBdr>
            <w:top w:val="none" w:sz="0" w:space="0" w:color="auto"/>
            <w:left w:val="none" w:sz="0" w:space="0" w:color="auto"/>
            <w:bottom w:val="none" w:sz="0" w:space="0" w:color="auto"/>
            <w:right w:val="none" w:sz="0" w:space="0" w:color="auto"/>
          </w:divBdr>
          <w:divsChild>
            <w:div w:id="306476753">
              <w:marLeft w:val="0"/>
              <w:marRight w:val="0"/>
              <w:marTop w:val="0"/>
              <w:marBottom w:val="0"/>
              <w:divBdr>
                <w:top w:val="none" w:sz="0" w:space="0" w:color="auto"/>
                <w:left w:val="none" w:sz="0" w:space="0" w:color="auto"/>
                <w:bottom w:val="none" w:sz="0" w:space="0" w:color="auto"/>
                <w:right w:val="none" w:sz="0" w:space="0" w:color="auto"/>
              </w:divBdr>
            </w:div>
          </w:divsChild>
        </w:div>
        <w:div w:id="1911965778">
          <w:marLeft w:val="0"/>
          <w:marRight w:val="0"/>
          <w:marTop w:val="0"/>
          <w:marBottom w:val="0"/>
          <w:divBdr>
            <w:top w:val="none" w:sz="0" w:space="0" w:color="auto"/>
            <w:left w:val="none" w:sz="0" w:space="0" w:color="auto"/>
            <w:bottom w:val="none" w:sz="0" w:space="0" w:color="auto"/>
            <w:right w:val="none" w:sz="0" w:space="0" w:color="auto"/>
          </w:divBdr>
          <w:divsChild>
            <w:div w:id="152449223">
              <w:marLeft w:val="0"/>
              <w:marRight w:val="0"/>
              <w:marTop w:val="0"/>
              <w:marBottom w:val="0"/>
              <w:divBdr>
                <w:top w:val="none" w:sz="0" w:space="0" w:color="auto"/>
                <w:left w:val="none" w:sz="0" w:space="0" w:color="auto"/>
                <w:bottom w:val="none" w:sz="0" w:space="0" w:color="auto"/>
                <w:right w:val="none" w:sz="0" w:space="0" w:color="auto"/>
              </w:divBdr>
            </w:div>
            <w:div w:id="1449006679">
              <w:marLeft w:val="0"/>
              <w:marRight w:val="0"/>
              <w:marTop w:val="0"/>
              <w:marBottom w:val="0"/>
              <w:divBdr>
                <w:top w:val="none" w:sz="0" w:space="0" w:color="auto"/>
                <w:left w:val="none" w:sz="0" w:space="0" w:color="auto"/>
                <w:bottom w:val="none" w:sz="0" w:space="0" w:color="auto"/>
                <w:right w:val="none" w:sz="0" w:space="0" w:color="auto"/>
              </w:divBdr>
            </w:div>
            <w:div w:id="648707589">
              <w:marLeft w:val="0"/>
              <w:marRight w:val="0"/>
              <w:marTop w:val="0"/>
              <w:marBottom w:val="0"/>
              <w:divBdr>
                <w:top w:val="none" w:sz="0" w:space="0" w:color="auto"/>
                <w:left w:val="none" w:sz="0" w:space="0" w:color="auto"/>
                <w:bottom w:val="none" w:sz="0" w:space="0" w:color="auto"/>
                <w:right w:val="none" w:sz="0" w:space="0" w:color="auto"/>
              </w:divBdr>
            </w:div>
            <w:div w:id="1125661756">
              <w:marLeft w:val="0"/>
              <w:marRight w:val="0"/>
              <w:marTop w:val="0"/>
              <w:marBottom w:val="0"/>
              <w:divBdr>
                <w:top w:val="none" w:sz="0" w:space="0" w:color="auto"/>
                <w:left w:val="none" w:sz="0" w:space="0" w:color="auto"/>
                <w:bottom w:val="none" w:sz="0" w:space="0" w:color="auto"/>
                <w:right w:val="none" w:sz="0" w:space="0" w:color="auto"/>
              </w:divBdr>
            </w:div>
          </w:divsChild>
        </w:div>
        <w:div w:id="255090207">
          <w:marLeft w:val="0"/>
          <w:marRight w:val="0"/>
          <w:marTop w:val="0"/>
          <w:marBottom w:val="0"/>
          <w:divBdr>
            <w:top w:val="none" w:sz="0" w:space="0" w:color="auto"/>
            <w:left w:val="none" w:sz="0" w:space="0" w:color="auto"/>
            <w:bottom w:val="none" w:sz="0" w:space="0" w:color="auto"/>
            <w:right w:val="none" w:sz="0" w:space="0" w:color="auto"/>
          </w:divBdr>
        </w:div>
        <w:div w:id="1975595841">
          <w:marLeft w:val="0"/>
          <w:marRight w:val="0"/>
          <w:marTop w:val="0"/>
          <w:marBottom w:val="0"/>
          <w:divBdr>
            <w:top w:val="none" w:sz="0" w:space="0" w:color="auto"/>
            <w:left w:val="none" w:sz="0" w:space="0" w:color="auto"/>
            <w:bottom w:val="none" w:sz="0" w:space="0" w:color="auto"/>
            <w:right w:val="none" w:sz="0" w:space="0" w:color="auto"/>
          </w:divBdr>
        </w:div>
      </w:divsChild>
    </w:div>
    <w:div w:id="1849716262">
      <w:bodyDiv w:val="1"/>
      <w:marLeft w:val="0"/>
      <w:marRight w:val="0"/>
      <w:marTop w:val="0"/>
      <w:marBottom w:val="0"/>
      <w:divBdr>
        <w:top w:val="none" w:sz="0" w:space="0" w:color="auto"/>
        <w:left w:val="none" w:sz="0" w:space="0" w:color="auto"/>
        <w:bottom w:val="none" w:sz="0" w:space="0" w:color="auto"/>
        <w:right w:val="none" w:sz="0" w:space="0" w:color="auto"/>
      </w:divBdr>
    </w:div>
    <w:div w:id="1949389407">
      <w:bodyDiv w:val="1"/>
      <w:marLeft w:val="0"/>
      <w:marRight w:val="0"/>
      <w:marTop w:val="0"/>
      <w:marBottom w:val="0"/>
      <w:divBdr>
        <w:top w:val="none" w:sz="0" w:space="0" w:color="auto"/>
        <w:left w:val="none" w:sz="0" w:space="0" w:color="auto"/>
        <w:bottom w:val="none" w:sz="0" w:space="0" w:color="auto"/>
        <w:right w:val="none" w:sz="0" w:space="0" w:color="auto"/>
      </w:divBdr>
      <w:divsChild>
        <w:div w:id="1244028117">
          <w:marLeft w:val="0"/>
          <w:marRight w:val="0"/>
          <w:marTop w:val="0"/>
          <w:marBottom w:val="0"/>
          <w:divBdr>
            <w:top w:val="none" w:sz="0" w:space="0" w:color="auto"/>
            <w:left w:val="none" w:sz="0" w:space="0" w:color="auto"/>
            <w:bottom w:val="none" w:sz="0" w:space="0" w:color="auto"/>
            <w:right w:val="none" w:sz="0" w:space="0" w:color="auto"/>
          </w:divBdr>
        </w:div>
        <w:div w:id="1919828025">
          <w:marLeft w:val="0"/>
          <w:marRight w:val="0"/>
          <w:marTop w:val="0"/>
          <w:marBottom w:val="0"/>
          <w:divBdr>
            <w:top w:val="none" w:sz="0" w:space="0" w:color="auto"/>
            <w:left w:val="none" w:sz="0" w:space="0" w:color="auto"/>
            <w:bottom w:val="none" w:sz="0" w:space="0" w:color="auto"/>
            <w:right w:val="none" w:sz="0" w:space="0" w:color="auto"/>
          </w:divBdr>
        </w:div>
        <w:div w:id="1960647618">
          <w:marLeft w:val="0"/>
          <w:marRight w:val="0"/>
          <w:marTop w:val="0"/>
          <w:marBottom w:val="0"/>
          <w:divBdr>
            <w:top w:val="none" w:sz="0" w:space="0" w:color="auto"/>
            <w:left w:val="none" w:sz="0" w:space="0" w:color="auto"/>
            <w:bottom w:val="none" w:sz="0" w:space="0" w:color="auto"/>
            <w:right w:val="none" w:sz="0" w:space="0" w:color="auto"/>
          </w:divBdr>
        </w:div>
        <w:div w:id="1851412413">
          <w:marLeft w:val="0"/>
          <w:marRight w:val="0"/>
          <w:marTop w:val="0"/>
          <w:marBottom w:val="0"/>
          <w:divBdr>
            <w:top w:val="none" w:sz="0" w:space="0" w:color="auto"/>
            <w:left w:val="none" w:sz="0" w:space="0" w:color="auto"/>
            <w:bottom w:val="none" w:sz="0" w:space="0" w:color="auto"/>
            <w:right w:val="none" w:sz="0" w:space="0" w:color="auto"/>
          </w:divBdr>
        </w:div>
        <w:div w:id="897545673">
          <w:marLeft w:val="0"/>
          <w:marRight w:val="0"/>
          <w:marTop w:val="0"/>
          <w:marBottom w:val="0"/>
          <w:divBdr>
            <w:top w:val="none" w:sz="0" w:space="0" w:color="auto"/>
            <w:left w:val="none" w:sz="0" w:space="0" w:color="auto"/>
            <w:bottom w:val="none" w:sz="0" w:space="0" w:color="auto"/>
            <w:right w:val="none" w:sz="0" w:space="0" w:color="auto"/>
          </w:divBdr>
          <w:divsChild>
            <w:div w:id="729499392">
              <w:marLeft w:val="0"/>
              <w:marRight w:val="0"/>
              <w:marTop w:val="0"/>
              <w:marBottom w:val="0"/>
              <w:divBdr>
                <w:top w:val="none" w:sz="0" w:space="0" w:color="auto"/>
                <w:left w:val="none" w:sz="0" w:space="0" w:color="auto"/>
                <w:bottom w:val="none" w:sz="0" w:space="0" w:color="auto"/>
                <w:right w:val="none" w:sz="0" w:space="0" w:color="auto"/>
              </w:divBdr>
            </w:div>
            <w:div w:id="1829248287">
              <w:marLeft w:val="0"/>
              <w:marRight w:val="0"/>
              <w:marTop w:val="0"/>
              <w:marBottom w:val="0"/>
              <w:divBdr>
                <w:top w:val="none" w:sz="0" w:space="0" w:color="auto"/>
                <w:left w:val="none" w:sz="0" w:space="0" w:color="auto"/>
                <w:bottom w:val="none" w:sz="0" w:space="0" w:color="auto"/>
                <w:right w:val="none" w:sz="0" w:space="0" w:color="auto"/>
              </w:divBdr>
            </w:div>
            <w:div w:id="1276517979">
              <w:marLeft w:val="0"/>
              <w:marRight w:val="0"/>
              <w:marTop w:val="0"/>
              <w:marBottom w:val="0"/>
              <w:divBdr>
                <w:top w:val="none" w:sz="0" w:space="0" w:color="auto"/>
                <w:left w:val="none" w:sz="0" w:space="0" w:color="auto"/>
                <w:bottom w:val="none" w:sz="0" w:space="0" w:color="auto"/>
                <w:right w:val="none" w:sz="0" w:space="0" w:color="auto"/>
              </w:divBdr>
            </w:div>
            <w:div w:id="559026183">
              <w:marLeft w:val="0"/>
              <w:marRight w:val="0"/>
              <w:marTop w:val="0"/>
              <w:marBottom w:val="0"/>
              <w:divBdr>
                <w:top w:val="none" w:sz="0" w:space="0" w:color="auto"/>
                <w:left w:val="none" w:sz="0" w:space="0" w:color="auto"/>
                <w:bottom w:val="none" w:sz="0" w:space="0" w:color="auto"/>
                <w:right w:val="none" w:sz="0" w:space="0" w:color="auto"/>
              </w:divBdr>
            </w:div>
            <w:div w:id="706561687">
              <w:marLeft w:val="0"/>
              <w:marRight w:val="0"/>
              <w:marTop w:val="0"/>
              <w:marBottom w:val="0"/>
              <w:divBdr>
                <w:top w:val="none" w:sz="0" w:space="0" w:color="auto"/>
                <w:left w:val="none" w:sz="0" w:space="0" w:color="auto"/>
                <w:bottom w:val="none" w:sz="0" w:space="0" w:color="auto"/>
                <w:right w:val="none" w:sz="0" w:space="0" w:color="auto"/>
              </w:divBdr>
            </w:div>
          </w:divsChild>
        </w:div>
        <w:div w:id="1917009979">
          <w:marLeft w:val="0"/>
          <w:marRight w:val="0"/>
          <w:marTop w:val="0"/>
          <w:marBottom w:val="0"/>
          <w:divBdr>
            <w:top w:val="none" w:sz="0" w:space="0" w:color="auto"/>
            <w:left w:val="none" w:sz="0" w:space="0" w:color="auto"/>
            <w:bottom w:val="none" w:sz="0" w:space="0" w:color="auto"/>
            <w:right w:val="none" w:sz="0" w:space="0" w:color="auto"/>
          </w:divBdr>
          <w:divsChild>
            <w:div w:id="509419530">
              <w:marLeft w:val="0"/>
              <w:marRight w:val="0"/>
              <w:marTop w:val="0"/>
              <w:marBottom w:val="0"/>
              <w:divBdr>
                <w:top w:val="none" w:sz="0" w:space="0" w:color="auto"/>
                <w:left w:val="none" w:sz="0" w:space="0" w:color="auto"/>
                <w:bottom w:val="none" w:sz="0" w:space="0" w:color="auto"/>
                <w:right w:val="none" w:sz="0" w:space="0" w:color="auto"/>
              </w:divBdr>
            </w:div>
            <w:div w:id="735859371">
              <w:marLeft w:val="0"/>
              <w:marRight w:val="0"/>
              <w:marTop w:val="0"/>
              <w:marBottom w:val="0"/>
              <w:divBdr>
                <w:top w:val="none" w:sz="0" w:space="0" w:color="auto"/>
                <w:left w:val="none" w:sz="0" w:space="0" w:color="auto"/>
                <w:bottom w:val="none" w:sz="0" w:space="0" w:color="auto"/>
                <w:right w:val="none" w:sz="0" w:space="0" w:color="auto"/>
              </w:divBdr>
            </w:div>
            <w:div w:id="356467296">
              <w:marLeft w:val="0"/>
              <w:marRight w:val="0"/>
              <w:marTop w:val="0"/>
              <w:marBottom w:val="0"/>
              <w:divBdr>
                <w:top w:val="none" w:sz="0" w:space="0" w:color="auto"/>
                <w:left w:val="none" w:sz="0" w:space="0" w:color="auto"/>
                <w:bottom w:val="none" w:sz="0" w:space="0" w:color="auto"/>
                <w:right w:val="none" w:sz="0" w:space="0" w:color="auto"/>
              </w:divBdr>
            </w:div>
            <w:div w:id="2045861357">
              <w:marLeft w:val="0"/>
              <w:marRight w:val="0"/>
              <w:marTop w:val="0"/>
              <w:marBottom w:val="0"/>
              <w:divBdr>
                <w:top w:val="none" w:sz="0" w:space="0" w:color="auto"/>
                <w:left w:val="none" w:sz="0" w:space="0" w:color="auto"/>
                <w:bottom w:val="none" w:sz="0" w:space="0" w:color="auto"/>
                <w:right w:val="none" w:sz="0" w:space="0" w:color="auto"/>
              </w:divBdr>
            </w:div>
            <w:div w:id="2036956672">
              <w:marLeft w:val="0"/>
              <w:marRight w:val="0"/>
              <w:marTop w:val="0"/>
              <w:marBottom w:val="0"/>
              <w:divBdr>
                <w:top w:val="none" w:sz="0" w:space="0" w:color="auto"/>
                <w:left w:val="none" w:sz="0" w:space="0" w:color="auto"/>
                <w:bottom w:val="none" w:sz="0" w:space="0" w:color="auto"/>
                <w:right w:val="none" w:sz="0" w:space="0" w:color="auto"/>
              </w:divBdr>
            </w:div>
          </w:divsChild>
        </w:div>
        <w:div w:id="641347337">
          <w:marLeft w:val="0"/>
          <w:marRight w:val="0"/>
          <w:marTop w:val="0"/>
          <w:marBottom w:val="0"/>
          <w:divBdr>
            <w:top w:val="none" w:sz="0" w:space="0" w:color="auto"/>
            <w:left w:val="none" w:sz="0" w:space="0" w:color="auto"/>
            <w:bottom w:val="none" w:sz="0" w:space="0" w:color="auto"/>
            <w:right w:val="none" w:sz="0" w:space="0" w:color="auto"/>
          </w:divBdr>
        </w:div>
        <w:div w:id="23215061">
          <w:marLeft w:val="0"/>
          <w:marRight w:val="0"/>
          <w:marTop w:val="0"/>
          <w:marBottom w:val="0"/>
          <w:divBdr>
            <w:top w:val="none" w:sz="0" w:space="0" w:color="auto"/>
            <w:left w:val="none" w:sz="0" w:space="0" w:color="auto"/>
            <w:bottom w:val="none" w:sz="0" w:space="0" w:color="auto"/>
            <w:right w:val="none" w:sz="0" w:space="0" w:color="auto"/>
          </w:divBdr>
        </w:div>
      </w:divsChild>
    </w:div>
    <w:div w:id="2091734464">
      <w:bodyDiv w:val="1"/>
      <w:marLeft w:val="0"/>
      <w:marRight w:val="0"/>
      <w:marTop w:val="0"/>
      <w:marBottom w:val="0"/>
      <w:divBdr>
        <w:top w:val="none" w:sz="0" w:space="0" w:color="auto"/>
        <w:left w:val="none" w:sz="0" w:space="0" w:color="auto"/>
        <w:bottom w:val="none" w:sz="0" w:space="0" w:color="auto"/>
        <w:right w:val="none" w:sz="0" w:space="0" w:color="auto"/>
      </w:divBdr>
      <w:divsChild>
        <w:div w:id="11537236">
          <w:marLeft w:val="0"/>
          <w:marRight w:val="0"/>
          <w:marTop w:val="0"/>
          <w:marBottom w:val="0"/>
          <w:divBdr>
            <w:top w:val="none" w:sz="0" w:space="0" w:color="auto"/>
            <w:left w:val="none" w:sz="0" w:space="0" w:color="auto"/>
            <w:bottom w:val="none" w:sz="0" w:space="0" w:color="auto"/>
            <w:right w:val="none" w:sz="0" w:space="0" w:color="auto"/>
          </w:divBdr>
        </w:div>
        <w:div w:id="387803205">
          <w:marLeft w:val="0"/>
          <w:marRight w:val="0"/>
          <w:marTop w:val="0"/>
          <w:marBottom w:val="0"/>
          <w:divBdr>
            <w:top w:val="none" w:sz="0" w:space="0" w:color="auto"/>
            <w:left w:val="none" w:sz="0" w:space="0" w:color="auto"/>
            <w:bottom w:val="none" w:sz="0" w:space="0" w:color="auto"/>
            <w:right w:val="none" w:sz="0" w:space="0" w:color="auto"/>
          </w:divBdr>
        </w:div>
        <w:div w:id="1272784554">
          <w:marLeft w:val="0"/>
          <w:marRight w:val="0"/>
          <w:marTop w:val="0"/>
          <w:marBottom w:val="0"/>
          <w:divBdr>
            <w:top w:val="none" w:sz="0" w:space="0" w:color="auto"/>
            <w:left w:val="none" w:sz="0" w:space="0" w:color="auto"/>
            <w:bottom w:val="none" w:sz="0" w:space="0" w:color="auto"/>
            <w:right w:val="none" w:sz="0" w:space="0" w:color="auto"/>
          </w:divBdr>
        </w:div>
        <w:div w:id="1348286493">
          <w:marLeft w:val="0"/>
          <w:marRight w:val="0"/>
          <w:marTop w:val="0"/>
          <w:marBottom w:val="0"/>
          <w:divBdr>
            <w:top w:val="none" w:sz="0" w:space="0" w:color="auto"/>
            <w:left w:val="none" w:sz="0" w:space="0" w:color="auto"/>
            <w:bottom w:val="none" w:sz="0" w:space="0" w:color="auto"/>
            <w:right w:val="none" w:sz="0" w:space="0" w:color="auto"/>
          </w:divBdr>
        </w:div>
        <w:div w:id="1393891878">
          <w:marLeft w:val="0"/>
          <w:marRight w:val="0"/>
          <w:marTop w:val="0"/>
          <w:marBottom w:val="0"/>
          <w:divBdr>
            <w:top w:val="none" w:sz="0" w:space="0" w:color="auto"/>
            <w:left w:val="none" w:sz="0" w:space="0" w:color="auto"/>
            <w:bottom w:val="none" w:sz="0" w:space="0" w:color="auto"/>
            <w:right w:val="none" w:sz="0" w:space="0" w:color="auto"/>
          </w:divBdr>
        </w:div>
        <w:div w:id="833952213">
          <w:marLeft w:val="0"/>
          <w:marRight w:val="0"/>
          <w:marTop w:val="0"/>
          <w:marBottom w:val="0"/>
          <w:divBdr>
            <w:top w:val="none" w:sz="0" w:space="0" w:color="auto"/>
            <w:left w:val="none" w:sz="0" w:space="0" w:color="auto"/>
            <w:bottom w:val="none" w:sz="0" w:space="0" w:color="auto"/>
            <w:right w:val="none" w:sz="0" w:space="0" w:color="auto"/>
          </w:divBdr>
        </w:div>
        <w:div w:id="300617878">
          <w:marLeft w:val="0"/>
          <w:marRight w:val="0"/>
          <w:marTop w:val="0"/>
          <w:marBottom w:val="0"/>
          <w:divBdr>
            <w:top w:val="none" w:sz="0" w:space="0" w:color="auto"/>
            <w:left w:val="none" w:sz="0" w:space="0" w:color="auto"/>
            <w:bottom w:val="none" w:sz="0" w:space="0" w:color="auto"/>
            <w:right w:val="none" w:sz="0" w:space="0" w:color="auto"/>
          </w:divBdr>
        </w:div>
        <w:div w:id="1471434637">
          <w:marLeft w:val="0"/>
          <w:marRight w:val="0"/>
          <w:marTop w:val="0"/>
          <w:marBottom w:val="0"/>
          <w:divBdr>
            <w:top w:val="none" w:sz="0" w:space="0" w:color="auto"/>
            <w:left w:val="none" w:sz="0" w:space="0" w:color="auto"/>
            <w:bottom w:val="none" w:sz="0" w:space="0" w:color="auto"/>
            <w:right w:val="none" w:sz="0" w:space="0" w:color="auto"/>
          </w:divBdr>
        </w:div>
        <w:div w:id="1943798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data2.unhcr.org/en/situations/horn" TargetMode="External"/><Relationship Id="rId7" Type="http://schemas.openxmlformats.org/officeDocument/2006/relationships/hyperlink" Target="https://resilientcities2018.iclei.org/wp-content/uploads/B4_Presentation_Beyer_Griffiths.pdf" TargetMode="External"/><Relationship Id="rId2" Type="http://schemas.openxmlformats.org/officeDocument/2006/relationships/hyperlink" Target="https://data.worldbank.org/indicator/SL.UEM.TOTL.ZS" TargetMode="External"/><Relationship Id="rId1" Type="http://schemas.openxmlformats.org/officeDocument/2006/relationships/hyperlink" Target="http://documents.worldbank.org/curated/en/975231536256355812/pdf/REPLACEMENT-PUBLIC-Somalia-Economic-Update-3-FINAL.pdf" TargetMode="External"/><Relationship Id="rId6" Type="http://schemas.openxmlformats.org/officeDocument/2006/relationships/hyperlink" Target="https://scholarsarchive.byu.edu/cgi/viewcontent.cgi?article=1152&amp;context=esr" TargetMode="External"/><Relationship Id="rId5" Type="http://schemas.openxmlformats.org/officeDocument/2006/relationships/hyperlink" Target="http://www.fsnau.org/ipc/ipc-map" TargetMode="External"/><Relationship Id="rId4" Type="http://schemas.openxmlformats.org/officeDocument/2006/relationships/hyperlink" Target="https://cccm-cluster-somalia.github.io/OPSMA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79553\Desktop\Cedric\Gregory%20VDD%20-%20UNHCR\PAC%20Concept%20Note%20Templates%2022%20June%202020.dotx" TargetMode="External"/></Relationships>
</file>

<file path=word/theme/theme1.xml><?xml version="1.0" encoding="utf-8"?>
<a:theme xmlns:a="http://schemas.openxmlformats.org/drawingml/2006/main" name="world vision">
  <a:themeElements>
    <a:clrScheme name="UNHCR Theme">
      <a:dk1>
        <a:sysClr val="windowText" lastClr="000000"/>
      </a:dk1>
      <a:lt1>
        <a:sysClr val="window" lastClr="FFFFFF"/>
      </a:lt1>
      <a:dk2>
        <a:srgbClr val="0072BC"/>
      </a:dk2>
      <a:lt2>
        <a:srgbClr val="E7E6E6"/>
      </a:lt2>
      <a:accent1>
        <a:srgbClr val="EF4A60"/>
      </a:accent1>
      <a:accent2>
        <a:srgbClr val="00B398"/>
      </a:accent2>
      <a:accent3>
        <a:srgbClr val="FAEB00"/>
      </a:accent3>
      <a:accent4>
        <a:srgbClr val="18375F"/>
      </a:accent4>
      <a:accent5>
        <a:srgbClr val="80B9DE"/>
      </a:accent5>
      <a:accent6>
        <a:srgbClr val="A5A5A5"/>
      </a:accent6>
      <a:hlink>
        <a:srgbClr val="0072BC"/>
      </a:hlink>
      <a:folHlink>
        <a:srgbClr val="954F72"/>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B3C92823FFC4D959E6D3C2D533F56" ma:contentTypeVersion="12" ma:contentTypeDescription="Create a new document." ma:contentTypeScope="" ma:versionID="d7e27296599e98e28be69056b26d627f">
  <xsd:schema xmlns:xsd="http://www.w3.org/2001/XMLSchema" xmlns:xs="http://www.w3.org/2001/XMLSchema" xmlns:p="http://schemas.microsoft.com/office/2006/metadata/properties" xmlns:ns2="9401833f-da7d-4787-93e1-4c0773d3f8f7" xmlns:ns3="1d758d5a-6a34-4298-b9f3-b9d4e89dfb6a" targetNamespace="http://schemas.microsoft.com/office/2006/metadata/properties" ma:root="true" ma:fieldsID="0e5519cb7e6d75c757dd79b47ead8302" ns2:_="" ns3:_="">
    <xsd:import namespace="9401833f-da7d-4787-93e1-4c0773d3f8f7"/>
    <xsd:import namespace="1d758d5a-6a34-4298-b9f3-b9d4e89dfb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1833f-da7d-4787-93e1-4c0773d3f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758d5a-6a34-4298-b9f3-b9d4e89dfb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7745-F596-4C67-A8AB-A7710428A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1833f-da7d-4787-93e1-4c0773d3f8f7"/>
    <ds:schemaRef ds:uri="1d758d5a-6a34-4298-b9f3-b9d4e89df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266FE6-BD69-456A-9AAA-2D10E612CF70}">
  <ds:schemaRefs>
    <ds:schemaRef ds:uri="http://schemas.microsoft.com/sharepoint/v3/contenttype/forms"/>
  </ds:schemaRefs>
</ds:datastoreItem>
</file>

<file path=customXml/itemProps3.xml><?xml version="1.0" encoding="utf-8"?>
<ds:datastoreItem xmlns:ds="http://schemas.openxmlformats.org/officeDocument/2006/customXml" ds:itemID="{8A3B6FBF-4E79-4C9A-94BB-F33408ED6D7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d758d5a-6a34-4298-b9f3-b9d4e89dfb6a"/>
    <ds:schemaRef ds:uri="http://purl.org/dc/terms/"/>
    <ds:schemaRef ds:uri="http://schemas.openxmlformats.org/package/2006/metadata/core-properties"/>
    <ds:schemaRef ds:uri="9401833f-da7d-4787-93e1-4c0773d3f8f7"/>
    <ds:schemaRef ds:uri="http://www.w3.org/XML/1998/namespace"/>
    <ds:schemaRef ds:uri="http://purl.org/dc/dcmitype/"/>
  </ds:schemaRefs>
</ds:datastoreItem>
</file>

<file path=customXml/itemProps4.xml><?xml version="1.0" encoding="utf-8"?>
<ds:datastoreItem xmlns:ds="http://schemas.openxmlformats.org/officeDocument/2006/customXml" ds:itemID="{BF2DE945-05DD-45A4-A462-4676A40B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PAC Concept Note Templates 22 June 2020</Template>
  <TotalTime>0</TotalTime>
  <Pages>28</Pages>
  <Words>11326</Words>
  <Characters>64563</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75738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van der Donk</dc:creator>
  <cp:keywords/>
  <dc:description/>
  <cp:lastModifiedBy>Cian O`Brien</cp:lastModifiedBy>
  <cp:revision>7</cp:revision>
  <cp:lastPrinted>2019-10-15T14:26:00Z</cp:lastPrinted>
  <dcterms:created xsi:type="dcterms:W3CDTF">2020-09-08T11:05:00Z</dcterms:created>
  <dcterms:modified xsi:type="dcterms:W3CDTF">2020-09-10T09:16:00Z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0x010100337B3C92823FFC4D959E6D3C2D533F56</vt:lpwstr>
  </property>
  <property fmtid="{D5CDD505-2E9C-101B-9397-08002B2CF9AE}" pid="3" name="Release to">
    <vt:lpwstr>5;#Internal|c8ad4cc5-3ece-404f-9249-6820dc30983e</vt:lpwstr>
  </property>
  <property fmtid="{D5CDD505-2E9C-101B-9397-08002B2CF9AE}" pid="4" name="TaxKeyword">
    <vt:lpwstr/>
  </property>
  <property fmtid="{D5CDD505-2E9C-101B-9397-08002B2CF9AE}" pid="5" name="Document type">
    <vt:lpwstr/>
  </property>
  <property fmtid="{D5CDD505-2E9C-101B-9397-08002B2CF9AE}" pid="6" name="Responsible Dept">
    <vt:lpwstr/>
  </property>
</Properties>
</file>