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Dear Fellow Citizen,</w:t>
      </w:r>
    </w:p>
    <w:p w:rsidR="00000000" w:rsidDel="00000000" w:rsidP="00000000" w:rsidRDefault="00000000" w:rsidRPr="00000000" w14:paraId="00000009">
      <w:pPr>
        <w:rPr/>
      </w:pPr>
      <w:r w:rsidDel="00000000" w:rsidR="00000000" w:rsidRPr="00000000">
        <w:rPr>
          <w:rtl w:val="0"/>
        </w:rPr>
        <w:t xml:space="preserve">On behalf of the American Bar Association’s non-partisan </w:t>
      </w:r>
      <w:hyperlink r:id="rId7">
        <w:r w:rsidDel="00000000" w:rsidR="00000000" w:rsidRPr="00000000">
          <w:rPr>
            <w:color w:val="467886"/>
            <w:u w:val="single"/>
            <w:rtl w:val="0"/>
          </w:rPr>
          <w:t xml:space="preserve">Georgia Democracy Task Force</w:t>
        </w:r>
      </w:hyperlink>
      <w:r w:rsidDel="00000000" w:rsidR="00000000" w:rsidRPr="00000000">
        <w:rPr>
          <w:rtl w:val="0"/>
        </w:rPr>
        <w:t xml:space="preserve">, I am writing to request the opportunity to address (</w:t>
      </w:r>
      <w:r w:rsidDel="00000000" w:rsidR="00000000" w:rsidRPr="00000000">
        <w:rPr>
          <w:i w:val="1"/>
          <w:highlight w:val="yellow"/>
          <w:u w:val="single"/>
          <w:rtl w:val="0"/>
        </w:rPr>
        <w:t xml:space="preserve">YOUR GROUP</w:t>
      </w:r>
      <w:r w:rsidDel="00000000" w:rsidR="00000000" w:rsidRPr="00000000">
        <w:rPr>
          <w:rtl w:val="0"/>
        </w:rPr>
        <w:t xml:space="preserve"> </w:t>
      </w:r>
      <w:r w:rsidDel="00000000" w:rsidR="00000000" w:rsidRPr="00000000">
        <w:rPr>
          <w:highlight w:val="yellow"/>
          <w:rtl w:val="0"/>
        </w:rPr>
        <w:t xml:space="preserve">during</w:t>
      </w:r>
      <w:r w:rsidDel="00000000" w:rsidR="00000000" w:rsidRPr="00000000">
        <w:rPr>
          <w:rtl w:val="0"/>
        </w:rPr>
        <w:t xml:space="preserve"> </w:t>
      </w:r>
      <w:r w:rsidDel="00000000" w:rsidR="00000000" w:rsidRPr="00000000">
        <w:rPr>
          <w:i w:val="1"/>
          <w:highlight w:val="yellow"/>
          <w:u w:val="single"/>
          <w:rtl w:val="0"/>
        </w:rPr>
        <w:t xml:space="preserve">YOUR NEXT MEETING</w:t>
      </w:r>
      <w:r w:rsidDel="00000000" w:rsidR="00000000" w:rsidRPr="00000000">
        <w:rPr>
          <w:i w:val="1"/>
          <w:u w:val="single"/>
          <w:rtl w:val="0"/>
        </w:rPr>
        <w:t xml:space="preserve">).</w:t>
      </w:r>
      <w:r w:rsidDel="00000000" w:rsidR="00000000" w:rsidRPr="00000000">
        <w:rPr>
          <w:rtl w:val="0"/>
        </w:rPr>
        <w:t xml:space="preserve"> The American Bar Association created the </w:t>
      </w:r>
      <w:hyperlink r:id="rId8">
        <w:r w:rsidDel="00000000" w:rsidR="00000000" w:rsidRPr="00000000">
          <w:rPr>
            <w:color w:val="467886"/>
            <w:u w:val="single"/>
            <w:rtl w:val="0"/>
          </w:rPr>
          <w:t xml:space="preserve">Task Force for American Democracy</w:t>
        </w:r>
      </w:hyperlink>
      <w:r w:rsidDel="00000000" w:rsidR="00000000" w:rsidRPr="00000000">
        <w:rPr>
          <w:rtl w:val="0"/>
        </w:rPr>
        <w:t xml:space="preserve"> to  bolster the rule of law. As part of this effort, the ABA encouraged attorneys to </w:t>
      </w:r>
      <w:r w:rsidDel="00000000" w:rsidR="00000000" w:rsidRPr="00000000">
        <w:rPr>
          <w:rtl w:val="0"/>
        </w:rPr>
        <w:t xml:space="preserve">establish regional chapters to </w:t>
      </w:r>
      <w:r w:rsidDel="00000000" w:rsidR="00000000" w:rsidRPr="00000000">
        <w:rPr>
          <w:rtl w:val="0"/>
        </w:rPr>
        <w:t xml:space="preserve">address state specific needs. </w:t>
      </w:r>
    </w:p>
    <w:p w:rsidR="00000000" w:rsidDel="00000000" w:rsidP="00000000" w:rsidRDefault="00000000" w:rsidRPr="00000000" w14:paraId="0000000A">
      <w:pPr>
        <w:rPr/>
      </w:pPr>
      <w:r w:rsidDel="00000000" w:rsidR="00000000" w:rsidRPr="00000000">
        <w:rPr>
          <w:rtl w:val="0"/>
        </w:rPr>
        <w:t xml:space="preserve">The </w:t>
      </w:r>
      <w:hyperlink r:id="rId9">
        <w:r w:rsidDel="00000000" w:rsidR="00000000" w:rsidRPr="00000000">
          <w:rPr>
            <w:color w:val="467886"/>
            <w:u w:val="single"/>
            <w:rtl w:val="0"/>
          </w:rPr>
          <w:t xml:space="preserve">Georgia Democracy Task Force</w:t>
        </w:r>
      </w:hyperlink>
      <w:r w:rsidDel="00000000" w:rsidR="00000000" w:rsidRPr="00000000">
        <w:rPr>
          <w:rtl w:val="0"/>
        </w:rPr>
        <w:t xml:space="preserve"> is co-chaired by Ryan Germany and Linda Klein, both highly respected, locally based, attorneys. The Georgia Task Force is working with legal professionals across the state to engage in speaking opportunities to share </w:t>
      </w:r>
      <w:r w:rsidDel="00000000" w:rsidR="00000000" w:rsidRPr="00000000">
        <w:rPr>
          <w:rtl w:val="0"/>
        </w:rPr>
        <w:t xml:space="preserve">information</w:t>
      </w:r>
      <w:r w:rsidDel="00000000" w:rsidR="00000000" w:rsidRPr="00000000">
        <w:rPr>
          <w:rtl w:val="0"/>
        </w:rPr>
        <w:t xml:space="preserve"> about the structure of our state’s election administration, known and possible threats to the 2024 elections, dispel and combat mis and dis-information, and of extreme importance, encourage Georgians to disagree better.</w:t>
      </w:r>
    </w:p>
    <w:p w:rsidR="00000000" w:rsidDel="00000000" w:rsidP="00000000" w:rsidRDefault="00000000" w:rsidRPr="00000000" w14:paraId="0000000B">
      <w:pPr>
        <w:rPr/>
      </w:pPr>
      <w:r w:rsidDel="00000000" w:rsidR="00000000" w:rsidRPr="00000000">
        <w:rPr>
          <w:rtl w:val="0"/>
        </w:rPr>
        <w:t xml:space="preserve">I would greatly appreciate the opportunity to discuss how I might best be able to secure time on your upcoming meeting agenda. I would also be happy to share any additional information you need about our organization and about my presentation materials.</w:t>
      </w:r>
    </w:p>
    <w:p w:rsidR="00000000" w:rsidDel="00000000" w:rsidP="00000000" w:rsidRDefault="00000000" w:rsidRPr="00000000" w14:paraId="0000000C">
      <w:pPr>
        <w:rPr/>
      </w:pPr>
      <w:r w:rsidDel="00000000" w:rsidR="00000000" w:rsidRPr="00000000">
        <w:rPr>
          <w:rtl w:val="0"/>
        </w:rPr>
        <w:t xml:space="preserve">Thank you in advance,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Sincerely,</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SIGNATURE</w:t>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ptos"/>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Pr>
      <w:drawing>
        <wp:inline distB="0" distT="0" distL="0" distR="0">
          <wp:extent cx="4544079" cy="890905"/>
          <wp:effectExtent b="0" l="0" r="0" t="0"/>
          <wp:docPr descr="A black background with white text&#10;&#10;Description automatically generated" id="399810598" name="image1.png"/>
          <a:graphic>
            <a:graphicData uri="http://schemas.openxmlformats.org/drawingml/2006/picture">
              <pic:pic>
                <pic:nvPicPr>
                  <pic:cNvPr descr="A black background with white text&#10;&#10;Description automatically generated" id="0" name="image1.png"/>
                  <pic:cNvPicPr preferRelativeResize="0"/>
                </pic:nvPicPr>
                <pic:blipFill>
                  <a:blip r:embed="rId1"/>
                  <a:srcRect b="0" l="0" r="23545" t="0"/>
                  <a:stretch>
                    <a:fillRect/>
                  </a:stretch>
                </pic:blipFill>
                <pic:spPr>
                  <a:xfrm>
                    <a:off x="0" y="0"/>
                    <a:ext cx="4544079" cy="890905"/>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A702F8"/>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A702F8"/>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A702F8"/>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A702F8"/>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A702F8"/>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A702F8"/>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A702F8"/>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A702F8"/>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A702F8"/>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A702F8"/>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702F8"/>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702F8"/>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A702F8"/>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A702F8"/>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A702F8"/>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702F8"/>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702F8"/>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702F8"/>
    <w:rPr>
      <w:rFonts w:cstheme="majorBidi" w:eastAsiaTheme="majorEastAsia"/>
      <w:color w:val="272727" w:themeColor="text1" w:themeTint="0000D8"/>
    </w:rPr>
  </w:style>
  <w:style w:type="paragraph" w:styleId="Title">
    <w:name w:val="Title"/>
    <w:basedOn w:val="Normal"/>
    <w:next w:val="Normal"/>
    <w:link w:val="TitleChar"/>
    <w:uiPriority w:val="10"/>
    <w:qFormat w:val="1"/>
    <w:rsid w:val="00A702F8"/>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A702F8"/>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A702F8"/>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A702F8"/>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A702F8"/>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A702F8"/>
    <w:rPr>
      <w:i w:val="1"/>
      <w:iCs w:val="1"/>
      <w:color w:val="404040" w:themeColor="text1" w:themeTint="0000BF"/>
    </w:rPr>
  </w:style>
  <w:style w:type="paragraph" w:styleId="ListParagraph">
    <w:name w:val="List Paragraph"/>
    <w:basedOn w:val="Normal"/>
    <w:uiPriority w:val="34"/>
    <w:qFormat w:val="1"/>
    <w:rsid w:val="00A702F8"/>
    <w:pPr>
      <w:ind w:left="720"/>
      <w:contextualSpacing w:val="1"/>
    </w:pPr>
  </w:style>
  <w:style w:type="character" w:styleId="IntenseEmphasis">
    <w:name w:val="Intense Emphasis"/>
    <w:basedOn w:val="DefaultParagraphFont"/>
    <w:uiPriority w:val="21"/>
    <w:qFormat w:val="1"/>
    <w:rsid w:val="00A702F8"/>
    <w:rPr>
      <w:i w:val="1"/>
      <w:iCs w:val="1"/>
      <w:color w:val="0f4761" w:themeColor="accent1" w:themeShade="0000BF"/>
    </w:rPr>
  </w:style>
  <w:style w:type="paragraph" w:styleId="IntenseQuote">
    <w:name w:val="Intense Quote"/>
    <w:basedOn w:val="Normal"/>
    <w:next w:val="Normal"/>
    <w:link w:val="IntenseQuoteChar"/>
    <w:uiPriority w:val="30"/>
    <w:qFormat w:val="1"/>
    <w:rsid w:val="00A702F8"/>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A702F8"/>
    <w:rPr>
      <w:i w:val="1"/>
      <w:iCs w:val="1"/>
      <w:color w:val="0f4761" w:themeColor="accent1" w:themeShade="0000BF"/>
    </w:rPr>
  </w:style>
  <w:style w:type="character" w:styleId="IntenseReference">
    <w:name w:val="Intense Reference"/>
    <w:basedOn w:val="DefaultParagraphFont"/>
    <w:uiPriority w:val="32"/>
    <w:qFormat w:val="1"/>
    <w:rsid w:val="00A702F8"/>
    <w:rPr>
      <w:b w:val="1"/>
      <w:bCs w:val="1"/>
      <w:smallCaps w:val="1"/>
      <w:color w:val="0f4761" w:themeColor="accent1" w:themeShade="0000BF"/>
      <w:spacing w:val="5"/>
    </w:rPr>
  </w:style>
  <w:style w:type="paragraph" w:styleId="Header">
    <w:name w:val="header"/>
    <w:basedOn w:val="Normal"/>
    <w:link w:val="HeaderChar"/>
    <w:uiPriority w:val="99"/>
    <w:unhideWhenUsed w:val="1"/>
    <w:rsid w:val="00A702F8"/>
    <w:pPr>
      <w:tabs>
        <w:tab w:val="center" w:pos="4680"/>
        <w:tab w:val="right" w:pos="9360"/>
      </w:tabs>
      <w:spacing w:after="0" w:line="240" w:lineRule="auto"/>
    </w:pPr>
  </w:style>
  <w:style w:type="character" w:styleId="HeaderChar" w:customStyle="1">
    <w:name w:val="Header Char"/>
    <w:basedOn w:val="DefaultParagraphFont"/>
    <w:link w:val="Header"/>
    <w:uiPriority w:val="99"/>
    <w:rsid w:val="00A702F8"/>
  </w:style>
  <w:style w:type="paragraph" w:styleId="Footer">
    <w:name w:val="footer"/>
    <w:basedOn w:val="Normal"/>
    <w:link w:val="FooterChar"/>
    <w:uiPriority w:val="99"/>
    <w:unhideWhenUsed w:val="1"/>
    <w:rsid w:val="00A702F8"/>
    <w:pPr>
      <w:tabs>
        <w:tab w:val="center" w:pos="4680"/>
        <w:tab w:val="right" w:pos="9360"/>
      </w:tabs>
      <w:spacing w:after="0" w:line="240" w:lineRule="auto"/>
    </w:pPr>
  </w:style>
  <w:style w:type="character" w:styleId="FooterChar" w:customStyle="1">
    <w:name w:val="Footer Char"/>
    <w:basedOn w:val="DefaultParagraphFont"/>
    <w:link w:val="Footer"/>
    <w:uiPriority w:val="99"/>
    <w:rsid w:val="00A702F8"/>
  </w:style>
  <w:style w:type="character" w:styleId="Hyperlink">
    <w:name w:val="Hyperlink"/>
    <w:basedOn w:val="DefaultParagraphFont"/>
    <w:uiPriority w:val="99"/>
    <w:unhideWhenUsed w:val="1"/>
    <w:rsid w:val="002F0A93"/>
    <w:rPr>
      <w:color w:val="467886" w:themeColor="hyperlink"/>
      <w:u w:val="single"/>
    </w:rPr>
  </w:style>
  <w:style w:type="character" w:styleId="UnresolvedMention">
    <w:name w:val="Unresolved Mention"/>
    <w:basedOn w:val="DefaultParagraphFont"/>
    <w:uiPriority w:val="99"/>
    <w:semiHidden w:val="1"/>
    <w:unhideWhenUsed w:val="1"/>
    <w:rsid w:val="002F0A93"/>
    <w:rPr>
      <w:color w:val="605e5c"/>
      <w:shd w:color="auto" w:fill="e1dfdd" w:val="clear"/>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democracy-taskforce.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democracy-taskforce.org" TargetMode="External"/><Relationship Id="rId8" Type="http://schemas.openxmlformats.org/officeDocument/2006/relationships/hyperlink" Target="https://www.americanbar.org/groups/leadership/office_of_the_president/american-democrac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kQ9TizEyMc6CziWHSXzj4/+9gQ==">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2024-05-06T22:18:00Z</dcterms:created>
  <dc:creator>Caren Solomon Bharwani</dc:creator>
</cp:coreProperties>
</file>