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DDAA" w14:textId="77777777" w:rsidR="00BE2E65" w:rsidRPr="00FF4355" w:rsidRDefault="00BE2E65" w:rsidP="00BE2E65">
      <w:pPr>
        <w:spacing w:after="0"/>
        <w:rPr>
          <w:rFonts w:ascii="Times New Roman" w:hAnsi="Times New Roman" w:cs="Times New Roman"/>
          <w:b/>
          <w:sz w:val="16"/>
          <w:szCs w:val="16"/>
        </w:rPr>
      </w:pPr>
      <w:r w:rsidRPr="00FF4355">
        <w:rPr>
          <w:rFonts w:ascii="Times New Roman" w:hAnsi="Times New Roman" w:cs="Times New Roman"/>
          <w:b/>
          <w:sz w:val="16"/>
          <w:szCs w:val="16"/>
        </w:rPr>
        <w:tab/>
      </w:r>
    </w:p>
    <w:p w14:paraId="7E8DB53F" w14:textId="5760345E" w:rsidR="00BE2E65" w:rsidRPr="00D47A51" w:rsidRDefault="00BE2E65" w:rsidP="00BE2E65">
      <w:pPr>
        <w:spacing w:after="0"/>
        <w:jc w:val="center"/>
        <w:rPr>
          <w:rFonts w:ascii="Times New Roman" w:hAnsi="Times New Roman" w:cs="Times New Roman"/>
          <w:b/>
          <w:sz w:val="20"/>
          <w:szCs w:val="20"/>
        </w:rPr>
      </w:pPr>
      <w:r w:rsidRPr="00D47A51">
        <w:rPr>
          <w:rFonts w:ascii="Times New Roman" w:hAnsi="Times New Roman" w:cs="Times New Roman"/>
          <w:b/>
          <w:sz w:val="20"/>
          <w:szCs w:val="20"/>
        </w:rPr>
        <w:t xml:space="preserve">PLEASE RETURN </w:t>
      </w:r>
      <w:r w:rsidR="00D4482A" w:rsidRPr="00D47A51">
        <w:rPr>
          <w:rFonts w:ascii="Times New Roman" w:hAnsi="Times New Roman" w:cs="Times New Roman"/>
          <w:b/>
          <w:sz w:val="20"/>
          <w:szCs w:val="20"/>
        </w:rPr>
        <w:t>A</w:t>
      </w:r>
      <w:r w:rsidRPr="00D47A51">
        <w:rPr>
          <w:rFonts w:ascii="Times New Roman" w:hAnsi="Times New Roman" w:cs="Times New Roman"/>
          <w:b/>
          <w:sz w:val="20"/>
          <w:szCs w:val="20"/>
        </w:rPr>
        <w:t xml:space="preserve"> PRINTED </w:t>
      </w:r>
      <w:r w:rsidR="00D4482A" w:rsidRPr="00D47A51">
        <w:rPr>
          <w:rFonts w:ascii="Times New Roman" w:hAnsi="Times New Roman" w:cs="Times New Roman"/>
          <w:b/>
          <w:sz w:val="20"/>
          <w:szCs w:val="20"/>
        </w:rPr>
        <w:t xml:space="preserve">OR EMAILED </w:t>
      </w:r>
      <w:r w:rsidR="006A384A" w:rsidRPr="00D47A51">
        <w:rPr>
          <w:rFonts w:ascii="Times New Roman" w:hAnsi="Times New Roman" w:cs="Times New Roman"/>
          <w:b/>
          <w:sz w:val="20"/>
          <w:szCs w:val="20"/>
        </w:rPr>
        <w:t xml:space="preserve">SIGNED </w:t>
      </w:r>
      <w:r w:rsidRPr="00D47A51">
        <w:rPr>
          <w:rFonts w:ascii="Times New Roman" w:hAnsi="Times New Roman" w:cs="Times New Roman"/>
          <w:b/>
          <w:sz w:val="20"/>
          <w:szCs w:val="20"/>
        </w:rPr>
        <w:t xml:space="preserve">COPY </w:t>
      </w:r>
      <w:r w:rsidR="003310E0" w:rsidRPr="00D47A51">
        <w:rPr>
          <w:rFonts w:ascii="Times New Roman" w:hAnsi="Times New Roman" w:cs="Times New Roman"/>
          <w:b/>
          <w:sz w:val="20"/>
          <w:szCs w:val="20"/>
        </w:rPr>
        <w:t>OF T</w:t>
      </w:r>
      <w:r w:rsidR="004E0389" w:rsidRPr="00D47A51">
        <w:rPr>
          <w:rFonts w:ascii="Times New Roman" w:hAnsi="Times New Roman" w:cs="Times New Roman"/>
          <w:b/>
          <w:sz w:val="20"/>
          <w:szCs w:val="20"/>
        </w:rPr>
        <w:t xml:space="preserve">HIS TENANCY AGREEMENT </w:t>
      </w:r>
      <w:r w:rsidR="0038210B" w:rsidRPr="00D47A51">
        <w:rPr>
          <w:rFonts w:ascii="Times New Roman" w:hAnsi="Times New Roman" w:cs="Times New Roman"/>
          <w:b/>
          <w:sz w:val="20"/>
          <w:szCs w:val="20"/>
        </w:rPr>
        <w:t xml:space="preserve">TO THE SECRETARY </w:t>
      </w:r>
      <w:r w:rsidR="00B75FCD" w:rsidRPr="00D47A51">
        <w:rPr>
          <w:rFonts w:ascii="Times New Roman" w:hAnsi="Times New Roman" w:cs="Times New Roman"/>
          <w:b/>
          <w:sz w:val="20"/>
          <w:szCs w:val="20"/>
        </w:rPr>
        <w:t>AT THE TIME OF PAYMENT</w:t>
      </w:r>
      <w:r w:rsidR="004C257C" w:rsidRPr="00D47A51">
        <w:rPr>
          <w:rFonts w:ascii="Times New Roman" w:hAnsi="Times New Roman" w:cs="Times New Roman"/>
          <w:b/>
          <w:sz w:val="20"/>
          <w:szCs w:val="20"/>
        </w:rPr>
        <w:t xml:space="preserve">. NEW TENANTS MUST ALSO SEND </w:t>
      </w:r>
      <w:r w:rsidR="00A90FF4" w:rsidRPr="00D47A51">
        <w:rPr>
          <w:rFonts w:ascii="Times New Roman" w:hAnsi="Times New Roman" w:cs="Times New Roman"/>
          <w:b/>
          <w:sz w:val="20"/>
          <w:szCs w:val="20"/>
        </w:rPr>
        <w:t>A COPY OF THE APPLICATION FORM.</w:t>
      </w:r>
    </w:p>
    <w:p w14:paraId="492BA728" w14:textId="77777777" w:rsidR="000706FE" w:rsidRPr="00D47A51" w:rsidRDefault="000706FE" w:rsidP="00BE2E65">
      <w:pPr>
        <w:spacing w:after="0"/>
        <w:jc w:val="center"/>
        <w:rPr>
          <w:rFonts w:ascii="Times New Roman" w:hAnsi="Times New Roman" w:cs="Times New Roman"/>
          <w:b/>
          <w:sz w:val="20"/>
          <w:szCs w:val="20"/>
        </w:rPr>
      </w:pPr>
    </w:p>
    <w:p w14:paraId="16677058" w14:textId="77777777" w:rsidR="00373C56" w:rsidRPr="00D47A51" w:rsidRDefault="00BE2E65" w:rsidP="00BF5DEB">
      <w:pPr>
        <w:spacing w:after="0"/>
        <w:rPr>
          <w:rFonts w:ascii="Times New Roman" w:hAnsi="Times New Roman" w:cs="Times New Roman"/>
          <w:b/>
          <w:sz w:val="20"/>
          <w:szCs w:val="20"/>
        </w:rPr>
      </w:pPr>
      <w:r w:rsidRPr="00D47A51">
        <w:rPr>
          <w:rFonts w:ascii="Times New Roman" w:hAnsi="Times New Roman" w:cs="Times New Roman"/>
          <w:b/>
          <w:sz w:val="20"/>
          <w:szCs w:val="20"/>
        </w:rPr>
        <w:t>The terms and conditions of the tenancy as agreed by the Committee of Hobbs Allotments and Garden Society are as follow</w:t>
      </w:r>
      <w:r w:rsidR="00373C56" w:rsidRPr="00D47A51">
        <w:rPr>
          <w:rFonts w:ascii="Times New Roman" w:hAnsi="Times New Roman" w:cs="Times New Roman"/>
          <w:b/>
          <w:sz w:val="20"/>
          <w:szCs w:val="20"/>
        </w:rPr>
        <w:t>s:</w:t>
      </w:r>
    </w:p>
    <w:p w14:paraId="51CD7AB0" w14:textId="77777777" w:rsidR="00373C56" w:rsidRPr="00D47A51" w:rsidRDefault="00373C56" w:rsidP="00BF5DEB">
      <w:pPr>
        <w:spacing w:after="0"/>
        <w:rPr>
          <w:rFonts w:ascii="Times New Roman" w:hAnsi="Times New Roman" w:cs="Times New Roman"/>
          <w:b/>
          <w:sz w:val="20"/>
          <w:szCs w:val="20"/>
        </w:rPr>
      </w:pPr>
    </w:p>
    <w:p w14:paraId="4B468C1B" w14:textId="427D8D42" w:rsidR="00BE2E65" w:rsidRPr="00D47A51" w:rsidRDefault="00373C56" w:rsidP="00BF5DEB">
      <w:pPr>
        <w:spacing w:after="0"/>
        <w:rPr>
          <w:rFonts w:ascii="Times New Roman" w:hAnsi="Times New Roman" w:cs="Times New Roman"/>
          <w:bCs/>
          <w:sz w:val="20"/>
          <w:szCs w:val="20"/>
        </w:rPr>
      </w:pPr>
      <w:r w:rsidRPr="00D47A51">
        <w:rPr>
          <w:rFonts w:ascii="Times New Roman" w:hAnsi="Times New Roman" w:cs="Times New Roman"/>
          <w:bCs/>
          <w:sz w:val="20"/>
          <w:szCs w:val="20"/>
        </w:rPr>
        <w:t xml:space="preserve">Preference will be given to </w:t>
      </w:r>
      <w:r w:rsidR="00270ADF" w:rsidRPr="00D47A51">
        <w:rPr>
          <w:rFonts w:ascii="Times New Roman" w:hAnsi="Times New Roman" w:cs="Times New Roman"/>
          <w:bCs/>
          <w:sz w:val="20"/>
          <w:szCs w:val="20"/>
        </w:rPr>
        <w:t>people living in the parishes of Ford, Clymping and Middleton-on-Sea</w:t>
      </w:r>
      <w:r w:rsidR="00C94098" w:rsidRPr="00D47A51">
        <w:rPr>
          <w:rFonts w:ascii="Times New Roman" w:hAnsi="Times New Roman" w:cs="Times New Roman"/>
          <w:bCs/>
          <w:sz w:val="20"/>
          <w:szCs w:val="20"/>
        </w:rPr>
        <w:t xml:space="preserve">. </w:t>
      </w:r>
      <w:proofErr w:type="spellStart"/>
      <w:r w:rsidR="00C94098" w:rsidRPr="00D47A51">
        <w:rPr>
          <w:rFonts w:ascii="Times New Roman" w:hAnsi="Times New Roman" w:cs="Times New Roman"/>
          <w:bCs/>
          <w:sz w:val="20"/>
          <w:szCs w:val="20"/>
        </w:rPr>
        <w:t>Applcations</w:t>
      </w:r>
      <w:proofErr w:type="spellEnd"/>
      <w:r w:rsidR="00C94098" w:rsidRPr="00D47A51">
        <w:rPr>
          <w:rFonts w:ascii="Times New Roman" w:hAnsi="Times New Roman" w:cs="Times New Roman"/>
          <w:bCs/>
          <w:sz w:val="20"/>
          <w:szCs w:val="20"/>
        </w:rPr>
        <w:t xml:space="preserve"> should be sent to Geoff Martin, 10 The Beaches, Waterford Gardens, Climping,</w:t>
      </w:r>
      <w:r w:rsidR="00F9254B" w:rsidRPr="00D47A51">
        <w:rPr>
          <w:rFonts w:ascii="Times New Roman" w:hAnsi="Times New Roman" w:cs="Times New Roman"/>
          <w:bCs/>
          <w:sz w:val="20"/>
          <w:szCs w:val="20"/>
        </w:rPr>
        <w:t xml:space="preserve"> West Sussex, BN17 5PQ.</w:t>
      </w:r>
      <w:r w:rsidR="00C94098" w:rsidRPr="00D47A51">
        <w:rPr>
          <w:rFonts w:ascii="Times New Roman" w:hAnsi="Times New Roman" w:cs="Times New Roman"/>
          <w:bCs/>
          <w:sz w:val="20"/>
          <w:szCs w:val="20"/>
        </w:rPr>
        <w:t xml:space="preserve">should be sent to </w:t>
      </w:r>
      <w:r w:rsidR="00BE2E65" w:rsidRPr="00D47A51">
        <w:rPr>
          <w:rFonts w:ascii="Times New Roman" w:hAnsi="Times New Roman" w:cs="Times New Roman"/>
          <w:bCs/>
          <w:sz w:val="20"/>
          <w:szCs w:val="20"/>
        </w:rPr>
        <w:t xml:space="preserve">apply in </w:t>
      </w:r>
      <w:r w:rsidR="00BE2E65" w:rsidRPr="00D47A51">
        <w:rPr>
          <w:rFonts w:ascii="Times New Roman" w:hAnsi="Times New Roman" w:cs="Times New Roman"/>
          <w:sz w:val="20"/>
          <w:szCs w:val="20"/>
        </w:rPr>
        <w:t xml:space="preserve">writing to The Membership Secretary at </w:t>
      </w:r>
      <w:r w:rsidR="00BE2E65" w:rsidRPr="00D47A51">
        <w:rPr>
          <w:rFonts w:ascii="Times New Roman" w:hAnsi="Times New Roman" w:cs="Times New Roman"/>
          <w:bCs/>
          <w:sz w:val="20"/>
          <w:szCs w:val="20"/>
        </w:rPr>
        <w:t xml:space="preserve">10 The Beaches, </w:t>
      </w:r>
      <w:r w:rsidR="00642A04" w:rsidRPr="00D47A51">
        <w:rPr>
          <w:rFonts w:ascii="Times New Roman" w:hAnsi="Times New Roman" w:cs="Times New Roman"/>
          <w:bCs/>
          <w:sz w:val="20"/>
          <w:szCs w:val="20"/>
        </w:rPr>
        <w:t xml:space="preserve">Preference </w:t>
      </w:r>
      <w:r w:rsidR="00BE2E65" w:rsidRPr="00D47A51">
        <w:rPr>
          <w:rFonts w:ascii="Times New Roman" w:hAnsi="Times New Roman" w:cs="Times New Roman"/>
          <w:bCs/>
          <w:sz w:val="20"/>
          <w:szCs w:val="20"/>
        </w:rPr>
        <w:t>Gardens, Climping, West Sussex BN17 5PQ.</w:t>
      </w:r>
    </w:p>
    <w:p w14:paraId="268C3A61" w14:textId="69444746" w:rsidR="002A5F31" w:rsidRPr="00D47A51" w:rsidRDefault="00BE2E65" w:rsidP="00B817F5">
      <w:pPr>
        <w:spacing w:after="0"/>
        <w:rPr>
          <w:rFonts w:ascii="Times New Roman" w:hAnsi="Times New Roman" w:cs="Times New Roman"/>
          <w:sz w:val="20"/>
          <w:szCs w:val="20"/>
        </w:rPr>
      </w:pPr>
      <w:r w:rsidRPr="00D47A51">
        <w:rPr>
          <w:rFonts w:ascii="Times New Roman" w:hAnsi="Times New Roman" w:cs="Times New Roman"/>
          <w:sz w:val="20"/>
          <w:szCs w:val="20"/>
        </w:rPr>
        <w:t xml:space="preserve"> </w:t>
      </w:r>
      <w:r w:rsidR="000411D7" w:rsidRPr="00D47A51">
        <w:rPr>
          <w:rFonts w:ascii="Times New Roman" w:hAnsi="Times New Roman" w:cs="Times New Roman"/>
          <w:sz w:val="20"/>
          <w:szCs w:val="20"/>
        </w:rPr>
        <w:t>The rent must be paid</w:t>
      </w:r>
      <w:r w:rsidRPr="00D47A51">
        <w:rPr>
          <w:rFonts w:ascii="Times New Roman" w:hAnsi="Times New Roman" w:cs="Times New Roman"/>
          <w:sz w:val="20"/>
          <w:szCs w:val="20"/>
        </w:rPr>
        <w:t xml:space="preserve"> annually before 31</w:t>
      </w:r>
      <w:r w:rsidRPr="00D47A51">
        <w:rPr>
          <w:rFonts w:ascii="Times New Roman" w:hAnsi="Times New Roman" w:cs="Times New Roman"/>
          <w:sz w:val="20"/>
          <w:szCs w:val="20"/>
          <w:vertAlign w:val="superscript"/>
        </w:rPr>
        <w:t>st</w:t>
      </w:r>
      <w:r w:rsidRPr="00D47A51">
        <w:rPr>
          <w:rFonts w:ascii="Times New Roman" w:hAnsi="Times New Roman" w:cs="Times New Roman"/>
          <w:sz w:val="20"/>
          <w:szCs w:val="20"/>
        </w:rPr>
        <w:t xml:space="preserve"> March.  The rental period runs from 1</w:t>
      </w:r>
      <w:r w:rsidRPr="00D47A51">
        <w:rPr>
          <w:rFonts w:ascii="Times New Roman" w:hAnsi="Times New Roman" w:cs="Times New Roman"/>
          <w:sz w:val="20"/>
          <w:szCs w:val="20"/>
          <w:vertAlign w:val="superscript"/>
        </w:rPr>
        <w:t>st</w:t>
      </w:r>
      <w:r w:rsidRPr="00D47A51">
        <w:rPr>
          <w:rFonts w:ascii="Times New Roman" w:hAnsi="Times New Roman" w:cs="Times New Roman"/>
          <w:sz w:val="20"/>
          <w:szCs w:val="20"/>
        </w:rPr>
        <w:t xml:space="preserve"> April to 31</w:t>
      </w:r>
      <w:r w:rsidRPr="00D47A51">
        <w:rPr>
          <w:rFonts w:ascii="Times New Roman" w:hAnsi="Times New Roman" w:cs="Times New Roman"/>
          <w:sz w:val="20"/>
          <w:szCs w:val="20"/>
          <w:vertAlign w:val="superscript"/>
        </w:rPr>
        <w:t>st</w:t>
      </w:r>
      <w:r w:rsidRPr="00D47A51">
        <w:rPr>
          <w:rFonts w:ascii="Times New Roman" w:hAnsi="Times New Roman" w:cs="Times New Roman"/>
          <w:sz w:val="20"/>
          <w:szCs w:val="20"/>
        </w:rPr>
        <w:t xml:space="preserve"> March.  The charges are, per annum:</w:t>
      </w:r>
      <w:r w:rsidRPr="00D47A51">
        <w:rPr>
          <w:rFonts w:ascii="Times New Roman" w:hAnsi="Times New Roman" w:cs="Times New Roman"/>
          <w:sz w:val="20"/>
          <w:szCs w:val="20"/>
          <w:shd w:val="clear" w:color="auto" w:fill="FFFFFF"/>
        </w:rPr>
        <w:t xml:space="preserve"> </w:t>
      </w:r>
      <w:r w:rsidR="002664E0" w:rsidRPr="00D47A51">
        <w:rPr>
          <w:rFonts w:ascii="Times New Roman" w:hAnsi="Times New Roman" w:cs="Times New Roman"/>
          <w:sz w:val="20"/>
          <w:szCs w:val="20"/>
          <w:shd w:val="clear" w:color="auto" w:fill="FFFFFF"/>
        </w:rPr>
        <w:t xml:space="preserve">£35 </w:t>
      </w:r>
      <w:r w:rsidRPr="00D47A51">
        <w:rPr>
          <w:rFonts w:ascii="Times New Roman" w:hAnsi="Times New Roman" w:cs="Times New Roman"/>
          <w:sz w:val="20"/>
          <w:szCs w:val="20"/>
          <w:shd w:val="clear" w:color="auto" w:fill="FFFFFF"/>
        </w:rPr>
        <w:t>for a 2.5 rod holding, £</w:t>
      </w:r>
      <w:r w:rsidR="00CC1DF1" w:rsidRPr="00D47A51">
        <w:rPr>
          <w:rFonts w:ascii="Times New Roman" w:hAnsi="Times New Roman" w:cs="Times New Roman"/>
          <w:sz w:val="20"/>
          <w:szCs w:val="20"/>
          <w:shd w:val="clear" w:color="auto" w:fill="FFFFFF"/>
        </w:rPr>
        <w:t xml:space="preserve">46 </w:t>
      </w:r>
      <w:r w:rsidR="00071560" w:rsidRPr="00D47A51">
        <w:rPr>
          <w:rFonts w:ascii="Times New Roman" w:hAnsi="Times New Roman" w:cs="Times New Roman"/>
          <w:sz w:val="20"/>
          <w:szCs w:val="20"/>
          <w:shd w:val="clear" w:color="auto" w:fill="FFFFFF"/>
        </w:rPr>
        <w:t>for a</w:t>
      </w:r>
      <w:r w:rsidRPr="00D47A51">
        <w:rPr>
          <w:rFonts w:ascii="Times New Roman" w:hAnsi="Times New Roman" w:cs="Times New Roman"/>
          <w:sz w:val="20"/>
          <w:szCs w:val="20"/>
          <w:shd w:val="clear" w:color="auto" w:fill="FFFFFF"/>
        </w:rPr>
        <w:t xml:space="preserve"> </w:t>
      </w:r>
      <w:proofErr w:type="gramStart"/>
      <w:r w:rsidRPr="00D47A51">
        <w:rPr>
          <w:rFonts w:ascii="Times New Roman" w:hAnsi="Times New Roman" w:cs="Times New Roman"/>
          <w:sz w:val="20"/>
          <w:szCs w:val="20"/>
          <w:shd w:val="clear" w:color="auto" w:fill="FFFFFF"/>
        </w:rPr>
        <w:t>5</w:t>
      </w:r>
      <w:r w:rsidR="00CF03FA" w:rsidRPr="00D47A51">
        <w:rPr>
          <w:rFonts w:ascii="Times New Roman" w:hAnsi="Times New Roman" w:cs="Times New Roman"/>
          <w:sz w:val="20"/>
          <w:szCs w:val="20"/>
          <w:shd w:val="clear" w:color="auto" w:fill="FFFFFF"/>
        </w:rPr>
        <w:t xml:space="preserve"> </w:t>
      </w:r>
      <w:r w:rsidRPr="00D47A51">
        <w:rPr>
          <w:rFonts w:ascii="Times New Roman" w:hAnsi="Times New Roman" w:cs="Times New Roman"/>
          <w:sz w:val="20"/>
          <w:szCs w:val="20"/>
          <w:shd w:val="clear" w:color="auto" w:fill="FFFFFF"/>
        </w:rPr>
        <w:t>rod</w:t>
      </w:r>
      <w:proofErr w:type="gramEnd"/>
      <w:r w:rsidRPr="00D47A51">
        <w:rPr>
          <w:rFonts w:ascii="Times New Roman" w:hAnsi="Times New Roman" w:cs="Times New Roman"/>
          <w:sz w:val="20"/>
          <w:szCs w:val="20"/>
          <w:shd w:val="clear" w:color="auto" w:fill="FFFFFF"/>
        </w:rPr>
        <w:t xml:space="preserve"> holding, £</w:t>
      </w:r>
      <w:r w:rsidR="00EF598E" w:rsidRPr="00D47A51">
        <w:rPr>
          <w:rFonts w:ascii="Times New Roman" w:hAnsi="Times New Roman" w:cs="Times New Roman"/>
          <w:sz w:val="20"/>
          <w:szCs w:val="20"/>
          <w:shd w:val="clear" w:color="auto" w:fill="FFFFFF"/>
        </w:rPr>
        <w:t>62</w:t>
      </w:r>
      <w:r w:rsidR="00FD0B6C" w:rsidRPr="00D47A51">
        <w:rPr>
          <w:rFonts w:ascii="Times New Roman" w:hAnsi="Times New Roman" w:cs="Times New Roman"/>
          <w:sz w:val="20"/>
          <w:szCs w:val="20"/>
          <w:shd w:val="clear" w:color="auto" w:fill="FFFFFF"/>
        </w:rPr>
        <w:t xml:space="preserve"> </w:t>
      </w:r>
      <w:r w:rsidRPr="00D47A51">
        <w:rPr>
          <w:rFonts w:ascii="Times New Roman" w:hAnsi="Times New Roman" w:cs="Times New Roman"/>
          <w:sz w:val="20"/>
          <w:szCs w:val="20"/>
          <w:shd w:val="clear" w:color="auto" w:fill="FFFFFF"/>
        </w:rPr>
        <w:t>for a 7.5 rod holding and £</w:t>
      </w:r>
      <w:r w:rsidR="00EF598E" w:rsidRPr="00D47A51">
        <w:rPr>
          <w:rFonts w:ascii="Times New Roman" w:hAnsi="Times New Roman" w:cs="Times New Roman"/>
          <w:sz w:val="20"/>
          <w:szCs w:val="20"/>
          <w:shd w:val="clear" w:color="auto" w:fill="FFFFFF"/>
        </w:rPr>
        <w:t>72 for</w:t>
      </w:r>
      <w:r w:rsidRPr="00D47A51">
        <w:rPr>
          <w:rFonts w:ascii="Times New Roman" w:hAnsi="Times New Roman" w:cs="Times New Roman"/>
          <w:sz w:val="20"/>
          <w:szCs w:val="20"/>
          <w:shd w:val="clear" w:color="auto" w:fill="FFFFFF"/>
        </w:rPr>
        <w:t xml:space="preserve"> a </w:t>
      </w:r>
      <w:proofErr w:type="gramStart"/>
      <w:r w:rsidRPr="00D47A51">
        <w:rPr>
          <w:rFonts w:ascii="Times New Roman" w:hAnsi="Times New Roman" w:cs="Times New Roman"/>
          <w:sz w:val="20"/>
          <w:szCs w:val="20"/>
          <w:shd w:val="clear" w:color="auto" w:fill="FFFFFF"/>
        </w:rPr>
        <w:t>10 rod</w:t>
      </w:r>
      <w:proofErr w:type="gramEnd"/>
      <w:r w:rsidRPr="00D47A51">
        <w:rPr>
          <w:rFonts w:ascii="Times New Roman" w:hAnsi="Times New Roman" w:cs="Times New Roman"/>
          <w:sz w:val="20"/>
          <w:szCs w:val="20"/>
          <w:shd w:val="clear" w:color="auto" w:fill="FFFFFF"/>
        </w:rPr>
        <w:t xml:space="preserve"> holding.</w:t>
      </w:r>
      <w:r w:rsidRPr="00D47A51">
        <w:rPr>
          <w:rFonts w:ascii="Times New Roman" w:hAnsi="Times New Roman" w:cs="Times New Roman"/>
          <w:sz w:val="20"/>
          <w:szCs w:val="20"/>
        </w:rPr>
        <w:t xml:space="preserve">  The fee includes a contribution to insurance. New members are required to pay a £</w:t>
      </w:r>
      <w:r w:rsidR="00A40CA3" w:rsidRPr="00D47A51">
        <w:rPr>
          <w:rFonts w:ascii="Times New Roman" w:hAnsi="Times New Roman" w:cs="Times New Roman"/>
          <w:sz w:val="20"/>
          <w:szCs w:val="20"/>
        </w:rPr>
        <w:t>50</w:t>
      </w:r>
      <w:r w:rsidR="000B2E9A" w:rsidRPr="00D47A51">
        <w:rPr>
          <w:rFonts w:ascii="Times New Roman" w:hAnsi="Times New Roman" w:cs="Times New Roman"/>
          <w:sz w:val="20"/>
          <w:szCs w:val="20"/>
        </w:rPr>
        <w:t xml:space="preserve"> </w:t>
      </w:r>
      <w:r w:rsidRPr="00D47A51">
        <w:rPr>
          <w:rFonts w:ascii="Times New Roman" w:hAnsi="Times New Roman" w:cs="Times New Roman"/>
          <w:sz w:val="20"/>
          <w:szCs w:val="20"/>
        </w:rPr>
        <w:t>deposit</w:t>
      </w:r>
      <w:r w:rsidR="00A40CA3" w:rsidRPr="00D47A51">
        <w:rPr>
          <w:rFonts w:ascii="Times New Roman" w:hAnsi="Times New Roman" w:cs="Times New Roman"/>
          <w:sz w:val="20"/>
          <w:szCs w:val="20"/>
        </w:rPr>
        <w:t xml:space="preserve"> for a 2.5</w:t>
      </w:r>
      <w:r w:rsidR="007703C2" w:rsidRPr="00D47A51">
        <w:rPr>
          <w:rFonts w:ascii="Times New Roman" w:hAnsi="Times New Roman" w:cs="Times New Roman"/>
          <w:sz w:val="20"/>
          <w:szCs w:val="20"/>
        </w:rPr>
        <w:t xml:space="preserve"> rod plot</w:t>
      </w:r>
      <w:r w:rsidR="00404054" w:rsidRPr="00D47A51">
        <w:rPr>
          <w:rFonts w:ascii="Times New Roman" w:hAnsi="Times New Roman" w:cs="Times New Roman"/>
          <w:sz w:val="20"/>
          <w:szCs w:val="20"/>
        </w:rPr>
        <w:t xml:space="preserve"> or £75 for a </w:t>
      </w:r>
      <w:proofErr w:type="gramStart"/>
      <w:r w:rsidR="00404054" w:rsidRPr="00D47A51">
        <w:rPr>
          <w:rFonts w:ascii="Times New Roman" w:hAnsi="Times New Roman" w:cs="Times New Roman"/>
          <w:sz w:val="20"/>
          <w:szCs w:val="20"/>
        </w:rPr>
        <w:t>5 rod</w:t>
      </w:r>
      <w:proofErr w:type="gramEnd"/>
      <w:r w:rsidR="00404054" w:rsidRPr="00D47A51">
        <w:rPr>
          <w:rFonts w:ascii="Times New Roman" w:hAnsi="Times New Roman" w:cs="Times New Roman"/>
          <w:sz w:val="20"/>
          <w:szCs w:val="20"/>
        </w:rPr>
        <w:t xml:space="preserve"> plot </w:t>
      </w:r>
      <w:r w:rsidR="001B7A43" w:rsidRPr="00D47A51">
        <w:rPr>
          <w:rFonts w:ascii="Times New Roman" w:hAnsi="Times New Roman" w:cs="Times New Roman"/>
          <w:sz w:val="20"/>
          <w:szCs w:val="20"/>
        </w:rPr>
        <w:t xml:space="preserve">at the time of taking up a </w:t>
      </w:r>
      <w:proofErr w:type="spellStart"/>
      <w:proofErr w:type="gramStart"/>
      <w:r w:rsidR="001B7A43" w:rsidRPr="00D47A51">
        <w:rPr>
          <w:rFonts w:ascii="Times New Roman" w:hAnsi="Times New Roman" w:cs="Times New Roman"/>
          <w:sz w:val="20"/>
          <w:szCs w:val="20"/>
        </w:rPr>
        <w:t>tenancy.</w:t>
      </w:r>
      <w:r w:rsidRPr="00D47A51">
        <w:rPr>
          <w:rFonts w:ascii="Times New Roman" w:hAnsi="Times New Roman" w:cs="Times New Roman"/>
          <w:sz w:val="20"/>
          <w:szCs w:val="20"/>
        </w:rPr>
        <w:t>The</w:t>
      </w:r>
      <w:proofErr w:type="spellEnd"/>
      <w:proofErr w:type="gramEnd"/>
      <w:r w:rsidRPr="00D47A51">
        <w:rPr>
          <w:rFonts w:ascii="Times New Roman" w:hAnsi="Times New Roman" w:cs="Times New Roman"/>
          <w:sz w:val="20"/>
          <w:szCs w:val="20"/>
        </w:rPr>
        <w:t xml:space="preserve"> deposit will be returned at the end of the tenancy if the plot is left in a tidy and re-lettable condition. There is a </w:t>
      </w:r>
      <w:proofErr w:type="gramStart"/>
      <w:r w:rsidRPr="00D47A51">
        <w:rPr>
          <w:rFonts w:ascii="Times New Roman" w:hAnsi="Times New Roman" w:cs="Times New Roman"/>
          <w:sz w:val="20"/>
          <w:szCs w:val="20"/>
        </w:rPr>
        <w:t>three month</w:t>
      </w:r>
      <w:proofErr w:type="gramEnd"/>
      <w:r w:rsidRPr="00D47A51">
        <w:rPr>
          <w:rFonts w:ascii="Times New Roman" w:hAnsi="Times New Roman" w:cs="Times New Roman"/>
          <w:sz w:val="20"/>
          <w:szCs w:val="20"/>
        </w:rPr>
        <w:t xml:space="preserve"> probationary period for all new plotholder</w:t>
      </w:r>
      <w:r w:rsidR="004F35C3" w:rsidRPr="00D47A51">
        <w:rPr>
          <w:rFonts w:ascii="Times New Roman" w:hAnsi="Times New Roman" w:cs="Times New Roman"/>
          <w:sz w:val="20"/>
          <w:szCs w:val="20"/>
        </w:rPr>
        <w:t>s</w:t>
      </w:r>
      <w:r w:rsidR="00340EC9" w:rsidRPr="00D47A51">
        <w:rPr>
          <w:rFonts w:ascii="Times New Roman" w:hAnsi="Times New Roman" w:cs="Times New Roman"/>
          <w:sz w:val="20"/>
          <w:szCs w:val="20"/>
        </w:rPr>
        <w:t xml:space="preserve"> at the end of which sufficient progress </w:t>
      </w:r>
      <w:r w:rsidR="00290E56" w:rsidRPr="00D47A51">
        <w:rPr>
          <w:rFonts w:ascii="Times New Roman" w:hAnsi="Times New Roman" w:cs="Times New Roman"/>
          <w:sz w:val="20"/>
          <w:szCs w:val="20"/>
        </w:rPr>
        <w:t xml:space="preserve">in cultivation should have </w:t>
      </w:r>
      <w:r w:rsidR="009A35C9" w:rsidRPr="00D47A51">
        <w:rPr>
          <w:rFonts w:ascii="Times New Roman" w:hAnsi="Times New Roman" w:cs="Times New Roman"/>
          <w:sz w:val="20"/>
          <w:szCs w:val="20"/>
        </w:rPr>
        <w:t>been made.</w:t>
      </w:r>
    </w:p>
    <w:p w14:paraId="168DE8E7" w14:textId="1B189E11" w:rsidR="00BE2E65" w:rsidRPr="00D47A51" w:rsidRDefault="00281913" w:rsidP="00886339">
      <w:pPr>
        <w:spacing w:after="0"/>
        <w:rPr>
          <w:rFonts w:ascii="Times New Roman" w:hAnsi="Times New Roman" w:cs="Times New Roman"/>
          <w:b/>
          <w:bCs/>
          <w:sz w:val="20"/>
          <w:szCs w:val="20"/>
        </w:rPr>
      </w:pPr>
      <w:r w:rsidRPr="00D47A51">
        <w:rPr>
          <w:rFonts w:ascii="Times New Roman" w:hAnsi="Times New Roman" w:cs="Times New Roman"/>
          <w:b/>
          <w:bCs/>
          <w:sz w:val="20"/>
          <w:szCs w:val="20"/>
        </w:rPr>
        <w:t xml:space="preserve">Cheques should be made </w:t>
      </w:r>
      <w:r w:rsidR="00AC0CCF" w:rsidRPr="00D47A51">
        <w:rPr>
          <w:rFonts w:ascii="Times New Roman" w:hAnsi="Times New Roman" w:cs="Times New Roman"/>
          <w:b/>
          <w:bCs/>
          <w:sz w:val="20"/>
          <w:szCs w:val="20"/>
        </w:rPr>
        <w:t xml:space="preserve">payable to: Hobbs Allotments and Garden </w:t>
      </w:r>
      <w:r w:rsidR="00C558B2" w:rsidRPr="00D47A51">
        <w:rPr>
          <w:rFonts w:ascii="Times New Roman" w:hAnsi="Times New Roman" w:cs="Times New Roman"/>
          <w:b/>
          <w:bCs/>
          <w:sz w:val="20"/>
          <w:szCs w:val="20"/>
        </w:rPr>
        <w:t>Society and sent to the Secretary</w:t>
      </w:r>
      <w:r w:rsidR="003C5707" w:rsidRPr="00D47A51">
        <w:rPr>
          <w:rFonts w:ascii="Times New Roman" w:hAnsi="Times New Roman" w:cs="Times New Roman"/>
          <w:b/>
          <w:bCs/>
          <w:sz w:val="20"/>
          <w:szCs w:val="20"/>
        </w:rPr>
        <w:t>. Alternatively</w:t>
      </w:r>
      <w:r w:rsidR="007C01B1" w:rsidRPr="00D47A51">
        <w:rPr>
          <w:rFonts w:ascii="Times New Roman" w:hAnsi="Times New Roman" w:cs="Times New Roman"/>
          <w:b/>
          <w:bCs/>
          <w:sz w:val="20"/>
          <w:szCs w:val="20"/>
        </w:rPr>
        <w:t>,</w:t>
      </w:r>
      <w:r w:rsidR="003C5707" w:rsidRPr="00D47A51">
        <w:rPr>
          <w:rFonts w:ascii="Times New Roman" w:hAnsi="Times New Roman" w:cs="Times New Roman"/>
          <w:b/>
          <w:bCs/>
          <w:sz w:val="20"/>
          <w:szCs w:val="20"/>
        </w:rPr>
        <w:t xml:space="preserve"> BACS payments </w:t>
      </w:r>
      <w:r w:rsidR="007C01B1" w:rsidRPr="00D47A51">
        <w:rPr>
          <w:rFonts w:ascii="Times New Roman" w:hAnsi="Times New Roman" w:cs="Times New Roman"/>
          <w:b/>
          <w:bCs/>
          <w:sz w:val="20"/>
          <w:szCs w:val="20"/>
        </w:rPr>
        <w:t>can</w:t>
      </w:r>
      <w:r w:rsidR="003C5707" w:rsidRPr="00D47A51">
        <w:rPr>
          <w:rFonts w:ascii="Times New Roman" w:hAnsi="Times New Roman" w:cs="Times New Roman"/>
          <w:b/>
          <w:bCs/>
          <w:sz w:val="20"/>
          <w:szCs w:val="20"/>
        </w:rPr>
        <w:t xml:space="preserve"> be </w:t>
      </w:r>
      <w:r w:rsidR="00CD7C3C" w:rsidRPr="00D47A51">
        <w:rPr>
          <w:rFonts w:ascii="Times New Roman" w:hAnsi="Times New Roman" w:cs="Times New Roman"/>
          <w:b/>
          <w:bCs/>
          <w:sz w:val="20"/>
          <w:szCs w:val="20"/>
        </w:rPr>
        <w:t>made to Hobbs Allotments and Garden Society</w:t>
      </w:r>
      <w:r w:rsidR="00A226AA" w:rsidRPr="00D47A51">
        <w:rPr>
          <w:rFonts w:ascii="Times New Roman" w:hAnsi="Times New Roman" w:cs="Times New Roman"/>
          <w:b/>
          <w:bCs/>
          <w:sz w:val="20"/>
          <w:szCs w:val="20"/>
        </w:rPr>
        <w:t xml:space="preserve">, sort code 60-13-18, account number </w:t>
      </w:r>
      <w:r w:rsidR="00F813FD" w:rsidRPr="00D47A51">
        <w:rPr>
          <w:rFonts w:ascii="Times New Roman" w:hAnsi="Times New Roman" w:cs="Times New Roman"/>
          <w:b/>
          <w:bCs/>
          <w:sz w:val="20"/>
          <w:szCs w:val="20"/>
        </w:rPr>
        <w:t>44628951.</w:t>
      </w:r>
      <w:r w:rsidR="00BE2E65" w:rsidRPr="00D47A51">
        <w:rPr>
          <w:rFonts w:ascii="Times New Roman" w:hAnsi="Times New Roman" w:cs="Times New Roman"/>
          <w:b/>
          <w:bCs/>
          <w:i/>
          <w:iCs/>
          <w:sz w:val="20"/>
          <w:szCs w:val="20"/>
        </w:rPr>
        <w:t>Society, Sort Code 60-13-18, Account Number 44628951.</w:t>
      </w:r>
    </w:p>
    <w:p w14:paraId="5D2C9725" w14:textId="77777777" w:rsidR="00BE2E65" w:rsidRPr="00D47A51" w:rsidRDefault="00BE2E65" w:rsidP="00BE2E65">
      <w:pPr>
        <w:jc w:val="center"/>
        <w:rPr>
          <w:rFonts w:ascii="Times New Roman" w:hAnsi="Times New Roman" w:cs="Times New Roman"/>
          <w:bCs/>
          <w:sz w:val="20"/>
          <w:szCs w:val="20"/>
        </w:rPr>
      </w:pPr>
      <w:r w:rsidRPr="00D47A51">
        <w:rPr>
          <w:rFonts w:ascii="Times New Roman" w:hAnsi="Times New Roman" w:cs="Times New Roman"/>
          <w:bCs/>
          <w:sz w:val="20"/>
          <w:szCs w:val="20"/>
        </w:rPr>
        <w:t>Use of the site and facilities is completely at the personal risk of the plotholder, and Hobbs Allotments and Gardens Society will not be held responsible for any injury or accident, nor for damage caused to any equipment or items belonging to the plotholder. The plot may only be used for the cultivation of vegetables, fruit and flowers.  No plotholder may hold more than 10 rods at any time, and plotholders may not use their plots for commercial purposes.</w:t>
      </w:r>
    </w:p>
    <w:p w14:paraId="12AF4D3F" w14:textId="77777777" w:rsidR="00BE2E65" w:rsidRPr="00D47A51" w:rsidRDefault="00BE2E65" w:rsidP="00BE2E65">
      <w:pPr>
        <w:pStyle w:val="ListParagraph"/>
        <w:numPr>
          <w:ilvl w:val="0"/>
          <w:numId w:val="1"/>
        </w:numPr>
        <w:spacing w:after="0"/>
        <w:rPr>
          <w:rFonts w:ascii="Times New Roman" w:hAnsi="Times New Roman" w:cs="Times New Roman"/>
          <w:sz w:val="20"/>
          <w:szCs w:val="20"/>
        </w:rPr>
      </w:pPr>
      <w:r w:rsidRPr="00D47A51">
        <w:rPr>
          <w:rFonts w:ascii="Times New Roman" w:hAnsi="Times New Roman" w:cs="Times New Roman"/>
          <w:sz w:val="20"/>
          <w:szCs w:val="20"/>
        </w:rPr>
        <w:t xml:space="preserve">Plot holders wishing to plant fruit trees must apply in writing to the Committee for permission prior to planting.  Non-negotiable conditions are to be met before permission will be granted: </w:t>
      </w:r>
    </w:p>
    <w:p w14:paraId="6A332574" w14:textId="0185276D" w:rsidR="00BE2E65" w:rsidRPr="00D47A51" w:rsidRDefault="00BE2E65" w:rsidP="00BE2E65">
      <w:pPr>
        <w:pStyle w:val="ListParagraph"/>
        <w:numPr>
          <w:ilvl w:val="0"/>
          <w:numId w:val="3"/>
        </w:numPr>
        <w:spacing w:after="0"/>
        <w:rPr>
          <w:rFonts w:ascii="Times New Roman" w:hAnsi="Times New Roman" w:cs="Times New Roman"/>
          <w:sz w:val="20"/>
          <w:szCs w:val="20"/>
        </w:rPr>
      </w:pPr>
      <w:r w:rsidRPr="00D47A51">
        <w:rPr>
          <w:rFonts w:ascii="Times New Roman" w:hAnsi="Times New Roman" w:cs="Times New Roman"/>
          <w:sz w:val="20"/>
          <w:szCs w:val="20"/>
        </w:rPr>
        <w:t xml:space="preserve">No tree is to be planted less than 1.5 metres from a neighbouring plot </w:t>
      </w:r>
      <w:r w:rsidR="00D23D42" w:rsidRPr="00D47A51">
        <w:rPr>
          <w:rStyle w:val="FootnoteReference"/>
          <w:rFonts w:ascii="Times New Roman" w:hAnsi="Times New Roman" w:cs="Times New Roman"/>
          <w:sz w:val="20"/>
          <w:szCs w:val="20"/>
        </w:rPr>
        <w:t xml:space="preserve"> </w:t>
      </w:r>
    </w:p>
    <w:p w14:paraId="4730BC7D" w14:textId="738A21FD" w:rsidR="00BE2E65" w:rsidRPr="00D47A51" w:rsidRDefault="00BE2E65" w:rsidP="00BE2E65">
      <w:pPr>
        <w:pStyle w:val="ListParagraph"/>
        <w:numPr>
          <w:ilvl w:val="0"/>
          <w:numId w:val="3"/>
        </w:numPr>
        <w:spacing w:after="0"/>
        <w:rPr>
          <w:rFonts w:ascii="Times New Roman" w:hAnsi="Times New Roman" w:cs="Times New Roman"/>
          <w:sz w:val="20"/>
          <w:szCs w:val="20"/>
        </w:rPr>
      </w:pPr>
      <w:r w:rsidRPr="00D47A51">
        <w:rPr>
          <w:rFonts w:ascii="Times New Roman" w:hAnsi="Times New Roman" w:cs="Times New Roman"/>
          <w:sz w:val="20"/>
          <w:szCs w:val="20"/>
        </w:rPr>
        <w:t xml:space="preserve">No tree is to be planted less than 1.5 metres inside the boundary of a plot holder’s plot </w:t>
      </w:r>
      <w:r w:rsidR="00D23D42" w:rsidRPr="00D47A51">
        <w:rPr>
          <w:rStyle w:val="FootnoteReference"/>
          <w:rFonts w:ascii="Times New Roman" w:hAnsi="Times New Roman" w:cs="Times New Roman"/>
          <w:sz w:val="20"/>
          <w:szCs w:val="20"/>
        </w:rPr>
        <w:t xml:space="preserve"> </w:t>
      </w:r>
    </w:p>
    <w:p w14:paraId="33BBF016" w14:textId="77777777" w:rsidR="00BE2E65" w:rsidRPr="00D47A51" w:rsidRDefault="00BE2E65" w:rsidP="00BE2E65">
      <w:pPr>
        <w:pStyle w:val="ListParagraph"/>
        <w:numPr>
          <w:ilvl w:val="0"/>
          <w:numId w:val="3"/>
        </w:numPr>
        <w:spacing w:after="0"/>
        <w:rPr>
          <w:rFonts w:ascii="Times New Roman" w:hAnsi="Times New Roman" w:cs="Times New Roman"/>
          <w:sz w:val="20"/>
          <w:szCs w:val="20"/>
        </w:rPr>
      </w:pPr>
      <w:r w:rsidRPr="00D47A51">
        <w:rPr>
          <w:rFonts w:ascii="Times New Roman" w:hAnsi="Times New Roman" w:cs="Times New Roman"/>
          <w:sz w:val="20"/>
          <w:szCs w:val="20"/>
        </w:rPr>
        <w:t>Trained stopovers or espaliers may be grown as boundary markers, if they do not exceed 1.5 metres in height.</w:t>
      </w:r>
    </w:p>
    <w:p w14:paraId="187CA615" w14:textId="3DC2F809" w:rsidR="00BE2E65" w:rsidRPr="00D47A51" w:rsidRDefault="00BE2E65" w:rsidP="009F72E6">
      <w:pPr>
        <w:pStyle w:val="ListParagraph"/>
        <w:numPr>
          <w:ilvl w:val="0"/>
          <w:numId w:val="3"/>
        </w:numPr>
        <w:spacing w:after="0"/>
        <w:rPr>
          <w:rFonts w:ascii="Times New Roman" w:hAnsi="Times New Roman" w:cs="Times New Roman"/>
          <w:sz w:val="20"/>
          <w:szCs w:val="20"/>
        </w:rPr>
      </w:pPr>
      <w:r w:rsidRPr="00D47A51">
        <w:rPr>
          <w:rFonts w:ascii="Times New Roman" w:hAnsi="Times New Roman" w:cs="Times New Roman"/>
          <w:sz w:val="20"/>
          <w:szCs w:val="20"/>
        </w:rPr>
        <w:t xml:space="preserve">Tree height for stand-alone trees is restricted to a maximum of 3 metres </w:t>
      </w:r>
      <w:r w:rsidR="00FD5BD4" w:rsidRPr="00D47A51">
        <w:rPr>
          <w:rStyle w:val="FootnoteReference"/>
          <w:rFonts w:ascii="Times New Roman" w:hAnsi="Times New Roman" w:cs="Times New Roman"/>
          <w:sz w:val="20"/>
          <w:szCs w:val="20"/>
        </w:rPr>
        <w:t xml:space="preserve"> </w:t>
      </w:r>
    </w:p>
    <w:p w14:paraId="00FC266F" w14:textId="77777777" w:rsidR="00BE2E65" w:rsidRPr="00D47A51" w:rsidRDefault="00BE2E65" w:rsidP="00BE2E65">
      <w:pPr>
        <w:pStyle w:val="ListParagraph"/>
        <w:numPr>
          <w:ilvl w:val="0"/>
          <w:numId w:val="3"/>
        </w:numPr>
        <w:spacing w:after="0"/>
        <w:rPr>
          <w:rFonts w:ascii="Times New Roman" w:hAnsi="Times New Roman" w:cs="Times New Roman"/>
          <w:sz w:val="20"/>
          <w:szCs w:val="20"/>
        </w:rPr>
      </w:pPr>
      <w:r w:rsidRPr="00D47A51">
        <w:rPr>
          <w:rFonts w:ascii="Times New Roman" w:hAnsi="Times New Roman" w:cs="Times New Roman"/>
          <w:sz w:val="20"/>
          <w:szCs w:val="20"/>
        </w:rPr>
        <w:t>Plotholders must compost or remove windfall fruit. Fruit must not be left to rot under trees.</w:t>
      </w:r>
    </w:p>
    <w:p w14:paraId="645B29A4" w14:textId="77777777" w:rsidR="00BE2E65" w:rsidRPr="00D47A51" w:rsidRDefault="00BE2E65" w:rsidP="00BE2E65">
      <w:pPr>
        <w:pStyle w:val="ListParagraph"/>
        <w:numPr>
          <w:ilvl w:val="0"/>
          <w:numId w:val="3"/>
        </w:numPr>
        <w:spacing w:after="0"/>
        <w:rPr>
          <w:rFonts w:ascii="Times New Roman" w:hAnsi="Times New Roman" w:cs="Times New Roman"/>
          <w:sz w:val="20"/>
          <w:szCs w:val="20"/>
        </w:rPr>
      </w:pPr>
      <w:r w:rsidRPr="00D47A51">
        <w:rPr>
          <w:rFonts w:ascii="Times New Roman" w:hAnsi="Times New Roman" w:cs="Times New Roman"/>
          <w:sz w:val="20"/>
          <w:szCs w:val="20"/>
        </w:rPr>
        <w:t xml:space="preserve">Where permission is granted, the plotholder will be expected to adhere to the </w:t>
      </w:r>
      <w:proofErr w:type="gramStart"/>
      <w:r w:rsidRPr="00D47A51">
        <w:rPr>
          <w:rFonts w:ascii="Times New Roman" w:hAnsi="Times New Roman" w:cs="Times New Roman"/>
          <w:sz w:val="20"/>
          <w:szCs w:val="20"/>
        </w:rPr>
        <w:t>aforementioned conditions</w:t>
      </w:r>
      <w:proofErr w:type="gramEnd"/>
      <w:r w:rsidRPr="00D47A51">
        <w:rPr>
          <w:rFonts w:ascii="Times New Roman" w:hAnsi="Times New Roman" w:cs="Times New Roman"/>
          <w:sz w:val="20"/>
          <w:szCs w:val="20"/>
        </w:rPr>
        <w:t>.  The Committee reserves the right to withdraw permission and order the removal of the tree(s).  In serious cases, the Committee may refuse to renew the plotholder’s membership of the Allotment Society.</w:t>
      </w:r>
    </w:p>
    <w:p w14:paraId="18597710" w14:textId="3EB28149" w:rsidR="00BE2E65" w:rsidRPr="00D47A51" w:rsidRDefault="00BE2E65" w:rsidP="00BE2E65">
      <w:pPr>
        <w:pStyle w:val="ListParagraph"/>
        <w:numPr>
          <w:ilvl w:val="0"/>
          <w:numId w:val="1"/>
        </w:numPr>
        <w:spacing w:after="0"/>
        <w:rPr>
          <w:rFonts w:ascii="Times New Roman" w:hAnsi="Times New Roman" w:cs="Times New Roman"/>
          <w:sz w:val="20"/>
          <w:szCs w:val="20"/>
        </w:rPr>
      </w:pPr>
      <w:r w:rsidRPr="00D47A51">
        <w:rPr>
          <w:rFonts w:ascii="Times New Roman" w:hAnsi="Times New Roman" w:cs="Times New Roman"/>
          <w:sz w:val="20"/>
          <w:szCs w:val="20"/>
        </w:rPr>
        <w:t xml:space="preserve"> </w:t>
      </w:r>
      <w:r w:rsidR="0002164E" w:rsidRPr="00D47A51">
        <w:rPr>
          <w:rFonts w:ascii="Times New Roman" w:hAnsi="Times New Roman" w:cs="Times New Roman"/>
          <w:sz w:val="20"/>
          <w:szCs w:val="20"/>
        </w:rPr>
        <w:t xml:space="preserve">No </w:t>
      </w:r>
      <w:r w:rsidRPr="00D47A51">
        <w:rPr>
          <w:rFonts w:ascii="Times New Roman" w:hAnsi="Times New Roman" w:cs="Times New Roman"/>
          <w:sz w:val="20"/>
          <w:szCs w:val="20"/>
        </w:rPr>
        <w:t xml:space="preserve">poultry, rabbits or livestock of any kind may be kept </w:t>
      </w:r>
      <w:r w:rsidR="00BE5688" w:rsidRPr="00D47A51">
        <w:rPr>
          <w:rFonts w:ascii="Times New Roman" w:hAnsi="Times New Roman" w:cs="Times New Roman"/>
          <w:sz w:val="20"/>
          <w:szCs w:val="20"/>
        </w:rPr>
        <w:t xml:space="preserve">on </w:t>
      </w:r>
      <w:r w:rsidR="005B66A4" w:rsidRPr="00D47A51">
        <w:rPr>
          <w:rFonts w:ascii="Times New Roman" w:hAnsi="Times New Roman" w:cs="Times New Roman"/>
          <w:sz w:val="20"/>
          <w:szCs w:val="20"/>
        </w:rPr>
        <w:t>plots</w:t>
      </w:r>
      <w:r w:rsidRPr="00D47A51">
        <w:rPr>
          <w:rFonts w:ascii="Times New Roman" w:hAnsi="Times New Roman" w:cs="Times New Roman"/>
          <w:sz w:val="20"/>
          <w:szCs w:val="20"/>
        </w:rPr>
        <w:t xml:space="preserve">.  </w:t>
      </w:r>
    </w:p>
    <w:p w14:paraId="3B3950C4" w14:textId="70B1BC4C" w:rsidR="00BE2E65" w:rsidRPr="00D47A51" w:rsidRDefault="00BE2E65" w:rsidP="00BE2E65">
      <w:pPr>
        <w:pStyle w:val="ListParagraph"/>
        <w:numPr>
          <w:ilvl w:val="0"/>
          <w:numId w:val="1"/>
        </w:numPr>
        <w:spacing w:after="0"/>
        <w:rPr>
          <w:rFonts w:ascii="Times New Roman" w:hAnsi="Times New Roman" w:cs="Times New Roman"/>
          <w:sz w:val="20"/>
          <w:szCs w:val="20"/>
        </w:rPr>
      </w:pPr>
      <w:r w:rsidRPr="00D47A51">
        <w:rPr>
          <w:rFonts w:ascii="Times New Roman" w:hAnsi="Times New Roman" w:cs="Times New Roman"/>
          <w:sz w:val="20"/>
          <w:szCs w:val="20"/>
        </w:rPr>
        <w:t xml:space="preserve">The plot must be kept </w:t>
      </w:r>
      <w:r w:rsidR="0097221D" w:rsidRPr="00D47A51">
        <w:rPr>
          <w:rFonts w:ascii="Times New Roman" w:hAnsi="Times New Roman" w:cs="Times New Roman"/>
          <w:sz w:val="20"/>
          <w:szCs w:val="20"/>
        </w:rPr>
        <w:t>in good order</w:t>
      </w:r>
      <w:r w:rsidRPr="00D47A51">
        <w:rPr>
          <w:rFonts w:ascii="Times New Roman" w:hAnsi="Times New Roman" w:cs="Times New Roman"/>
          <w:sz w:val="20"/>
          <w:szCs w:val="20"/>
        </w:rPr>
        <w:t>.</w:t>
      </w:r>
      <w:r w:rsidR="00862578" w:rsidRPr="00D47A51">
        <w:rPr>
          <w:rFonts w:ascii="Times New Roman" w:hAnsi="Times New Roman" w:cs="Times New Roman"/>
          <w:sz w:val="20"/>
          <w:szCs w:val="20"/>
        </w:rPr>
        <w:t xml:space="preserve"> </w:t>
      </w:r>
      <w:r w:rsidR="00B508C3" w:rsidRPr="00D47A51">
        <w:rPr>
          <w:rFonts w:ascii="Times New Roman" w:hAnsi="Times New Roman" w:cs="Times New Roman"/>
          <w:sz w:val="20"/>
          <w:szCs w:val="20"/>
        </w:rPr>
        <w:t>Weeds must be kept under control and any law</w:t>
      </w:r>
      <w:r w:rsidR="00055079" w:rsidRPr="00D47A51">
        <w:rPr>
          <w:rFonts w:ascii="Times New Roman" w:hAnsi="Times New Roman" w:cs="Times New Roman"/>
          <w:sz w:val="20"/>
          <w:szCs w:val="20"/>
        </w:rPr>
        <w:t>n</w:t>
      </w:r>
      <w:r w:rsidR="00B508C3" w:rsidRPr="00D47A51">
        <w:rPr>
          <w:rFonts w:ascii="Times New Roman" w:hAnsi="Times New Roman" w:cs="Times New Roman"/>
          <w:sz w:val="20"/>
          <w:szCs w:val="20"/>
        </w:rPr>
        <w:t xml:space="preserve"> or grassy areas kept short</w:t>
      </w:r>
      <w:r w:rsidR="009308C4" w:rsidRPr="00D47A51">
        <w:rPr>
          <w:rFonts w:ascii="Times New Roman" w:hAnsi="Times New Roman" w:cs="Times New Roman"/>
          <w:sz w:val="20"/>
          <w:szCs w:val="20"/>
        </w:rPr>
        <w:t xml:space="preserve"> and not allowed to go to seed</w:t>
      </w:r>
      <w:r w:rsidR="00E0365B" w:rsidRPr="00D47A51">
        <w:rPr>
          <w:rFonts w:ascii="Times New Roman" w:hAnsi="Times New Roman" w:cs="Times New Roman"/>
          <w:sz w:val="20"/>
          <w:szCs w:val="20"/>
        </w:rPr>
        <w:t xml:space="preserve">. No vegetation will be allowed to </w:t>
      </w:r>
      <w:r w:rsidR="004C1F64" w:rsidRPr="00D47A51">
        <w:rPr>
          <w:rFonts w:ascii="Times New Roman" w:hAnsi="Times New Roman" w:cs="Times New Roman"/>
          <w:sz w:val="20"/>
          <w:szCs w:val="20"/>
        </w:rPr>
        <w:t xml:space="preserve">grow over plot boundaries either on to a </w:t>
      </w:r>
      <w:r w:rsidR="00716F4E" w:rsidRPr="00D47A51">
        <w:rPr>
          <w:rFonts w:ascii="Times New Roman" w:hAnsi="Times New Roman" w:cs="Times New Roman"/>
          <w:sz w:val="20"/>
          <w:szCs w:val="20"/>
        </w:rPr>
        <w:t xml:space="preserve">path or neighbouring plot. The allotment site will be inspected </w:t>
      </w:r>
      <w:r w:rsidR="00555E0D" w:rsidRPr="00D47A51">
        <w:rPr>
          <w:rFonts w:ascii="Times New Roman" w:hAnsi="Times New Roman" w:cs="Times New Roman"/>
          <w:sz w:val="20"/>
          <w:szCs w:val="20"/>
        </w:rPr>
        <w:t xml:space="preserve">three times a </w:t>
      </w:r>
      <w:r w:rsidR="00445433" w:rsidRPr="00D47A51">
        <w:rPr>
          <w:rFonts w:ascii="Times New Roman" w:hAnsi="Times New Roman" w:cs="Times New Roman"/>
          <w:sz w:val="20"/>
          <w:szCs w:val="20"/>
        </w:rPr>
        <w:t xml:space="preserve">year by </w:t>
      </w:r>
      <w:r w:rsidR="000C431A" w:rsidRPr="00D47A51">
        <w:rPr>
          <w:rFonts w:ascii="Times New Roman" w:hAnsi="Times New Roman" w:cs="Times New Roman"/>
          <w:sz w:val="20"/>
          <w:szCs w:val="20"/>
        </w:rPr>
        <w:t xml:space="preserve">‘The Tenants Liaison Committee’ </w:t>
      </w:r>
      <w:r w:rsidR="00445433" w:rsidRPr="00D47A51">
        <w:rPr>
          <w:rFonts w:ascii="Times New Roman" w:hAnsi="Times New Roman" w:cs="Times New Roman"/>
          <w:sz w:val="20"/>
          <w:szCs w:val="20"/>
        </w:rPr>
        <w:t xml:space="preserve">who will report </w:t>
      </w:r>
      <w:r w:rsidR="002575F5" w:rsidRPr="00D47A51">
        <w:rPr>
          <w:rFonts w:ascii="Times New Roman" w:hAnsi="Times New Roman" w:cs="Times New Roman"/>
          <w:sz w:val="20"/>
          <w:szCs w:val="20"/>
        </w:rPr>
        <w:t>any concerns to the full Committee</w:t>
      </w:r>
      <w:r w:rsidR="006C3B51" w:rsidRPr="00D47A51">
        <w:rPr>
          <w:rFonts w:ascii="Times New Roman" w:hAnsi="Times New Roman" w:cs="Times New Roman"/>
          <w:sz w:val="20"/>
          <w:szCs w:val="20"/>
        </w:rPr>
        <w:t>.</w:t>
      </w:r>
      <w:r w:rsidR="004D30B9" w:rsidRPr="00D47A51">
        <w:rPr>
          <w:rFonts w:ascii="Times New Roman" w:hAnsi="Times New Roman" w:cs="Times New Roman"/>
          <w:sz w:val="20"/>
          <w:szCs w:val="20"/>
        </w:rPr>
        <w:t xml:space="preserve"> The </w:t>
      </w:r>
      <w:r w:rsidR="00AE3818" w:rsidRPr="00D47A51">
        <w:rPr>
          <w:rFonts w:ascii="Times New Roman" w:hAnsi="Times New Roman" w:cs="Times New Roman"/>
          <w:sz w:val="20"/>
          <w:szCs w:val="20"/>
        </w:rPr>
        <w:t>Committee will</w:t>
      </w:r>
      <w:r w:rsidR="004D30B9" w:rsidRPr="00D47A51">
        <w:rPr>
          <w:rFonts w:ascii="Times New Roman" w:hAnsi="Times New Roman" w:cs="Times New Roman"/>
          <w:sz w:val="20"/>
          <w:szCs w:val="20"/>
        </w:rPr>
        <w:t xml:space="preserve"> discuss these </w:t>
      </w:r>
      <w:r w:rsidR="00D10B89" w:rsidRPr="00D47A51">
        <w:rPr>
          <w:rFonts w:ascii="Times New Roman" w:hAnsi="Times New Roman" w:cs="Times New Roman"/>
          <w:sz w:val="20"/>
          <w:szCs w:val="20"/>
        </w:rPr>
        <w:t>concerns</w:t>
      </w:r>
      <w:r w:rsidR="00C5184F" w:rsidRPr="00D47A51">
        <w:rPr>
          <w:rFonts w:ascii="Times New Roman" w:hAnsi="Times New Roman" w:cs="Times New Roman"/>
          <w:sz w:val="20"/>
          <w:szCs w:val="20"/>
        </w:rPr>
        <w:t>,</w:t>
      </w:r>
      <w:r w:rsidR="00D10B89" w:rsidRPr="00D47A51">
        <w:rPr>
          <w:rFonts w:ascii="Times New Roman" w:hAnsi="Times New Roman" w:cs="Times New Roman"/>
          <w:sz w:val="20"/>
          <w:szCs w:val="20"/>
        </w:rPr>
        <w:t xml:space="preserve"> and the plot holder(s) will be given the </w:t>
      </w:r>
      <w:r w:rsidR="00FA6894" w:rsidRPr="00D47A51">
        <w:rPr>
          <w:rFonts w:ascii="Times New Roman" w:hAnsi="Times New Roman" w:cs="Times New Roman"/>
          <w:sz w:val="20"/>
          <w:szCs w:val="20"/>
        </w:rPr>
        <w:t xml:space="preserve">opportunity to </w:t>
      </w:r>
      <w:proofErr w:type="spellStart"/>
      <w:r w:rsidR="00FA6894" w:rsidRPr="00D47A51">
        <w:rPr>
          <w:rFonts w:ascii="Times New Roman" w:hAnsi="Times New Roman" w:cs="Times New Roman"/>
          <w:sz w:val="20"/>
          <w:szCs w:val="20"/>
        </w:rPr>
        <w:t>to</w:t>
      </w:r>
      <w:proofErr w:type="spellEnd"/>
      <w:r w:rsidR="00FA6894" w:rsidRPr="00D47A51">
        <w:rPr>
          <w:rFonts w:ascii="Times New Roman" w:hAnsi="Times New Roman" w:cs="Times New Roman"/>
          <w:sz w:val="20"/>
          <w:szCs w:val="20"/>
        </w:rPr>
        <w:t xml:space="preserve"> bring to the Committee’s attention anyt</w:t>
      </w:r>
      <w:r w:rsidR="00193D62" w:rsidRPr="00D47A51">
        <w:rPr>
          <w:rFonts w:ascii="Times New Roman" w:hAnsi="Times New Roman" w:cs="Times New Roman"/>
          <w:sz w:val="20"/>
          <w:szCs w:val="20"/>
        </w:rPr>
        <w:t xml:space="preserve">hing that they feel </w:t>
      </w:r>
      <w:r w:rsidR="00C5184F" w:rsidRPr="00D47A51">
        <w:rPr>
          <w:rFonts w:ascii="Times New Roman" w:hAnsi="Times New Roman" w:cs="Times New Roman"/>
          <w:sz w:val="20"/>
          <w:szCs w:val="20"/>
        </w:rPr>
        <w:t>is relevant to this discussion.</w:t>
      </w:r>
      <w:r w:rsidR="00AE3818" w:rsidRPr="00D47A51">
        <w:rPr>
          <w:rFonts w:ascii="Times New Roman" w:hAnsi="Times New Roman" w:cs="Times New Roman"/>
          <w:sz w:val="20"/>
          <w:szCs w:val="20"/>
        </w:rPr>
        <w:t xml:space="preserve"> (</w:t>
      </w:r>
      <w:r w:rsidR="00425B7B" w:rsidRPr="00D47A51">
        <w:rPr>
          <w:rFonts w:ascii="Times New Roman" w:hAnsi="Times New Roman" w:cs="Times New Roman"/>
          <w:sz w:val="20"/>
          <w:szCs w:val="20"/>
        </w:rPr>
        <w:t xml:space="preserve">The Committee meetings should be scheduled </w:t>
      </w:r>
      <w:r w:rsidR="00872345" w:rsidRPr="00D47A51">
        <w:rPr>
          <w:rFonts w:ascii="Times New Roman" w:hAnsi="Times New Roman" w:cs="Times New Roman"/>
          <w:sz w:val="20"/>
          <w:szCs w:val="20"/>
        </w:rPr>
        <w:t xml:space="preserve">to give enough time for the Secretary </w:t>
      </w:r>
      <w:r w:rsidR="001E62FB" w:rsidRPr="00D47A51">
        <w:rPr>
          <w:rFonts w:ascii="Times New Roman" w:hAnsi="Times New Roman" w:cs="Times New Roman"/>
          <w:sz w:val="20"/>
          <w:szCs w:val="20"/>
        </w:rPr>
        <w:t xml:space="preserve">to inform the tenant of the </w:t>
      </w:r>
      <w:r w:rsidR="00FD4474" w:rsidRPr="00D47A51">
        <w:rPr>
          <w:rFonts w:ascii="Times New Roman" w:hAnsi="Times New Roman" w:cs="Times New Roman"/>
          <w:sz w:val="20"/>
          <w:szCs w:val="20"/>
        </w:rPr>
        <w:lastRenderedPageBreak/>
        <w:t>‘</w:t>
      </w:r>
      <w:r w:rsidR="00C105C1" w:rsidRPr="00D47A51">
        <w:rPr>
          <w:rFonts w:ascii="Times New Roman" w:hAnsi="Times New Roman" w:cs="Times New Roman"/>
          <w:sz w:val="20"/>
          <w:szCs w:val="20"/>
        </w:rPr>
        <w:t xml:space="preserve">Tenants Liaison </w:t>
      </w:r>
      <w:proofErr w:type="spellStart"/>
      <w:r w:rsidR="00C105C1" w:rsidRPr="00D47A51">
        <w:rPr>
          <w:rFonts w:ascii="Times New Roman" w:hAnsi="Times New Roman" w:cs="Times New Roman"/>
          <w:sz w:val="20"/>
          <w:szCs w:val="20"/>
        </w:rPr>
        <w:t>Coommitte’</w:t>
      </w:r>
      <w:r w:rsidR="006468A2" w:rsidRPr="00D47A51">
        <w:rPr>
          <w:rFonts w:ascii="Times New Roman" w:hAnsi="Times New Roman" w:cs="Times New Roman"/>
          <w:sz w:val="20"/>
          <w:szCs w:val="20"/>
        </w:rPr>
        <w:t>s</w:t>
      </w:r>
      <w:proofErr w:type="spellEnd"/>
      <w:r w:rsidR="006468A2" w:rsidRPr="00D47A51">
        <w:rPr>
          <w:rFonts w:ascii="Times New Roman" w:hAnsi="Times New Roman" w:cs="Times New Roman"/>
          <w:sz w:val="20"/>
          <w:szCs w:val="20"/>
        </w:rPr>
        <w:t xml:space="preserve"> </w:t>
      </w:r>
      <w:r w:rsidR="00AE56B3" w:rsidRPr="00D47A51">
        <w:rPr>
          <w:rFonts w:ascii="Times New Roman" w:hAnsi="Times New Roman" w:cs="Times New Roman"/>
          <w:sz w:val="20"/>
          <w:szCs w:val="20"/>
        </w:rPr>
        <w:t>concerns and for the tenant(s)</w:t>
      </w:r>
      <w:r w:rsidR="00B544A6" w:rsidRPr="00D47A51">
        <w:rPr>
          <w:rFonts w:ascii="Times New Roman" w:hAnsi="Times New Roman" w:cs="Times New Roman"/>
          <w:sz w:val="20"/>
          <w:szCs w:val="20"/>
        </w:rPr>
        <w:t xml:space="preserve"> to reply) and termination of a tenancy</w:t>
      </w:r>
      <w:r w:rsidR="00FB3EE0" w:rsidRPr="00D47A51">
        <w:rPr>
          <w:rFonts w:ascii="Times New Roman" w:hAnsi="Times New Roman" w:cs="Times New Roman"/>
          <w:sz w:val="20"/>
          <w:szCs w:val="20"/>
        </w:rPr>
        <w:t xml:space="preserve"> should be the last resort and only after a fair warning with time to</w:t>
      </w:r>
      <w:r w:rsidR="007D26B5" w:rsidRPr="00D47A51">
        <w:rPr>
          <w:rFonts w:ascii="Times New Roman" w:hAnsi="Times New Roman" w:cs="Times New Roman"/>
          <w:sz w:val="20"/>
          <w:szCs w:val="20"/>
        </w:rPr>
        <w:t xml:space="preserve"> comply with a deadline</w:t>
      </w:r>
      <w:r w:rsidR="003A4889" w:rsidRPr="00D47A51">
        <w:rPr>
          <w:rFonts w:ascii="Times New Roman" w:hAnsi="Times New Roman" w:cs="Times New Roman"/>
          <w:sz w:val="20"/>
          <w:szCs w:val="20"/>
        </w:rPr>
        <w:t>. The Committee’s decision will be final.</w:t>
      </w:r>
    </w:p>
    <w:p w14:paraId="20DC52A3" w14:textId="77777777" w:rsidR="00BE2E65" w:rsidRPr="00D47A51" w:rsidRDefault="00BE2E65" w:rsidP="00BE2E65">
      <w:pPr>
        <w:pStyle w:val="ListParagraph"/>
        <w:numPr>
          <w:ilvl w:val="0"/>
          <w:numId w:val="1"/>
        </w:numPr>
        <w:spacing w:after="0"/>
        <w:rPr>
          <w:rFonts w:ascii="Times New Roman" w:hAnsi="Times New Roman" w:cs="Times New Roman"/>
          <w:sz w:val="20"/>
          <w:szCs w:val="20"/>
        </w:rPr>
      </w:pPr>
      <w:r w:rsidRPr="00D47A51">
        <w:rPr>
          <w:rFonts w:ascii="Times New Roman" w:hAnsi="Times New Roman" w:cs="Times New Roman"/>
          <w:sz w:val="20"/>
          <w:szCs w:val="20"/>
        </w:rPr>
        <w:t>Plotholders must not part with the possession of the plot or any part thereof.  Subletting is prohibited and will result in repossession of the plot.</w:t>
      </w:r>
    </w:p>
    <w:p w14:paraId="3F5AEC1D" w14:textId="77777777" w:rsidR="00BE2E65" w:rsidRPr="00D47A51" w:rsidRDefault="00BE2E65" w:rsidP="00BE2E65">
      <w:pPr>
        <w:pStyle w:val="ListParagraph"/>
        <w:numPr>
          <w:ilvl w:val="0"/>
          <w:numId w:val="1"/>
        </w:numPr>
        <w:spacing w:after="0"/>
        <w:rPr>
          <w:rFonts w:ascii="Times New Roman" w:hAnsi="Times New Roman" w:cs="Times New Roman"/>
          <w:sz w:val="20"/>
          <w:szCs w:val="20"/>
        </w:rPr>
      </w:pPr>
      <w:r w:rsidRPr="00D47A51">
        <w:rPr>
          <w:rFonts w:ascii="Times New Roman" w:hAnsi="Times New Roman" w:cs="Times New Roman"/>
          <w:sz w:val="20"/>
          <w:szCs w:val="20"/>
        </w:rPr>
        <w:t xml:space="preserve">Plotholders may bring dogs onto the site. Dogs must </w:t>
      </w:r>
      <w:proofErr w:type="gramStart"/>
      <w:r w:rsidRPr="00D47A51">
        <w:rPr>
          <w:rFonts w:ascii="Times New Roman" w:hAnsi="Times New Roman" w:cs="Times New Roman"/>
          <w:sz w:val="20"/>
          <w:szCs w:val="20"/>
        </w:rPr>
        <w:t>be on a lead at all times</w:t>
      </w:r>
      <w:proofErr w:type="gramEnd"/>
      <w:r w:rsidRPr="00D47A51">
        <w:rPr>
          <w:rFonts w:ascii="Times New Roman" w:hAnsi="Times New Roman" w:cs="Times New Roman"/>
          <w:sz w:val="20"/>
          <w:szCs w:val="20"/>
        </w:rPr>
        <w:t>, kept under strict control, secured and confined within the boundaries of the plotholder’s plot.</w:t>
      </w:r>
    </w:p>
    <w:p w14:paraId="1E20F785" w14:textId="38C122B2" w:rsidR="00BE2E65" w:rsidRPr="00EE6C86" w:rsidRDefault="00761F94" w:rsidP="00BE2E65">
      <w:pPr>
        <w:pStyle w:val="ListParagraph"/>
        <w:numPr>
          <w:ilvl w:val="0"/>
          <w:numId w:val="1"/>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 xml:space="preserve"> </w:t>
      </w:r>
      <w:r w:rsidR="00F52884" w:rsidRPr="00EE6C86">
        <w:rPr>
          <w:rFonts w:ascii="Times New Roman" w:hAnsi="Times New Roman" w:cs="Times New Roman"/>
          <w:color w:val="FFFFFF" w:themeColor="background1"/>
          <w:sz w:val="20"/>
          <w:szCs w:val="20"/>
        </w:rPr>
        <w:t>Sheds, polly tunnels, greenhouses</w:t>
      </w:r>
      <w:r w:rsidR="0001023C" w:rsidRPr="00EE6C86">
        <w:rPr>
          <w:rFonts w:ascii="Times New Roman" w:hAnsi="Times New Roman" w:cs="Times New Roman"/>
          <w:color w:val="FFFFFF" w:themeColor="background1"/>
          <w:sz w:val="20"/>
          <w:szCs w:val="20"/>
        </w:rPr>
        <w:t xml:space="preserve"> and fruit </w:t>
      </w:r>
      <w:r w:rsidR="00CB2735" w:rsidRPr="00EE6C86">
        <w:rPr>
          <w:rFonts w:ascii="Times New Roman" w:hAnsi="Times New Roman" w:cs="Times New Roman"/>
          <w:color w:val="FFFFFF" w:themeColor="background1"/>
          <w:sz w:val="20"/>
          <w:szCs w:val="20"/>
        </w:rPr>
        <w:t xml:space="preserve">cages are permitted with the consent of the </w:t>
      </w:r>
      <w:r w:rsidR="006B02AC" w:rsidRPr="00EE6C86">
        <w:rPr>
          <w:rFonts w:ascii="Times New Roman" w:hAnsi="Times New Roman" w:cs="Times New Roman"/>
          <w:color w:val="FFFFFF" w:themeColor="background1"/>
          <w:sz w:val="20"/>
          <w:szCs w:val="20"/>
        </w:rPr>
        <w:t>‘</w:t>
      </w:r>
      <w:r w:rsidR="006E39D7" w:rsidRPr="00EE6C86">
        <w:rPr>
          <w:rFonts w:ascii="Times New Roman" w:hAnsi="Times New Roman" w:cs="Times New Roman"/>
          <w:color w:val="FFFFFF" w:themeColor="background1"/>
          <w:sz w:val="20"/>
          <w:szCs w:val="20"/>
        </w:rPr>
        <w:t>Tenants Liaison Committee</w:t>
      </w:r>
      <w:r w:rsidR="006B02AC" w:rsidRPr="00EE6C86">
        <w:rPr>
          <w:rFonts w:ascii="Times New Roman" w:hAnsi="Times New Roman" w:cs="Times New Roman"/>
          <w:color w:val="FFFFFF" w:themeColor="background1"/>
          <w:sz w:val="20"/>
          <w:szCs w:val="20"/>
        </w:rPr>
        <w:t>’</w:t>
      </w:r>
      <w:r w:rsidR="00904A42" w:rsidRPr="00EE6C86">
        <w:rPr>
          <w:rFonts w:ascii="Times New Roman" w:hAnsi="Times New Roman" w:cs="Times New Roman"/>
          <w:color w:val="FFFFFF" w:themeColor="background1"/>
          <w:sz w:val="20"/>
          <w:szCs w:val="20"/>
        </w:rPr>
        <w:t xml:space="preserve">. No poured </w:t>
      </w:r>
      <w:r w:rsidR="00A15BD2" w:rsidRPr="00EE6C86">
        <w:rPr>
          <w:rFonts w:ascii="Times New Roman" w:hAnsi="Times New Roman" w:cs="Times New Roman"/>
          <w:color w:val="FFFFFF" w:themeColor="background1"/>
          <w:sz w:val="20"/>
          <w:szCs w:val="20"/>
        </w:rPr>
        <w:t>concrete bases are permitted</w:t>
      </w:r>
      <w:r w:rsidR="00221352" w:rsidRPr="00EE6C86">
        <w:rPr>
          <w:rFonts w:ascii="Times New Roman" w:hAnsi="Times New Roman" w:cs="Times New Roman"/>
          <w:color w:val="FFFFFF" w:themeColor="background1"/>
          <w:sz w:val="20"/>
          <w:szCs w:val="20"/>
        </w:rPr>
        <w:t xml:space="preserve"> but </w:t>
      </w:r>
      <w:r w:rsidR="0038132E" w:rsidRPr="00EE6C86">
        <w:rPr>
          <w:rFonts w:ascii="Times New Roman" w:hAnsi="Times New Roman" w:cs="Times New Roman"/>
          <w:color w:val="FFFFFF" w:themeColor="background1"/>
          <w:sz w:val="20"/>
          <w:szCs w:val="20"/>
        </w:rPr>
        <w:t xml:space="preserve">slabs, bricks, blocks or sleepers </w:t>
      </w:r>
      <w:r w:rsidR="00EF3C8D" w:rsidRPr="00EE6C86">
        <w:rPr>
          <w:rFonts w:ascii="Times New Roman" w:hAnsi="Times New Roman" w:cs="Times New Roman"/>
          <w:color w:val="FFFFFF" w:themeColor="background1"/>
          <w:sz w:val="20"/>
          <w:szCs w:val="20"/>
        </w:rPr>
        <w:t xml:space="preserve">are allowed as bases. Structures must be maintained </w:t>
      </w:r>
      <w:r w:rsidR="00F470B0" w:rsidRPr="00EE6C86">
        <w:rPr>
          <w:rFonts w:ascii="Times New Roman" w:hAnsi="Times New Roman" w:cs="Times New Roman"/>
          <w:color w:val="FFFFFF" w:themeColor="background1"/>
          <w:sz w:val="20"/>
          <w:szCs w:val="20"/>
        </w:rPr>
        <w:t xml:space="preserve">in a good state of </w:t>
      </w:r>
      <w:proofErr w:type="gramStart"/>
      <w:r w:rsidR="00F470B0" w:rsidRPr="00EE6C86">
        <w:rPr>
          <w:rFonts w:ascii="Times New Roman" w:hAnsi="Times New Roman" w:cs="Times New Roman"/>
          <w:color w:val="FFFFFF" w:themeColor="background1"/>
          <w:sz w:val="20"/>
          <w:szCs w:val="20"/>
        </w:rPr>
        <w:t>repair</w:t>
      </w:r>
      <w:proofErr w:type="gramEnd"/>
      <w:r w:rsidR="00F470B0" w:rsidRPr="00EE6C86">
        <w:rPr>
          <w:rFonts w:ascii="Times New Roman" w:hAnsi="Times New Roman" w:cs="Times New Roman"/>
          <w:color w:val="FFFFFF" w:themeColor="background1"/>
          <w:sz w:val="20"/>
          <w:szCs w:val="20"/>
        </w:rPr>
        <w:t xml:space="preserve"> and the total size of any structure </w:t>
      </w:r>
      <w:r w:rsidR="003E306F" w:rsidRPr="00EE6C86">
        <w:rPr>
          <w:rFonts w:ascii="Times New Roman" w:hAnsi="Times New Roman" w:cs="Times New Roman"/>
          <w:color w:val="FFFFFF" w:themeColor="background1"/>
          <w:sz w:val="20"/>
          <w:szCs w:val="20"/>
        </w:rPr>
        <w:t>s must not exceed 25% of the plot</w:t>
      </w:r>
      <w:r w:rsidR="00E075D3" w:rsidRPr="00EE6C86">
        <w:rPr>
          <w:rFonts w:ascii="Times New Roman" w:hAnsi="Times New Roman" w:cs="Times New Roman"/>
          <w:color w:val="FFFFFF" w:themeColor="background1"/>
          <w:sz w:val="20"/>
          <w:szCs w:val="20"/>
        </w:rPr>
        <w:t xml:space="preserve"> without the Committee’s written consent.</w:t>
      </w:r>
      <w:r w:rsidR="00C300A1" w:rsidRPr="00EE6C86">
        <w:rPr>
          <w:rFonts w:ascii="Times New Roman" w:hAnsi="Times New Roman" w:cs="Times New Roman"/>
          <w:color w:val="FFFFFF" w:themeColor="background1"/>
          <w:sz w:val="20"/>
          <w:szCs w:val="20"/>
        </w:rPr>
        <w:t xml:space="preserve"> Solid or panel type fencing is not permitted</w:t>
      </w:r>
      <w:r w:rsidR="00395C10" w:rsidRPr="00EE6C86">
        <w:rPr>
          <w:rFonts w:ascii="Times New Roman" w:hAnsi="Times New Roman" w:cs="Times New Roman"/>
          <w:color w:val="FFFFFF" w:themeColor="background1"/>
          <w:sz w:val="20"/>
          <w:szCs w:val="20"/>
        </w:rPr>
        <w:t>.</w:t>
      </w:r>
    </w:p>
    <w:p w14:paraId="71C45AC4" w14:textId="77777777" w:rsidR="00BE2E65" w:rsidRPr="00EE6C86" w:rsidRDefault="00BE2E65" w:rsidP="00BE2E65">
      <w:pPr>
        <w:pStyle w:val="ListParagraph"/>
        <w:numPr>
          <w:ilvl w:val="0"/>
          <w:numId w:val="1"/>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Rubbish may not be dumped on site, except reasonable quantities of manure for cultivation.</w:t>
      </w:r>
    </w:p>
    <w:p w14:paraId="14DB0CEA" w14:textId="43F0D299" w:rsidR="00BE2E65" w:rsidRPr="00EE6C86" w:rsidRDefault="00BE2E65" w:rsidP="00BE2E65">
      <w:pPr>
        <w:pStyle w:val="ListParagraph"/>
        <w:numPr>
          <w:ilvl w:val="0"/>
          <w:numId w:val="1"/>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Plotholders must maintain paths and edges of the</w:t>
      </w:r>
      <w:r w:rsidR="00EC05D0" w:rsidRPr="00EE6C86">
        <w:rPr>
          <w:rFonts w:ascii="Times New Roman" w:hAnsi="Times New Roman" w:cs="Times New Roman"/>
          <w:color w:val="FFFFFF" w:themeColor="background1"/>
          <w:sz w:val="20"/>
          <w:szCs w:val="20"/>
        </w:rPr>
        <w:t>ir</w:t>
      </w:r>
      <w:r w:rsidRPr="00EE6C86">
        <w:rPr>
          <w:rFonts w:ascii="Times New Roman" w:hAnsi="Times New Roman" w:cs="Times New Roman"/>
          <w:color w:val="FFFFFF" w:themeColor="background1"/>
          <w:sz w:val="20"/>
          <w:szCs w:val="20"/>
        </w:rPr>
        <w:t xml:space="preserve"> allotment plot.</w:t>
      </w:r>
    </w:p>
    <w:p w14:paraId="328B1C4A" w14:textId="77777777" w:rsidR="00BE2E65" w:rsidRPr="00EE6C86" w:rsidRDefault="00BE2E65" w:rsidP="00BE2E65">
      <w:pPr>
        <w:pStyle w:val="ListParagraph"/>
        <w:numPr>
          <w:ilvl w:val="0"/>
          <w:numId w:val="1"/>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Plotholders must not hinder free passage on site by narrowing or restricting paths with hoses, tools etc.</w:t>
      </w:r>
    </w:p>
    <w:p w14:paraId="1DC90DF7" w14:textId="77777777" w:rsidR="00BE2E65" w:rsidRPr="00EE6C86" w:rsidRDefault="00BE2E65" w:rsidP="00BE2E65">
      <w:pPr>
        <w:pStyle w:val="ListParagraph"/>
        <w:numPr>
          <w:ilvl w:val="0"/>
          <w:numId w:val="1"/>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Plotholders must keep the base of boundary fences and hedges clear to facilitate maintenance.</w:t>
      </w:r>
    </w:p>
    <w:p w14:paraId="4529705B" w14:textId="595A4C06" w:rsidR="00BE2E65" w:rsidRPr="00EE6C86" w:rsidRDefault="00BE2E65" w:rsidP="00BE2E65">
      <w:pPr>
        <w:pStyle w:val="ListParagraph"/>
        <w:numPr>
          <w:ilvl w:val="0"/>
          <w:numId w:val="1"/>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 xml:space="preserve">Plotholders must not leave hoses running and unattended and the use of sprinklers is </w:t>
      </w:r>
      <w:r w:rsidR="00C16A01" w:rsidRPr="00EE6C86">
        <w:rPr>
          <w:rFonts w:ascii="Times New Roman" w:hAnsi="Times New Roman" w:cs="Times New Roman"/>
          <w:color w:val="FFFFFF" w:themeColor="background1"/>
          <w:sz w:val="20"/>
          <w:szCs w:val="20"/>
        </w:rPr>
        <w:t>not allowed</w:t>
      </w:r>
      <w:r w:rsidRPr="00EE6C86">
        <w:rPr>
          <w:rFonts w:ascii="Times New Roman" w:hAnsi="Times New Roman" w:cs="Times New Roman"/>
          <w:color w:val="FFFFFF" w:themeColor="background1"/>
          <w:sz w:val="20"/>
          <w:szCs w:val="20"/>
        </w:rPr>
        <w:t>.   Wherever possible, plotholders should use water from their own water butts.  Filling water butts from the communal water supply is permitted.</w:t>
      </w:r>
    </w:p>
    <w:p w14:paraId="61C832AA" w14:textId="77FC174C" w:rsidR="00BE2E65" w:rsidRPr="00EE6C86" w:rsidRDefault="00BE2E65" w:rsidP="00BE2E65">
      <w:pPr>
        <w:pStyle w:val="ListParagraph"/>
        <w:numPr>
          <w:ilvl w:val="0"/>
          <w:numId w:val="1"/>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 xml:space="preserve">Plotholders must undertake not to interfere with the plots of, or </w:t>
      </w:r>
      <w:r w:rsidR="000D50A5" w:rsidRPr="00EE6C86">
        <w:rPr>
          <w:rFonts w:ascii="Times New Roman" w:hAnsi="Times New Roman" w:cs="Times New Roman"/>
          <w:color w:val="FFFFFF" w:themeColor="background1"/>
          <w:sz w:val="20"/>
          <w:szCs w:val="20"/>
        </w:rPr>
        <w:t>take</w:t>
      </w:r>
      <w:r w:rsidRPr="00EE6C86">
        <w:rPr>
          <w:rFonts w:ascii="Times New Roman" w:hAnsi="Times New Roman" w:cs="Times New Roman"/>
          <w:color w:val="FFFFFF" w:themeColor="background1"/>
          <w:sz w:val="20"/>
          <w:szCs w:val="20"/>
        </w:rPr>
        <w:t xml:space="preserve"> items and produce from, other plotholders.</w:t>
      </w:r>
      <w:r w:rsidR="00910F14" w:rsidRPr="00EE6C86">
        <w:rPr>
          <w:rFonts w:ascii="Times New Roman" w:hAnsi="Times New Roman" w:cs="Times New Roman"/>
          <w:color w:val="FFFFFF" w:themeColor="background1"/>
          <w:sz w:val="20"/>
          <w:szCs w:val="20"/>
        </w:rPr>
        <w:t xml:space="preserve"> </w:t>
      </w:r>
      <w:r w:rsidR="00DC395C" w:rsidRPr="00EE6C86">
        <w:rPr>
          <w:rFonts w:ascii="Times New Roman" w:hAnsi="Times New Roman" w:cs="Times New Roman"/>
          <w:color w:val="FFFFFF" w:themeColor="background1"/>
          <w:sz w:val="20"/>
          <w:szCs w:val="20"/>
        </w:rPr>
        <w:t xml:space="preserve"> </w:t>
      </w:r>
      <w:r w:rsidR="006B5EE1" w:rsidRPr="00EE6C86">
        <w:rPr>
          <w:rFonts w:ascii="Times New Roman" w:hAnsi="Times New Roman" w:cs="Times New Roman"/>
          <w:color w:val="FFFFFF" w:themeColor="background1"/>
          <w:sz w:val="20"/>
          <w:szCs w:val="20"/>
        </w:rPr>
        <w:t>Failure to observe this rule could</w:t>
      </w:r>
      <w:r w:rsidR="007E2C0E" w:rsidRPr="00EE6C86">
        <w:rPr>
          <w:rFonts w:ascii="Times New Roman" w:hAnsi="Times New Roman" w:cs="Times New Roman"/>
          <w:color w:val="FFFFFF" w:themeColor="background1"/>
          <w:sz w:val="20"/>
          <w:szCs w:val="20"/>
        </w:rPr>
        <w:t xml:space="preserve"> be grounds for the Committee to terminate the tenancy</w:t>
      </w:r>
      <w:r w:rsidR="00F14F84" w:rsidRPr="00EE6C86">
        <w:rPr>
          <w:rFonts w:ascii="Times New Roman" w:hAnsi="Times New Roman" w:cs="Times New Roman"/>
          <w:color w:val="FFFFFF" w:themeColor="background1"/>
          <w:sz w:val="20"/>
          <w:szCs w:val="20"/>
        </w:rPr>
        <w:t xml:space="preserve"> and inform the police.</w:t>
      </w:r>
    </w:p>
    <w:p w14:paraId="584C9B44" w14:textId="77777777" w:rsidR="00BE2E65" w:rsidRPr="00EE6C86" w:rsidRDefault="00BE2E65" w:rsidP="00BE2E65">
      <w:pPr>
        <w:pStyle w:val="ListParagraph"/>
        <w:numPr>
          <w:ilvl w:val="0"/>
          <w:numId w:val="1"/>
        </w:numPr>
        <w:shd w:val="clear" w:color="auto" w:fill="FFFFFF"/>
        <w:spacing w:after="0" w:line="240" w:lineRule="auto"/>
        <w:rPr>
          <w:rFonts w:ascii="Times New Roman" w:eastAsia="Times New Roman" w:hAnsi="Times New Roman" w:cs="Times New Roman"/>
          <w:color w:val="FFFFFF" w:themeColor="background1"/>
          <w:sz w:val="20"/>
          <w:szCs w:val="20"/>
          <w:lang w:eastAsia="en-GB"/>
        </w:rPr>
      </w:pPr>
      <w:r w:rsidRPr="00EE6C86">
        <w:rPr>
          <w:rFonts w:ascii="Times New Roman" w:eastAsia="Times New Roman" w:hAnsi="Times New Roman" w:cs="Times New Roman"/>
          <w:color w:val="FFFFFF" w:themeColor="background1"/>
          <w:sz w:val="20"/>
          <w:szCs w:val="20"/>
          <w:lang w:eastAsia="en-GB"/>
        </w:rPr>
        <w:t>In the event of any dispute between allotment holders, the dispute shall be referred to the allotment committee whose decision shall be final.</w:t>
      </w:r>
    </w:p>
    <w:p w14:paraId="07BB07E8" w14:textId="240A6B8A" w:rsidR="00AA2BF2" w:rsidRPr="00EE6C86" w:rsidRDefault="002D5637" w:rsidP="00B673D6">
      <w:pPr>
        <w:pStyle w:val="ListParagraph"/>
        <w:numPr>
          <w:ilvl w:val="0"/>
          <w:numId w:val="1"/>
        </w:numPr>
        <w:shd w:val="clear" w:color="auto" w:fill="FFFFFF"/>
        <w:spacing w:after="0" w:line="240" w:lineRule="auto"/>
        <w:rPr>
          <w:rFonts w:ascii="Times New Roman" w:eastAsia="Times New Roman" w:hAnsi="Times New Roman" w:cs="Times New Roman"/>
          <w:color w:val="FFFFFF" w:themeColor="background1"/>
          <w:sz w:val="20"/>
          <w:szCs w:val="20"/>
          <w:lang w:eastAsia="en-GB"/>
        </w:rPr>
      </w:pPr>
      <w:r w:rsidRPr="00EE6C86">
        <w:rPr>
          <w:rFonts w:ascii="Times New Roman" w:eastAsia="Times New Roman" w:hAnsi="Times New Roman" w:cs="Times New Roman"/>
          <w:color w:val="FFFFFF" w:themeColor="background1"/>
          <w:sz w:val="20"/>
          <w:szCs w:val="20"/>
          <w:lang w:eastAsia="en-GB"/>
        </w:rPr>
        <w:t xml:space="preserve">Bonfires are not permitted </w:t>
      </w:r>
      <w:r w:rsidR="000121BE" w:rsidRPr="00EE6C86">
        <w:rPr>
          <w:rFonts w:ascii="Times New Roman" w:eastAsia="Times New Roman" w:hAnsi="Times New Roman" w:cs="Times New Roman"/>
          <w:color w:val="FFFFFF" w:themeColor="background1"/>
          <w:sz w:val="20"/>
          <w:szCs w:val="20"/>
          <w:lang w:eastAsia="en-GB"/>
        </w:rPr>
        <w:t xml:space="preserve">other than by the </w:t>
      </w:r>
      <w:r w:rsidR="0036600E" w:rsidRPr="00EE6C86">
        <w:rPr>
          <w:rFonts w:ascii="Times New Roman" w:eastAsia="Times New Roman" w:hAnsi="Times New Roman" w:cs="Times New Roman"/>
          <w:color w:val="FFFFFF" w:themeColor="background1"/>
          <w:sz w:val="20"/>
          <w:szCs w:val="20"/>
          <w:lang w:eastAsia="en-GB"/>
        </w:rPr>
        <w:t xml:space="preserve">Committee’s </w:t>
      </w:r>
      <w:r w:rsidR="00A75DE5" w:rsidRPr="00EE6C86">
        <w:rPr>
          <w:rFonts w:ascii="Times New Roman" w:eastAsia="Times New Roman" w:hAnsi="Times New Roman" w:cs="Times New Roman"/>
          <w:color w:val="FFFFFF" w:themeColor="background1"/>
          <w:sz w:val="20"/>
          <w:szCs w:val="20"/>
          <w:lang w:eastAsia="en-GB"/>
        </w:rPr>
        <w:t>nominated member(s)</w:t>
      </w:r>
      <w:r w:rsidR="00817EF9" w:rsidRPr="00EE6C86">
        <w:rPr>
          <w:rFonts w:ascii="Times New Roman" w:eastAsia="Times New Roman" w:hAnsi="Times New Roman" w:cs="Times New Roman"/>
          <w:color w:val="FFFFFF" w:themeColor="background1"/>
          <w:sz w:val="20"/>
          <w:szCs w:val="20"/>
          <w:lang w:eastAsia="en-GB"/>
        </w:rPr>
        <w:t>.</w:t>
      </w:r>
      <w:r w:rsidR="002F625E" w:rsidRPr="00EE6C86">
        <w:rPr>
          <w:rFonts w:ascii="Times New Roman" w:eastAsia="Times New Roman" w:hAnsi="Times New Roman" w:cs="Times New Roman"/>
          <w:color w:val="FFFFFF" w:themeColor="background1"/>
          <w:sz w:val="20"/>
          <w:szCs w:val="20"/>
          <w:lang w:eastAsia="en-GB"/>
        </w:rPr>
        <w:t xml:space="preserve"> </w:t>
      </w:r>
      <w:r w:rsidR="00193752" w:rsidRPr="00EE6C86">
        <w:rPr>
          <w:rFonts w:ascii="Times New Roman" w:eastAsia="Times New Roman" w:hAnsi="Times New Roman" w:cs="Times New Roman"/>
          <w:color w:val="FFFFFF" w:themeColor="background1"/>
          <w:sz w:val="20"/>
          <w:szCs w:val="20"/>
          <w:lang w:eastAsia="en-GB"/>
        </w:rPr>
        <w:t xml:space="preserve">Fly tipping on any part of the allotment site is forbidden </w:t>
      </w:r>
      <w:r w:rsidR="00F028AD" w:rsidRPr="00EE6C86">
        <w:rPr>
          <w:rFonts w:ascii="Times New Roman" w:eastAsia="Times New Roman" w:hAnsi="Times New Roman" w:cs="Times New Roman"/>
          <w:color w:val="FFFFFF" w:themeColor="background1"/>
          <w:sz w:val="20"/>
          <w:szCs w:val="20"/>
          <w:lang w:eastAsia="en-GB"/>
        </w:rPr>
        <w:t>and such activity could be grounds for termination of tenancy</w:t>
      </w:r>
      <w:r w:rsidR="004E6441" w:rsidRPr="00EE6C86">
        <w:rPr>
          <w:rFonts w:ascii="Times New Roman" w:eastAsia="Times New Roman" w:hAnsi="Times New Roman" w:cs="Times New Roman"/>
          <w:color w:val="FFFFFF" w:themeColor="background1"/>
          <w:sz w:val="20"/>
          <w:szCs w:val="20"/>
          <w:lang w:eastAsia="en-GB"/>
        </w:rPr>
        <w:t>. It is not permitted to bring tyres</w:t>
      </w:r>
      <w:r w:rsidR="00567445" w:rsidRPr="00EE6C86">
        <w:rPr>
          <w:rFonts w:ascii="Times New Roman" w:eastAsia="Times New Roman" w:hAnsi="Times New Roman" w:cs="Times New Roman"/>
          <w:color w:val="FFFFFF" w:themeColor="background1"/>
          <w:sz w:val="20"/>
          <w:szCs w:val="20"/>
          <w:lang w:eastAsia="en-GB"/>
        </w:rPr>
        <w:t xml:space="preserve">, </w:t>
      </w:r>
      <w:r w:rsidR="00B93708" w:rsidRPr="00EE6C86">
        <w:rPr>
          <w:rFonts w:ascii="Times New Roman" w:eastAsia="Times New Roman" w:hAnsi="Times New Roman" w:cs="Times New Roman"/>
          <w:color w:val="FFFFFF" w:themeColor="background1"/>
          <w:sz w:val="20"/>
          <w:szCs w:val="20"/>
          <w:lang w:eastAsia="en-GB"/>
        </w:rPr>
        <w:t>bathtubs</w:t>
      </w:r>
      <w:r w:rsidR="00440B0D" w:rsidRPr="00EE6C86">
        <w:rPr>
          <w:rFonts w:ascii="Times New Roman" w:eastAsia="Times New Roman" w:hAnsi="Times New Roman" w:cs="Times New Roman"/>
          <w:color w:val="FFFFFF" w:themeColor="background1"/>
          <w:sz w:val="20"/>
          <w:szCs w:val="20"/>
          <w:lang w:eastAsia="en-GB"/>
        </w:rPr>
        <w:t xml:space="preserve"> (or similar objects) and</w:t>
      </w:r>
      <w:r w:rsidR="004E6441" w:rsidRPr="00EE6C86">
        <w:rPr>
          <w:rFonts w:ascii="Times New Roman" w:eastAsia="Times New Roman" w:hAnsi="Times New Roman" w:cs="Times New Roman"/>
          <w:color w:val="FFFFFF" w:themeColor="background1"/>
          <w:sz w:val="20"/>
          <w:szCs w:val="20"/>
          <w:lang w:eastAsia="en-GB"/>
        </w:rPr>
        <w:t xml:space="preserve"> carpet onto the site.</w:t>
      </w:r>
    </w:p>
    <w:p w14:paraId="0DED750B" w14:textId="3D18F4DF" w:rsidR="00BE2E65" w:rsidRPr="00EE6C86" w:rsidRDefault="00BE2E65" w:rsidP="00C83C9E">
      <w:pPr>
        <w:shd w:val="clear" w:color="auto" w:fill="FFFFFF"/>
        <w:spacing w:after="0" w:line="240" w:lineRule="auto"/>
        <w:rPr>
          <w:rFonts w:ascii="Times New Roman" w:eastAsia="Times New Roman" w:hAnsi="Times New Roman" w:cs="Times New Roman"/>
          <w:color w:val="FFFFFF" w:themeColor="background1"/>
          <w:sz w:val="20"/>
          <w:szCs w:val="20"/>
          <w:lang w:eastAsia="en-GB"/>
        </w:rPr>
      </w:pPr>
    </w:p>
    <w:p w14:paraId="69AFEBB4" w14:textId="1A771547" w:rsidR="00BE2E65" w:rsidRPr="00EE6C86" w:rsidRDefault="00BE2E65" w:rsidP="00BE2E65">
      <w:pPr>
        <w:pStyle w:val="ListParagraph"/>
        <w:numPr>
          <w:ilvl w:val="0"/>
          <w:numId w:val="1"/>
        </w:numPr>
        <w:shd w:val="clear" w:color="auto" w:fill="FFFFFF"/>
        <w:spacing w:after="0" w:line="240" w:lineRule="auto"/>
        <w:rPr>
          <w:rFonts w:ascii="Times New Roman" w:eastAsia="Times New Roman" w:hAnsi="Times New Roman" w:cs="Times New Roman"/>
          <w:color w:val="FFFFFF" w:themeColor="background1"/>
          <w:sz w:val="20"/>
          <w:szCs w:val="20"/>
          <w:lang w:eastAsia="en-GB"/>
        </w:rPr>
      </w:pPr>
      <w:r w:rsidRPr="00EE6C86">
        <w:rPr>
          <w:rFonts w:ascii="Times New Roman" w:eastAsia="Times New Roman" w:hAnsi="Times New Roman" w:cs="Times New Roman"/>
          <w:color w:val="FFFFFF" w:themeColor="background1"/>
          <w:sz w:val="20"/>
          <w:szCs w:val="20"/>
          <w:lang w:eastAsia="en-GB"/>
        </w:rPr>
        <w:t xml:space="preserve">All plotholders will be obliged to abide by the rules as amended from time to time the </w:t>
      </w:r>
      <w:r w:rsidR="008D6FA3" w:rsidRPr="00EE6C86">
        <w:rPr>
          <w:rFonts w:ascii="Times New Roman" w:eastAsia="Times New Roman" w:hAnsi="Times New Roman" w:cs="Times New Roman"/>
          <w:color w:val="FFFFFF" w:themeColor="background1"/>
          <w:sz w:val="20"/>
          <w:szCs w:val="20"/>
          <w:lang w:eastAsia="en-GB"/>
        </w:rPr>
        <w:t xml:space="preserve">by the </w:t>
      </w:r>
      <w:r w:rsidRPr="00EE6C86">
        <w:rPr>
          <w:rFonts w:ascii="Times New Roman" w:eastAsia="Times New Roman" w:hAnsi="Times New Roman" w:cs="Times New Roman"/>
          <w:color w:val="FFFFFF" w:themeColor="background1"/>
          <w:sz w:val="20"/>
          <w:szCs w:val="20"/>
          <w:lang w:eastAsia="en-GB"/>
        </w:rPr>
        <w:t xml:space="preserve">Committee.  Rules and any changes thereto will be published </w:t>
      </w:r>
      <w:r w:rsidR="00DF24AF" w:rsidRPr="00EE6C86">
        <w:rPr>
          <w:rFonts w:ascii="Times New Roman" w:eastAsia="Times New Roman" w:hAnsi="Times New Roman" w:cs="Times New Roman"/>
          <w:color w:val="FFFFFF" w:themeColor="background1"/>
          <w:sz w:val="20"/>
          <w:szCs w:val="20"/>
          <w:lang w:eastAsia="en-GB"/>
        </w:rPr>
        <w:t xml:space="preserve">by email </w:t>
      </w:r>
      <w:r w:rsidRPr="00EE6C86">
        <w:rPr>
          <w:rFonts w:ascii="Times New Roman" w:eastAsia="Times New Roman" w:hAnsi="Times New Roman" w:cs="Times New Roman"/>
          <w:color w:val="FFFFFF" w:themeColor="background1"/>
          <w:sz w:val="20"/>
          <w:szCs w:val="20"/>
          <w:lang w:eastAsia="en-GB"/>
        </w:rPr>
        <w:t xml:space="preserve">and displayed on the </w:t>
      </w:r>
      <w:r w:rsidR="009A1394" w:rsidRPr="00EE6C86">
        <w:rPr>
          <w:rFonts w:ascii="Times New Roman" w:eastAsia="Times New Roman" w:hAnsi="Times New Roman" w:cs="Times New Roman"/>
          <w:color w:val="FFFFFF" w:themeColor="background1"/>
          <w:sz w:val="20"/>
          <w:szCs w:val="20"/>
          <w:lang w:eastAsia="en-GB"/>
        </w:rPr>
        <w:t xml:space="preserve">Society </w:t>
      </w:r>
      <w:r w:rsidRPr="00EE6C86">
        <w:rPr>
          <w:rFonts w:ascii="Times New Roman" w:eastAsia="Times New Roman" w:hAnsi="Times New Roman" w:cs="Times New Roman"/>
          <w:color w:val="FFFFFF" w:themeColor="background1"/>
          <w:sz w:val="20"/>
          <w:szCs w:val="20"/>
          <w:lang w:eastAsia="en-GB"/>
        </w:rPr>
        <w:t>Noticeboard.</w:t>
      </w:r>
      <w:r w:rsidR="00BD10BA" w:rsidRPr="00EE6C86">
        <w:rPr>
          <w:rStyle w:val="FootnoteReference"/>
          <w:rFonts w:ascii="Times New Roman" w:eastAsia="Times New Roman" w:hAnsi="Times New Roman" w:cs="Times New Roman"/>
          <w:color w:val="FFFFFF" w:themeColor="background1"/>
          <w:sz w:val="20"/>
          <w:szCs w:val="20"/>
          <w:lang w:eastAsia="en-GB"/>
        </w:rPr>
        <w:footnoteReference w:id="2"/>
      </w:r>
    </w:p>
    <w:p w14:paraId="1CF247E3" w14:textId="77777777" w:rsidR="00BE2E65" w:rsidRPr="00EE6C86" w:rsidRDefault="00BE2E65" w:rsidP="00BE2E65">
      <w:pPr>
        <w:pStyle w:val="ListParagraph"/>
        <w:shd w:val="clear" w:color="auto" w:fill="FFFFFF"/>
        <w:spacing w:after="0" w:line="240" w:lineRule="auto"/>
        <w:rPr>
          <w:rFonts w:ascii="Times New Roman" w:eastAsia="Times New Roman" w:hAnsi="Times New Roman" w:cs="Times New Roman"/>
          <w:color w:val="FFFFFF" w:themeColor="background1"/>
          <w:sz w:val="8"/>
          <w:szCs w:val="8"/>
          <w:lang w:eastAsia="en-GB"/>
        </w:rPr>
      </w:pPr>
    </w:p>
    <w:p w14:paraId="15BC8DBC" w14:textId="77777777" w:rsidR="00BE2E65" w:rsidRPr="00EE6C86" w:rsidRDefault="00BE2E65" w:rsidP="00BE2E65">
      <w:pPr>
        <w:spacing w:after="0"/>
        <w:rPr>
          <w:rFonts w:ascii="Times New Roman" w:hAnsi="Times New Roman" w:cs="Times New Roman"/>
          <w:b/>
          <w:color w:val="FFFFFF" w:themeColor="background1"/>
          <w:sz w:val="20"/>
          <w:szCs w:val="20"/>
        </w:rPr>
      </w:pPr>
      <w:r w:rsidRPr="00EE6C86">
        <w:rPr>
          <w:rFonts w:ascii="Times New Roman" w:hAnsi="Times New Roman" w:cs="Times New Roman"/>
          <w:b/>
          <w:color w:val="FFFFFF" w:themeColor="background1"/>
          <w:sz w:val="20"/>
          <w:szCs w:val="20"/>
        </w:rPr>
        <w:t xml:space="preserve">Tenancy of the plot may be terminated by the </w:t>
      </w:r>
      <w:proofErr w:type="gramStart"/>
      <w:r w:rsidRPr="00EE6C86">
        <w:rPr>
          <w:rFonts w:ascii="Times New Roman" w:hAnsi="Times New Roman" w:cs="Times New Roman"/>
          <w:b/>
          <w:color w:val="FFFFFF" w:themeColor="background1"/>
          <w:sz w:val="20"/>
          <w:szCs w:val="20"/>
        </w:rPr>
        <w:t>following:-</w:t>
      </w:r>
      <w:proofErr w:type="gramEnd"/>
    </w:p>
    <w:p w14:paraId="7D961699" w14:textId="78A96DAA" w:rsidR="00BE2E65" w:rsidRPr="00EE6C86" w:rsidRDefault="00BE2E65" w:rsidP="00BE2E65">
      <w:pPr>
        <w:pStyle w:val="ListParagraph"/>
        <w:numPr>
          <w:ilvl w:val="0"/>
          <w:numId w:val="2"/>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 xml:space="preserve">Receipt of notification </w:t>
      </w:r>
      <w:r w:rsidR="002E3557" w:rsidRPr="00EE6C86">
        <w:rPr>
          <w:rFonts w:ascii="Times New Roman" w:hAnsi="Times New Roman" w:cs="Times New Roman"/>
          <w:color w:val="FFFFFF" w:themeColor="background1"/>
          <w:sz w:val="20"/>
          <w:szCs w:val="20"/>
        </w:rPr>
        <w:t>from a tenant</w:t>
      </w:r>
      <w:r w:rsidR="005D749C" w:rsidRPr="00EE6C86">
        <w:rPr>
          <w:rFonts w:ascii="Times New Roman" w:hAnsi="Times New Roman" w:cs="Times New Roman"/>
          <w:color w:val="FFFFFF" w:themeColor="background1"/>
          <w:sz w:val="20"/>
          <w:szCs w:val="20"/>
        </w:rPr>
        <w:t xml:space="preserve">, </w:t>
      </w:r>
      <w:r w:rsidR="0012180A" w:rsidRPr="00EE6C86">
        <w:rPr>
          <w:rFonts w:ascii="Times New Roman" w:hAnsi="Times New Roman" w:cs="Times New Roman"/>
          <w:color w:val="FFFFFF" w:themeColor="background1"/>
          <w:sz w:val="20"/>
          <w:szCs w:val="20"/>
        </w:rPr>
        <w:t>six weeks notice is</w:t>
      </w:r>
      <w:r w:rsidR="003D1BDF" w:rsidRPr="00EE6C86">
        <w:rPr>
          <w:rFonts w:ascii="Times New Roman" w:hAnsi="Times New Roman" w:cs="Times New Roman"/>
          <w:color w:val="FFFFFF" w:themeColor="background1"/>
          <w:sz w:val="20"/>
          <w:szCs w:val="20"/>
        </w:rPr>
        <w:t xml:space="preserve"> required so that the</w:t>
      </w:r>
      <w:r w:rsidR="00971BBE" w:rsidRPr="00EE6C86">
        <w:rPr>
          <w:rFonts w:ascii="Times New Roman" w:hAnsi="Times New Roman" w:cs="Times New Roman"/>
          <w:color w:val="FFFFFF" w:themeColor="background1"/>
          <w:sz w:val="20"/>
          <w:szCs w:val="20"/>
        </w:rPr>
        <w:t xml:space="preserve"> ‘Ten</w:t>
      </w:r>
      <w:r w:rsidR="006074C5" w:rsidRPr="00EE6C86">
        <w:rPr>
          <w:rFonts w:ascii="Times New Roman" w:hAnsi="Times New Roman" w:cs="Times New Roman"/>
          <w:color w:val="FFFFFF" w:themeColor="background1"/>
          <w:sz w:val="20"/>
          <w:szCs w:val="20"/>
        </w:rPr>
        <w:t xml:space="preserve">ants Liaison Committee’ </w:t>
      </w:r>
      <w:r w:rsidR="003D1BDF" w:rsidRPr="00EE6C86">
        <w:rPr>
          <w:rFonts w:ascii="Times New Roman" w:hAnsi="Times New Roman" w:cs="Times New Roman"/>
          <w:color w:val="FFFFFF" w:themeColor="background1"/>
          <w:sz w:val="20"/>
          <w:szCs w:val="20"/>
        </w:rPr>
        <w:t xml:space="preserve">can agree </w:t>
      </w:r>
      <w:r w:rsidR="002C462D" w:rsidRPr="00EE6C86">
        <w:rPr>
          <w:rFonts w:ascii="Times New Roman" w:hAnsi="Times New Roman" w:cs="Times New Roman"/>
          <w:color w:val="FFFFFF" w:themeColor="background1"/>
          <w:sz w:val="20"/>
          <w:szCs w:val="20"/>
        </w:rPr>
        <w:t>with the tenant what action needs to be taken for a deposit to be refunded.</w:t>
      </w:r>
    </w:p>
    <w:p w14:paraId="01EDD95B" w14:textId="255DC51C" w:rsidR="00BE2E65" w:rsidRPr="00EE6C86" w:rsidRDefault="00BE2E65" w:rsidP="00BE2E65">
      <w:pPr>
        <w:pStyle w:val="ListParagraph"/>
        <w:numPr>
          <w:ilvl w:val="0"/>
          <w:numId w:val="2"/>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 xml:space="preserve">The death of a </w:t>
      </w:r>
      <w:r w:rsidR="002E3557" w:rsidRPr="00EE6C86">
        <w:rPr>
          <w:rFonts w:ascii="Times New Roman" w:hAnsi="Times New Roman" w:cs="Times New Roman"/>
          <w:color w:val="FFFFFF" w:themeColor="background1"/>
          <w:sz w:val="20"/>
          <w:szCs w:val="20"/>
        </w:rPr>
        <w:t>t</w:t>
      </w:r>
      <w:r w:rsidRPr="00EE6C86">
        <w:rPr>
          <w:rFonts w:ascii="Times New Roman" w:hAnsi="Times New Roman" w:cs="Times New Roman"/>
          <w:color w:val="FFFFFF" w:themeColor="background1"/>
          <w:sz w:val="20"/>
          <w:szCs w:val="20"/>
        </w:rPr>
        <w:t>enant.</w:t>
      </w:r>
    </w:p>
    <w:p w14:paraId="1CB82F95" w14:textId="19C1A508" w:rsidR="00BE2E65" w:rsidRPr="00EE6C86" w:rsidRDefault="00BE2E65" w:rsidP="00BE2E65">
      <w:pPr>
        <w:pStyle w:val="ListParagraph"/>
        <w:numPr>
          <w:ilvl w:val="0"/>
          <w:numId w:val="2"/>
        </w:numPr>
        <w:spacing w:after="0"/>
        <w:rPr>
          <w:rFonts w:ascii="Times New Roman" w:hAnsi="Times New Roman" w:cs="Times New Roman"/>
          <w:color w:val="FFFFFF" w:themeColor="background1"/>
          <w:sz w:val="20"/>
          <w:szCs w:val="20"/>
        </w:rPr>
      </w:pPr>
      <w:r w:rsidRPr="00EE6C86">
        <w:rPr>
          <w:rFonts w:ascii="Times New Roman" w:hAnsi="Times New Roman" w:cs="Times New Roman"/>
          <w:color w:val="FFFFFF" w:themeColor="background1"/>
          <w:sz w:val="20"/>
          <w:szCs w:val="20"/>
        </w:rPr>
        <w:t>If the Committee is satisfied that the plot is being neglected after a written request to clear, tidy up or attend to overgrown or nuisance trees has not been satisfactorily responded to.</w:t>
      </w:r>
    </w:p>
    <w:p w14:paraId="61063175" w14:textId="10607ED8" w:rsidR="00BE2E65" w:rsidRPr="00D47A51" w:rsidRDefault="00BE2E65" w:rsidP="00BE2E65">
      <w:pPr>
        <w:pStyle w:val="ListParagraph"/>
        <w:numPr>
          <w:ilvl w:val="0"/>
          <w:numId w:val="2"/>
        </w:numPr>
        <w:spacing w:after="0"/>
        <w:rPr>
          <w:rFonts w:ascii="Times New Roman" w:hAnsi="Times New Roman" w:cs="Times New Roman"/>
          <w:sz w:val="20"/>
          <w:szCs w:val="20"/>
        </w:rPr>
      </w:pPr>
      <w:r w:rsidRPr="00D47A51">
        <w:rPr>
          <w:rFonts w:ascii="Times New Roman" w:hAnsi="Times New Roman" w:cs="Times New Roman"/>
          <w:sz w:val="20"/>
          <w:szCs w:val="20"/>
        </w:rPr>
        <w:t>If the</w:t>
      </w:r>
      <w:r w:rsidR="008317AD" w:rsidRPr="00D47A51">
        <w:rPr>
          <w:rFonts w:ascii="Times New Roman" w:hAnsi="Times New Roman" w:cs="Times New Roman"/>
          <w:sz w:val="20"/>
          <w:szCs w:val="20"/>
        </w:rPr>
        <w:t xml:space="preserve"> renewal </w:t>
      </w:r>
      <w:r w:rsidRPr="00D47A51">
        <w:rPr>
          <w:rFonts w:ascii="Times New Roman" w:hAnsi="Times New Roman" w:cs="Times New Roman"/>
          <w:sz w:val="20"/>
          <w:szCs w:val="20"/>
        </w:rPr>
        <w:t>rent is</w:t>
      </w:r>
      <w:r w:rsidR="00335B05" w:rsidRPr="00D47A51">
        <w:rPr>
          <w:rFonts w:ascii="Times New Roman" w:hAnsi="Times New Roman" w:cs="Times New Roman"/>
          <w:sz w:val="20"/>
          <w:szCs w:val="20"/>
        </w:rPr>
        <w:t xml:space="preserve"> not paid by 1</w:t>
      </w:r>
      <w:r w:rsidR="00335B05" w:rsidRPr="00D47A51">
        <w:rPr>
          <w:rFonts w:ascii="Times New Roman" w:hAnsi="Times New Roman" w:cs="Times New Roman"/>
          <w:sz w:val="20"/>
          <w:szCs w:val="20"/>
          <w:vertAlign w:val="superscript"/>
        </w:rPr>
        <w:t>st</w:t>
      </w:r>
      <w:r w:rsidR="00335B05" w:rsidRPr="00D47A51">
        <w:rPr>
          <w:rFonts w:ascii="Times New Roman" w:hAnsi="Times New Roman" w:cs="Times New Roman"/>
          <w:sz w:val="20"/>
          <w:szCs w:val="20"/>
        </w:rPr>
        <w:t xml:space="preserve"> April</w:t>
      </w:r>
      <w:r w:rsidR="008317AD" w:rsidRPr="00D47A51">
        <w:rPr>
          <w:rFonts w:ascii="Times New Roman" w:hAnsi="Times New Roman" w:cs="Times New Roman"/>
          <w:sz w:val="20"/>
          <w:szCs w:val="20"/>
        </w:rPr>
        <w:t>.</w:t>
      </w:r>
    </w:p>
    <w:p w14:paraId="45A44D8A" w14:textId="2B712468" w:rsidR="00BE2E65" w:rsidRPr="00D47A51" w:rsidRDefault="00BE2E65" w:rsidP="00BE2E65">
      <w:pPr>
        <w:pStyle w:val="ListParagraph"/>
        <w:numPr>
          <w:ilvl w:val="0"/>
          <w:numId w:val="2"/>
        </w:numPr>
        <w:spacing w:after="0"/>
        <w:rPr>
          <w:rFonts w:ascii="Times New Roman" w:hAnsi="Times New Roman" w:cs="Times New Roman"/>
          <w:sz w:val="20"/>
          <w:szCs w:val="20"/>
        </w:rPr>
      </w:pPr>
      <w:r w:rsidRPr="00D47A51">
        <w:rPr>
          <w:rFonts w:ascii="Times New Roman" w:hAnsi="Times New Roman" w:cs="Times New Roman"/>
          <w:sz w:val="20"/>
          <w:szCs w:val="20"/>
        </w:rPr>
        <w:t xml:space="preserve">If the tenant fails to comply with the terms of </w:t>
      </w:r>
      <w:proofErr w:type="gramStart"/>
      <w:r w:rsidRPr="00D47A51">
        <w:rPr>
          <w:rFonts w:ascii="Times New Roman" w:hAnsi="Times New Roman" w:cs="Times New Roman"/>
          <w:sz w:val="20"/>
          <w:szCs w:val="20"/>
        </w:rPr>
        <w:t>the</w:t>
      </w:r>
      <w:r w:rsidR="00445F25" w:rsidRPr="00D47A51">
        <w:rPr>
          <w:rFonts w:ascii="Times New Roman" w:hAnsi="Times New Roman" w:cs="Times New Roman"/>
          <w:sz w:val="20"/>
          <w:szCs w:val="20"/>
        </w:rPr>
        <w:t xml:space="preserve"> </w:t>
      </w:r>
      <w:r w:rsidRPr="00D47A51">
        <w:rPr>
          <w:rFonts w:ascii="Times New Roman" w:hAnsi="Times New Roman" w:cs="Times New Roman"/>
          <w:sz w:val="20"/>
          <w:szCs w:val="20"/>
        </w:rPr>
        <w:t xml:space="preserve"> </w:t>
      </w:r>
      <w:r w:rsidR="000914E1" w:rsidRPr="00D47A51">
        <w:rPr>
          <w:rFonts w:ascii="Times New Roman" w:hAnsi="Times New Roman" w:cs="Times New Roman"/>
          <w:sz w:val="20"/>
          <w:szCs w:val="20"/>
        </w:rPr>
        <w:t>Tenancy</w:t>
      </w:r>
      <w:proofErr w:type="gramEnd"/>
      <w:r w:rsidR="00363018" w:rsidRPr="00D47A51">
        <w:rPr>
          <w:rFonts w:ascii="Times New Roman" w:hAnsi="Times New Roman" w:cs="Times New Roman"/>
          <w:sz w:val="20"/>
          <w:szCs w:val="20"/>
        </w:rPr>
        <w:t xml:space="preserve"> </w:t>
      </w:r>
      <w:proofErr w:type="gramStart"/>
      <w:r w:rsidR="00363018" w:rsidRPr="00D47A51">
        <w:rPr>
          <w:rFonts w:ascii="Times New Roman" w:hAnsi="Times New Roman" w:cs="Times New Roman"/>
          <w:sz w:val="20"/>
          <w:szCs w:val="20"/>
        </w:rPr>
        <w:t>Agreement.</w:t>
      </w:r>
      <w:r w:rsidRPr="00D47A51">
        <w:rPr>
          <w:rFonts w:ascii="Times New Roman" w:hAnsi="Times New Roman" w:cs="Times New Roman"/>
          <w:sz w:val="20"/>
          <w:szCs w:val="20"/>
        </w:rPr>
        <w:t>.</w:t>
      </w:r>
      <w:proofErr w:type="gramEnd"/>
    </w:p>
    <w:p w14:paraId="74A9F575" w14:textId="6D38C600" w:rsidR="006269BC" w:rsidRPr="00D47A51" w:rsidRDefault="006269BC" w:rsidP="00BE2E65">
      <w:pPr>
        <w:pStyle w:val="ListParagraph"/>
        <w:numPr>
          <w:ilvl w:val="0"/>
          <w:numId w:val="2"/>
        </w:numPr>
        <w:spacing w:after="0"/>
        <w:rPr>
          <w:rFonts w:ascii="Times New Roman" w:hAnsi="Times New Roman" w:cs="Times New Roman"/>
          <w:sz w:val="20"/>
          <w:szCs w:val="20"/>
        </w:rPr>
      </w:pPr>
      <w:r w:rsidRPr="00D47A51">
        <w:rPr>
          <w:rFonts w:ascii="Times New Roman" w:hAnsi="Times New Roman" w:cs="Times New Roman"/>
          <w:sz w:val="20"/>
          <w:szCs w:val="20"/>
        </w:rPr>
        <w:t xml:space="preserve">If after a </w:t>
      </w:r>
      <w:proofErr w:type="gramStart"/>
      <w:r w:rsidRPr="00D47A51">
        <w:rPr>
          <w:rFonts w:ascii="Times New Roman" w:hAnsi="Times New Roman" w:cs="Times New Roman"/>
          <w:sz w:val="20"/>
          <w:szCs w:val="20"/>
        </w:rPr>
        <w:t>three month</w:t>
      </w:r>
      <w:proofErr w:type="gramEnd"/>
      <w:r w:rsidRPr="00D47A51">
        <w:rPr>
          <w:rFonts w:ascii="Times New Roman" w:hAnsi="Times New Roman" w:cs="Times New Roman"/>
          <w:sz w:val="20"/>
          <w:szCs w:val="20"/>
        </w:rPr>
        <w:t xml:space="preserve"> probationary </w:t>
      </w:r>
      <w:proofErr w:type="gramStart"/>
      <w:r w:rsidR="004C7289" w:rsidRPr="00D47A51">
        <w:rPr>
          <w:rFonts w:ascii="Times New Roman" w:hAnsi="Times New Roman" w:cs="Times New Roman"/>
          <w:sz w:val="20"/>
          <w:szCs w:val="20"/>
        </w:rPr>
        <w:t>period</w:t>
      </w:r>
      <w:proofErr w:type="gramEnd"/>
      <w:r w:rsidR="004C7289" w:rsidRPr="00D47A51">
        <w:rPr>
          <w:rFonts w:ascii="Times New Roman" w:hAnsi="Times New Roman" w:cs="Times New Roman"/>
          <w:sz w:val="20"/>
          <w:szCs w:val="20"/>
        </w:rPr>
        <w:t xml:space="preserve"> a new tenant has not made satisfactory </w:t>
      </w:r>
      <w:r w:rsidR="00C3321B" w:rsidRPr="00D47A51">
        <w:rPr>
          <w:rFonts w:ascii="Times New Roman" w:hAnsi="Times New Roman" w:cs="Times New Roman"/>
          <w:sz w:val="20"/>
          <w:szCs w:val="20"/>
        </w:rPr>
        <w:t xml:space="preserve">progress </w:t>
      </w:r>
      <w:r w:rsidR="00730A5D" w:rsidRPr="00D47A51">
        <w:rPr>
          <w:rFonts w:ascii="Times New Roman" w:hAnsi="Times New Roman" w:cs="Times New Roman"/>
          <w:sz w:val="20"/>
          <w:szCs w:val="20"/>
        </w:rPr>
        <w:t xml:space="preserve">in the view of </w:t>
      </w:r>
      <w:r w:rsidR="009E63DC" w:rsidRPr="00D47A51">
        <w:rPr>
          <w:rFonts w:ascii="Times New Roman" w:hAnsi="Times New Roman" w:cs="Times New Roman"/>
          <w:sz w:val="20"/>
          <w:szCs w:val="20"/>
        </w:rPr>
        <w:t xml:space="preserve">‘The Tenants Liaison </w:t>
      </w:r>
      <w:r w:rsidR="00730A5D" w:rsidRPr="00D47A51">
        <w:rPr>
          <w:rFonts w:ascii="Times New Roman" w:hAnsi="Times New Roman" w:cs="Times New Roman"/>
          <w:sz w:val="20"/>
          <w:szCs w:val="20"/>
        </w:rPr>
        <w:t>Committee</w:t>
      </w:r>
      <w:r w:rsidR="005B0D43" w:rsidRPr="00D47A51">
        <w:rPr>
          <w:rFonts w:ascii="Times New Roman" w:hAnsi="Times New Roman" w:cs="Times New Roman"/>
          <w:sz w:val="20"/>
          <w:szCs w:val="20"/>
        </w:rPr>
        <w:t>’.</w:t>
      </w:r>
    </w:p>
    <w:p w14:paraId="35040486" w14:textId="2F1DE919" w:rsidR="00A01C26" w:rsidRPr="00D47A51" w:rsidRDefault="00F63F22" w:rsidP="00BE2E65">
      <w:pPr>
        <w:pStyle w:val="ListParagraph"/>
        <w:numPr>
          <w:ilvl w:val="0"/>
          <w:numId w:val="2"/>
        </w:numPr>
        <w:spacing w:after="0"/>
        <w:rPr>
          <w:rFonts w:ascii="Times New Roman" w:hAnsi="Times New Roman" w:cs="Times New Roman"/>
          <w:sz w:val="20"/>
          <w:szCs w:val="20"/>
        </w:rPr>
      </w:pPr>
      <w:r w:rsidRPr="00D47A51">
        <w:rPr>
          <w:rFonts w:ascii="Times New Roman" w:hAnsi="Times New Roman" w:cs="Times New Roman"/>
          <w:sz w:val="20"/>
          <w:szCs w:val="20"/>
        </w:rPr>
        <w:t xml:space="preserve">If termination is being considered by the </w:t>
      </w:r>
      <w:proofErr w:type="gramStart"/>
      <w:r w:rsidRPr="00D47A51">
        <w:rPr>
          <w:rFonts w:ascii="Times New Roman" w:hAnsi="Times New Roman" w:cs="Times New Roman"/>
          <w:sz w:val="20"/>
          <w:szCs w:val="20"/>
        </w:rPr>
        <w:t>Committee</w:t>
      </w:r>
      <w:proofErr w:type="gramEnd"/>
      <w:r w:rsidRPr="00D47A51">
        <w:rPr>
          <w:rFonts w:ascii="Times New Roman" w:hAnsi="Times New Roman" w:cs="Times New Roman"/>
          <w:sz w:val="20"/>
          <w:szCs w:val="20"/>
        </w:rPr>
        <w:t xml:space="preserve"> </w:t>
      </w:r>
      <w:r w:rsidR="003A5424" w:rsidRPr="00D47A51">
        <w:rPr>
          <w:rFonts w:ascii="Times New Roman" w:hAnsi="Times New Roman" w:cs="Times New Roman"/>
          <w:sz w:val="20"/>
          <w:szCs w:val="20"/>
        </w:rPr>
        <w:t xml:space="preserve">the tenant should be informed of this and given the opportunity </w:t>
      </w:r>
      <w:r w:rsidR="00D435EB" w:rsidRPr="00D47A51">
        <w:rPr>
          <w:rFonts w:ascii="Times New Roman" w:hAnsi="Times New Roman" w:cs="Times New Roman"/>
          <w:sz w:val="20"/>
          <w:szCs w:val="20"/>
        </w:rPr>
        <w:t xml:space="preserve">to make any information that they feel relevant </w:t>
      </w:r>
      <w:r w:rsidR="00C977B4" w:rsidRPr="00D47A51">
        <w:rPr>
          <w:rFonts w:ascii="Times New Roman" w:hAnsi="Times New Roman" w:cs="Times New Roman"/>
          <w:sz w:val="20"/>
          <w:szCs w:val="20"/>
        </w:rPr>
        <w:t xml:space="preserve">to the Committee at least 24 hours before </w:t>
      </w:r>
      <w:r w:rsidR="001923E3" w:rsidRPr="00D47A51">
        <w:rPr>
          <w:rFonts w:ascii="Times New Roman" w:hAnsi="Times New Roman" w:cs="Times New Roman"/>
          <w:sz w:val="20"/>
          <w:szCs w:val="20"/>
        </w:rPr>
        <w:t>a</w:t>
      </w:r>
      <w:r w:rsidR="00C977B4" w:rsidRPr="00D47A51">
        <w:rPr>
          <w:rFonts w:ascii="Times New Roman" w:hAnsi="Times New Roman" w:cs="Times New Roman"/>
          <w:sz w:val="20"/>
          <w:szCs w:val="20"/>
        </w:rPr>
        <w:t xml:space="preserve"> meeting</w:t>
      </w:r>
      <w:r w:rsidR="00F2162F" w:rsidRPr="00D47A51">
        <w:rPr>
          <w:rFonts w:ascii="Times New Roman" w:hAnsi="Times New Roman" w:cs="Times New Roman"/>
          <w:sz w:val="20"/>
          <w:szCs w:val="20"/>
        </w:rPr>
        <w:t>.</w:t>
      </w:r>
      <w:r w:rsidR="00AB2008" w:rsidRPr="00D47A51">
        <w:rPr>
          <w:rFonts w:ascii="Times New Roman" w:hAnsi="Times New Roman" w:cs="Times New Roman"/>
          <w:sz w:val="20"/>
          <w:szCs w:val="20"/>
        </w:rPr>
        <w:t xml:space="preserve"> Notice of this impending meeting should be given to the tenant in </w:t>
      </w:r>
      <w:r w:rsidR="00182EC9" w:rsidRPr="00D47A51">
        <w:rPr>
          <w:rFonts w:ascii="Times New Roman" w:hAnsi="Times New Roman" w:cs="Times New Roman"/>
          <w:sz w:val="20"/>
          <w:szCs w:val="20"/>
        </w:rPr>
        <w:t xml:space="preserve">writing at least five days </w:t>
      </w:r>
      <w:r w:rsidR="001376AA" w:rsidRPr="00D47A51">
        <w:rPr>
          <w:rFonts w:ascii="Times New Roman" w:hAnsi="Times New Roman" w:cs="Times New Roman"/>
          <w:sz w:val="20"/>
          <w:szCs w:val="20"/>
        </w:rPr>
        <w:t>in advance.</w:t>
      </w:r>
      <w:r w:rsidR="00AE2180" w:rsidRPr="00D47A51">
        <w:rPr>
          <w:rFonts w:ascii="Times New Roman" w:hAnsi="Times New Roman" w:cs="Times New Roman"/>
          <w:sz w:val="20"/>
          <w:szCs w:val="20"/>
        </w:rPr>
        <w:t xml:space="preserve"> </w:t>
      </w:r>
    </w:p>
    <w:p w14:paraId="2D1D3492" w14:textId="77777777" w:rsidR="00F2657A" w:rsidRPr="00D47A51" w:rsidRDefault="00F2657A" w:rsidP="00F2657A">
      <w:pPr>
        <w:pStyle w:val="ListParagraph"/>
        <w:spacing w:after="0"/>
        <w:rPr>
          <w:rFonts w:ascii="Times New Roman" w:hAnsi="Times New Roman" w:cs="Times New Roman"/>
          <w:sz w:val="20"/>
          <w:szCs w:val="20"/>
        </w:rPr>
      </w:pPr>
    </w:p>
    <w:p w14:paraId="5E3262E7" w14:textId="08E98564" w:rsidR="00BE2E65" w:rsidRPr="00D47A51" w:rsidRDefault="00F2657A" w:rsidP="00F2657A">
      <w:pPr>
        <w:spacing w:after="0"/>
        <w:rPr>
          <w:rFonts w:ascii="Times New Roman" w:hAnsi="Times New Roman" w:cs="Times New Roman"/>
          <w:b/>
          <w:sz w:val="20"/>
          <w:szCs w:val="20"/>
        </w:rPr>
      </w:pPr>
      <w:r w:rsidRPr="00D47A51">
        <w:rPr>
          <w:rFonts w:ascii="Times New Roman" w:hAnsi="Times New Roman" w:cs="Times New Roman"/>
          <w:bCs/>
          <w:sz w:val="20"/>
          <w:szCs w:val="20"/>
        </w:rPr>
        <w:t xml:space="preserve">              </w:t>
      </w:r>
      <w:r w:rsidR="00BD10BA" w:rsidRPr="00D47A51">
        <w:rPr>
          <w:rFonts w:ascii="Times New Roman" w:hAnsi="Times New Roman" w:cs="Times New Roman"/>
          <w:bCs/>
          <w:sz w:val="20"/>
          <w:szCs w:val="20"/>
        </w:rPr>
        <w:t xml:space="preserve">                        </w:t>
      </w:r>
      <w:r w:rsidR="00BE2E65" w:rsidRPr="00D47A51">
        <w:rPr>
          <w:rFonts w:ascii="Times New Roman" w:hAnsi="Times New Roman" w:cs="Times New Roman"/>
          <w:b/>
          <w:sz w:val="20"/>
          <w:szCs w:val="20"/>
        </w:rPr>
        <w:t>Any decision of the Committee to terminate a tenancy is final.</w:t>
      </w:r>
    </w:p>
    <w:p w14:paraId="2CD4ED87" w14:textId="77777777" w:rsidR="00D9015A" w:rsidRPr="00D47A51" w:rsidRDefault="00D9015A" w:rsidP="00F2657A">
      <w:pPr>
        <w:spacing w:after="0"/>
        <w:rPr>
          <w:rFonts w:ascii="Times New Roman" w:hAnsi="Times New Roman" w:cs="Times New Roman"/>
          <w:b/>
          <w:sz w:val="20"/>
          <w:szCs w:val="20"/>
        </w:rPr>
      </w:pPr>
    </w:p>
    <w:p w14:paraId="6BC142EE" w14:textId="77777777" w:rsidR="00292DCC" w:rsidRPr="00D47A51" w:rsidRDefault="00292DCC" w:rsidP="00F2657A">
      <w:pPr>
        <w:spacing w:after="0"/>
        <w:rPr>
          <w:rFonts w:ascii="Times New Roman" w:hAnsi="Times New Roman" w:cs="Times New Roman"/>
          <w:bCs/>
          <w:sz w:val="20"/>
          <w:szCs w:val="20"/>
        </w:rPr>
      </w:pPr>
    </w:p>
    <w:p w14:paraId="17945150" w14:textId="77777777" w:rsidR="00D9015A" w:rsidRPr="00D47A51" w:rsidRDefault="00D9015A" w:rsidP="00F2657A">
      <w:pPr>
        <w:spacing w:after="0"/>
        <w:rPr>
          <w:rFonts w:ascii="Times New Roman" w:hAnsi="Times New Roman" w:cs="Times New Roman"/>
          <w:bCs/>
          <w:sz w:val="20"/>
          <w:szCs w:val="20"/>
        </w:rPr>
      </w:pPr>
    </w:p>
    <w:p w14:paraId="4E092A09" w14:textId="77777777" w:rsidR="00BE2E65" w:rsidRPr="00D47A51" w:rsidRDefault="00BE2E65" w:rsidP="00BE2E65">
      <w:pPr>
        <w:pStyle w:val="ListParagraph"/>
        <w:spacing w:after="0"/>
        <w:rPr>
          <w:rFonts w:ascii="Times New Roman" w:hAnsi="Times New Roman" w:cs="Times New Roman"/>
          <w:sz w:val="20"/>
          <w:szCs w:val="20"/>
        </w:rPr>
      </w:pPr>
    </w:p>
    <w:p w14:paraId="465A210A" w14:textId="77777777" w:rsidR="00F2386E" w:rsidRPr="00D47A51" w:rsidRDefault="00F2386E" w:rsidP="00BE2E65">
      <w:pPr>
        <w:pStyle w:val="ListParagraph"/>
        <w:spacing w:after="0"/>
        <w:rPr>
          <w:rFonts w:ascii="Times New Roman" w:hAnsi="Times New Roman" w:cs="Times New Roman"/>
          <w:sz w:val="20"/>
          <w:szCs w:val="20"/>
        </w:rPr>
      </w:pPr>
    </w:p>
    <w:p w14:paraId="77500A41" w14:textId="77777777" w:rsidR="00F2386E" w:rsidRPr="00D47A51" w:rsidRDefault="00F2386E" w:rsidP="00BE2E65">
      <w:pPr>
        <w:pStyle w:val="ListParagraph"/>
        <w:spacing w:after="0"/>
        <w:rPr>
          <w:rFonts w:ascii="Times New Roman" w:hAnsi="Times New Roman" w:cs="Times New Roman"/>
          <w:sz w:val="20"/>
          <w:szCs w:val="20"/>
        </w:rPr>
      </w:pPr>
    </w:p>
    <w:p w14:paraId="0CF04FAD" w14:textId="77777777" w:rsidR="00F2386E" w:rsidRPr="00D47A51" w:rsidRDefault="00F2386E" w:rsidP="00BE2E65">
      <w:pPr>
        <w:pStyle w:val="ListParagraph"/>
        <w:spacing w:after="0"/>
        <w:rPr>
          <w:rFonts w:ascii="Times New Roman" w:hAnsi="Times New Roman" w:cs="Times New Roman"/>
          <w:sz w:val="20"/>
          <w:szCs w:val="20"/>
        </w:rPr>
      </w:pPr>
    </w:p>
    <w:p w14:paraId="509E673F" w14:textId="77777777" w:rsidR="00BE2E65" w:rsidRPr="00D47A51" w:rsidRDefault="00BE2E65" w:rsidP="00BE2E65">
      <w:pPr>
        <w:pStyle w:val="ListParagraph"/>
        <w:spacing w:after="0"/>
        <w:rPr>
          <w:rFonts w:ascii="Times New Roman" w:hAnsi="Times New Roman" w:cs="Times New Roman"/>
          <w:sz w:val="20"/>
          <w:szCs w:val="20"/>
          <w:u w:val="single"/>
        </w:rPr>
      </w:pPr>
      <w:r w:rsidRPr="00D47A51">
        <w:rPr>
          <w:rFonts w:ascii="Times New Roman" w:hAnsi="Times New Roman" w:cs="Times New Roman"/>
          <w:sz w:val="20"/>
          <w:szCs w:val="20"/>
        </w:rPr>
        <w:t>NAME:</w:t>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t>plot number</w:t>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p>
    <w:p w14:paraId="67EBBCC4" w14:textId="77777777" w:rsidR="00BE2E65" w:rsidRPr="00D47A51" w:rsidRDefault="00BE2E65" w:rsidP="00BE2E65">
      <w:pPr>
        <w:pStyle w:val="ListParagraph"/>
        <w:spacing w:after="0"/>
        <w:rPr>
          <w:rFonts w:ascii="Times New Roman" w:hAnsi="Times New Roman" w:cs="Times New Roman"/>
          <w:sz w:val="20"/>
          <w:szCs w:val="20"/>
        </w:rPr>
      </w:pPr>
    </w:p>
    <w:p w14:paraId="59B5A616" w14:textId="77777777" w:rsidR="00BE2E65" w:rsidRPr="00D47A51" w:rsidRDefault="00BE2E65" w:rsidP="00BE2E65">
      <w:pPr>
        <w:pStyle w:val="ListParagraph"/>
        <w:spacing w:after="0"/>
        <w:rPr>
          <w:rFonts w:ascii="Times New Roman" w:hAnsi="Times New Roman" w:cs="Times New Roman"/>
          <w:sz w:val="20"/>
          <w:szCs w:val="20"/>
          <w:u w:val="single"/>
        </w:rPr>
      </w:pPr>
      <w:r w:rsidRPr="00D47A51">
        <w:rPr>
          <w:rFonts w:ascii="Times New Roman" w:hAnsi="Times New Roman" w:cs="Times New Roman"/>
          <w:sz w:val="20"/>
          <w:szCs w:val="20"/>
        </w:rPr>
        <w:t>HOME ADDRESS</w:t>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p>
    <w:p w14:paraId="28B16FA3" w14:textId="77777777" w:rsidR="00BE2E65" w:rsidRPr="00D47A51" w:rsidRDefault="00BE2E65" w:rsidP="00BE2E65">
      <w:pPr>
        <w:pStyle w:val="ListParagraph"/>
        <w:spacing w:after="0"/>
        <w:rPr>
          <w:rFonts w:ascii="Times New Roman" w:hAnsi="Times New Roman" w:cs="Times New Roman"/>
          <w:sz w:val="20"/>
          <w:szCs w:val="20"/>
          <w:u w:val="single"/>
        </w:rPr>
      </w:pPr>
    </w:p>
    <w:p w14:paraId="3A148B4B" w14:textId="77777777" w:rsidR="00BE2E65" w:rsidRPr="00D47A51" w:rsidRDefault="00BE2E65" w:rsidP="00BE2E65">
      <w:pPr>
        <w:pStyle w:val="ListParagraph"/>
        <w:spacing w:after="0"/>
        <w:rPr>
          <w:rFonts w:ascii="Times New Roman" w:hAnsi="Times New Roman" w:cs="Times New Roman"/>
          <w:sz w:val="20"/>
          <w:szCs w:val="20"/>
          <w:u w:val="single"/>
        </w:rPr>
      </w:pPr>
      <w:r w:rsidRPr="00D47A51">
        <w:rPr>
          <w:rFonts w:ascii="Times New Roman" w:hAnsi="Times New Roman" w:cs="Times New Roman"/>
          <w:sz w:val="20"/>
          <w:szCs w:val="20"/>
        </w:rPr>
        <w:t>SIGNATURE</w:t>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rPr>
        <w:t>TOTAL AMOUNT DUE £</w:t>
      </w:r>
      <w:r w:rsidRPr="00D47A51">
        <w:rPr>
          <w:rFonts w:ascii="Times New Roman" w:hAnsi="Times New Roman" w:cs="Times New Roman"/>
          <w:sz w:val="20"/>
          <w:szCs w:val="20"/>
          <w:u w:val="single"/>
        </w:rPr>
        <w:tab/>
      </w:r>
    </w:p>
    <w:p w14:paraId="4130963C" w14:textId="77777777" w:rsidR="00BE2E65" w:rsidRPr="00D47A51" w:rsidRDefault="00BE2E65" w:rsidP="00BE2E65">
      <w:pPr>
        <w:pStyle w:val="ListParagraph"/>
        <w:spacing w:after="0"/>
        <w:rPr>
          <w:rFonts w:ascii="Times New Roman" w:hAnsi="Times New Roman" w:cs="Times New Roman"/>
          <w:sz w:val="20"/>
          <w:szCs w:val="20"/>
          <w:u w:val="single"/>
        </w:rPr>
      </w:pPr>
    </w:p>
    <w:p w14:paraId="00005B69" w14:textId="77777777" w:rsidR="00BE2E65" w:rsidRPr="00D47A51" w:rsidRDefault="00BE2E65" w:rsidP="00BE2E65">
      <w:pPr>
        <w:pStyle w:val="ListParagraph"/>
        <w:spacing w:after="0"/>
        <w:rPr>
          <w:rFonts w:ascii="Times New Roman" w:hAnsi="Times New Roman" w:cs="Times New Roman"/>
          <w:sz w:val="20"/>
          <w:szCs w:val="20"/>
          <w:u w:val="single"/>
        </w:rPr>
      </w:pPr>
      <w:r w:rsidRPr="00D47A51">
        <w:rPr>
          <w:rFonts w:ascii="Times New Roman" w:hAnsi="Times New Roman" w:cs="Times New Roman"/>
          <w:sz w:val="20"/>
          <w:szCs w:val="20"/>
          <w:u w:val="single"/>
        </w:rPr>
        <w:t>BACS PAYMENT REFERENCE:</w:t>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r w:rsidRPr="00D47A51">
        <w:rPr>
          <w:rFonts w:ascii="Times New Roman" w:hAnsi="Times New Roman" w:cs="Times New Roman"/>
          <w:sz w:val="20"/>
          <w:szCs w:val="20"/>
          <w:u w:val="single"/>
        </w:rPr>
        <w:tab/>
      </w:r>
    </w:p>
    <w:p w14:paraId="641E34FB" w14:textId="77777777" w:rsidR="00BE2E65" w:rsidRPr="00D47A51" w:rsidRDefault="00BE2E65"/>
    <w:sectPr w:rsidR="00BE2E65" w:rsidRPr="00D47A51" w:rsidSect="001463BA">
      <w:headerReference w:type="default" r:id="rId8"/>
      <w:pgSz w:w="11906" w:h="16838"/>
      <w:pgMar w:top="1440" w:right="851" w:bottom="144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F983" w14:textId="77777777" w:rsidR="0029745E" w:rsidRDefault="0029745E" w:rsidP="00BE2E65">
      <w:pPr>
        <w:spacing w:after="0" w:line="240" w:lineRule="auto"/>
      </w:pPr>
      <w:r>
        <w:separator/>
      </w:r>
    </w:p>
  </w:endnote>
  <w:endnote w:type="continuationSeparator" w:id="0">
    <w:p w14:paraId="141C8408" w14:textId="77777777" w:rsidR="0029745E" w:rsidRDefault="0029745E" w:rsidP="00BE2E65">
      <w:pPr>
        <w:spacing w:after="0" w:line="240" w:lineRule="auto"/>
      </w:pPr>
      <w:r>
        <w:continuationSeparator/>
      </w:r>
    </w:p>
  </w:endnote>
  <w:endnote w:type="continuationNotice" w:id="1">
    <w:p w14:paraId="54A20212" w14:textId="77777777" w:rsidR="0029745E" w:rsidRDefault="00297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DB6C" w14:textId="77777777" w:rsidR="0029745E" w:rsidRDefault="0029745E" w:rsidP="00BE2E65">
      <w:pPr>
        <w:spacing w:after="0" w:line="240" w:lineRule="auto"/>
      </w:pPr>
      <w:r>
        <w:separator/>
      </w:r>
    </w:p>
  </w:footnote>
  <w:footnote w:type="continuationSeparator" w:id="0">
    <w:p w14:paraId="280E1860" w14:textId="77777777" w:rsidR="0029745E" w:rsidRDefault="0029745E" w:rsidP="00BE2E65">
      <w:pPr>
        <w:spacing w:after="0" w:line="240" w:lineRule="auto"/>
      </w:pPr>
      <w:r>
        <w:continuationSeparator/>
      </w:r>
    </w:p>
  </w:footnote>
  <w:footnote w:type="continuationNotice" w:id="1">
    <w:p w14:paraId="3FE0B79F" w14:textId="77777777" w:rsidR="0029745E" w:rsidRDefault="0029745E">
      <w:pPr>
        <w:spacing w:after="0" w:line="240" w:lineRule="auto"/>
      </w:pPr>
    </w:p>
  </w:footnote>
  <w:footnote w:id="2">
    <w:p w14:paraId="65780408" w14:textId="370E6BAD" w:rsidR="00BD10BA" w:rsidRDefault="00BD10BA">
      <w:pPr>
        <w:pStyle w:val="FootnoteText"/>
      </w:pPr>
      <w:r>
        <w:rPr>
          <w:rStyle w:val="FootnoteReference"/>
        </w:rPr>
        <w:footnoteRef/>
      </w:r>
      <w:r>
        <w:rPr>
          <w:rStyle w:val="FootnoteReference"/>
        </w:rPr>
        <w:footnoteRef/>
      </w:r>
      <w:r>
        <w:t xml:space="preserve"> </w:t>
      </w:r>
      <w:r w:rsidRPr="00BD10BA">
        <w:rPr>
          <w:color w:val="FF0000"/>
        </w:rPr>
        <w:t>Please be aware of the HAGS Risk Assessment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6D2F" w14:textId="77777777" w:rsidR="008D1440" w:rsidRPr="00A143BF" w:rsidRDefault="008D1440" w:rsidP="00FA28E7">
    <w:pPr>
      <w:spacing w:after="0"/>
      <w:jc w:val="center"/>
      <w:rPr>
        <w:b/>
        <w:sz w:val="18"/>
        <w:szCs w:val="18"/>
      </w:rPr>
    </w:pPr>
  </w:p>
  <w:p w14:paraId="11607D64" w14:textId="77777777" w:rsidR="008D1440" w:rsidRDefault="00FA28E7" w:rsidP="00FA28E7">
    <w:pPr>
      <w:spacing w:after="0"/>
      <w:jc w:val="center"/>
      <w:rPr>
        <w:b/>
        <w:sz w:val="28"/>
        <w:szCs w:val="28"/>
      </w:rPr>
    </w:pPr>
    <w:r w:rsidRPr="00841205">
      <w:rPr>
        <w:b/>
        <w:sz w:val="28"/>
        <w:szCs w:val="28"/>
      </w:rPr>
      <w:t>HOBBS ALLOTMENTS AND GARDEN SOCIETY</w:t>
    </w:r>
  </w:p>
  <w:p w14:paraId="3DB72C96" w14:textId="77777777" w:rsidR="008D1440" w:rsidRDefault="00FA28E7" w:rsidP="00FA28E7">
    <w:pPr>
      <w:spacing w:after="0"/>
      <w:jc w:val="center"/>
      <w:rPr>
        <w:b/>
        <w:sz w:val="28"/>
        <w:szCs w:val="28"/>
      </w:rPr>
    </w:pPr>
    <w:r>
      <w:rPr>
        <w:b/>
        <w:sz w:val="28"/>
        <w:szCs w:val="28"/>
      </w:rPr>
      <w:t>(Founded 2011)</w:t>
    </w:r>
  </w:p>
  <w:p w14:paraId="3736465E" w14:textId="77777777" w:rsidR="008D1440" w:rsidRDefault="00FA28E7" w:rsidP="00FA28E7">
    <w:pPr>
      <w:spacing w:after="0"/>
      <w:jc w:val="center"/>
      <w:rPr>
        <w:b/>
        <w:sz w:val="28"/>
        <w:szCs w:val="28"/>
      </w:rPr>
    </w:pPr>
    <w:r>
      <w:rPr>
        <w:b/>
        <w:sz w:val="28"/>
        <w:szCs w:val="28"/>
      </w:rPr>
      <w:t xml:space="preserve">Email: </w:t>
    </w:r>
    <w:hyperlink r:id="rId1" w:history="1">
      <w:r w:rsidRPr="00234D40">
        <w:rPr>
          <w:rStyle w:val="Hyperlink"/>
        </w:rPr>
        <w:t>geoff.martin47@btinternet.com</w:t>
      </w:r>
    </w:hyperlink>
    <w:r>
      <w:t xml:space="preserve"> </w:t>
    </w:r>
  </w:p>
  <w:p w14:paraId="169E5D28" w14:textId="19A6AD63" w:rsidR="008D1440" w:rsidRDefault="00EE6C86" w:rsidP="00FA28E7">
    <w:pPr>
      <w:spacing w:after="0"/>
      <w:jc w:val="center"/>
      <w:rPr>
        <w:b/>
        <w:sz w:val="28"/>
        <w:szCs w:val="28"/>
      </w:rPr>
    </w:pPr>
    <w:r>
      <w:rPr>
        <w:b/>
        <w:sz w:val="28"/>
        <w:szCs w:val="28"/>
      </w:rPr>
      <w:t xml:space="preserve"> </w:t>
    </w:r>
  </w:p>
  <w:p w14:paraId="54688A4B" w14:textId="77777777" w:rsidR="008D1440" w:rsidRDefault="008D1440" w:rsidP="00FA28E7">
    <w:pPr>
      <w:spacing w:after="0"/>
      <w:jc w:val="center"/>
      <w:rPr>
        <w:b/>
        <w:sz w:val="28"/>
        <w:szCs w:val="28"/>
      </w:rPr>
    </w:pPr>
  </w:p>
  <w:p w14:paraId="3B399FC1" w14:textId="77777777" w:rsidR="00EF414E" w:rsidRDefault="00FA28E7" w:rsidP="00FA28E7">
    <w:pPr>
      <w:spacing w:after="0"/>
      <w:ind w:left="1440"/>
      <w:jc w:val="center"/>
      <w:rPr>
        <w:sz w:val="20"/>
        <w:szCs w:val="20"/>
      </w:rPr>
    </w:pPr>
    <w:r w:rsidRPr="001C1D1D">
      <w:rPr>
        <w:b/>
        <w:sz w:val="20"/>
        <w:szCs w:val="20"/>
      </w:rPr>
      <w:t xml:space="preserve">THE COMMITTEE: </w:t>
    </w:r>
    <w:r w:rsidRPr="0064451D">
      <w:rPr>
        <w:bCs/>
        <w:sz w:val="20"/>
        <w:szCs w:val="20"/>
      </w:rPr>
      <w:t>Janice Laing</w:t>
    </w:r>
    <w:r>
      <w:rPr>
        <w:b/>
        <w:sz w:val="20"/>
        <w:szCs w:val="20"/>
      </w:rPr>
      <w:t xml:space="preserve"> </w:t>
    </w:r>
    <w:r w:rsidRPr="001C1D1D">
      <w:rPr>
        <w:sz w:val="20"/>
        <w:szCs w:val="20"/>
      </w:rPr>
      <w:t>(</w:t>
    </w:r>
    <w:r w:rsidRPr="001C1D1D">
      <w:rPr>
        <w:b/>
        <w:sz w:val="20"/>
        <w:szCs w:val="20"/>
      </w:rPr>
      <w:t>Chair</w:t>
    </w:r>
    <w:r>
      <w:rPr>
        <w:sz w:val="20"/>
        <w:szCs w:val="20"/>
      </w:rPr>
      <w:t>), Geoff Martin</w:t>
    </w:r>
    <w:r w:rsidRPr="001C1D1D">
      <w:rPr>
        <w:sz w:val="20"/>
        <w:szCs w:val="20"/>
      </w:rPr>
      <w:t xml:space="preserve"> (</w:t>
    </w:r>
    <w:r w:rsidRPr="001C1D1D">
      <w:rPr>
        <w:b/>
        <w:sz w:val="20"/>
        <w:szCs w:val="20"/>
      </w:rPr>
      <w:t>Secretary and Membership</w:t>
    </w:r>
    <w:r w:rsidRPr="001C1D1D">
      <w:rPr>
        <w:sz w:val="20"/>
        <w:szCs w:val="20"/>
      </w:rPr>
      <w:t xml:space="preserve">), </w:t>
    </w:r>
    <w:r w:rsidR="008106AA">
      <w:rPr>
        <w:sz w:val="20"/>
        <w:szCs w:val="20"/>
      </w:rPr>
      <w:t>David Robinson</w:t>
    </w:r>
    <w:r w:rsidR="0011788F">
      <w:rPr>
        <w:sz w:val="20"/>
        <w:szCs w:val="20"/>
      </w:rPr>
      <w:t xml:space="preserve"> (</w:t>
    </w:r>
    <w:r w:rsidR="0011788F" w:rsidRPr="009928A9">
      <w:rPr>
        <w:b/>
        <w:bCs/>
        <w:sz w:val="20"/>
        <w:szCs w:val="20"/>
      </w:rPr>
      <w:t>Treasurer</w:t>
    </w:r>
    <w:r w:rsidR="0011788F">
      <w:rPr>
        <w:sz w:val="20"/>
        <w:szCs w:val="20"/>
      </w:rPr>
      <w:t xml:space="preserve">), </w:t>
    </w:r>
    <w:r>
      <w:rPr>
        <w:sz w:val="20"/>
        <w:szCs w:val="20"/>
      </w:rPr>
      <w:t>Alan Bone,</w:t>
    </w:r>
    <w:r w:rsidR="00EF414E">
      <w:rPr>
        <w:sz w:val="20"/>
        <w:szCs w:val="20"/>
      </w:rPr>
      <w:t xml:space="preserve"> </w:t>
    </w:r>
    <w:r>
      <w:rPr>
        <w:sz w:val="20"/>
        <w:szCs w:val="20"/>
      </w:rPr>
      <w:t xml:space="preserve">Tony Kerslake, </w:t>
    </w:r>
    <w:r w:rsidR="00EF414E">
      <w:rPr>
        <w:sz w:val="20"/>
        <w:szCs w:val="20"/>
      </w:rPr>
      <w:t xml:space="preserve"> </w:t>
    </w:r>
  </w:p>
  <w:p w14:paraId="498E3304" w14:textId="7D2B6DAA" w:rsidR="008D1440" w:rsidRDefault="00FA28E7" w:rsidP="00FA28E7">
    <w:pPr>
      <w:spacing w:after="0"/>
      <w:ind w:left="1440"/>
      <w:jc w:val="center"/>
      <w:rPr>
        <w:sz w:val="20"/>
        <w:szCs w:val="20"/>
      </w:rPr>
    </w:pPr>
    <w:r>
      <w:rPr>
        <w:sz w:val="20"/>
        <w:szCs w:val="20"/>
      </w:rPr>
      <w:t xml:space="preserve"> Sue Ford, Alison Weller, </w:t>
    </w:r>
    <w:r w:rsidR="00227BDC">
      <w:rPr>
        <w:sz w:val="20"/>
        <w:szCs w:val="20"/>
      </w:rPr>
      <w:t>Simon Buckleton</w:t>
    </w:r>
    <w:r w:rsidR="005A2B24">
      <w:rPr>
        <w:sz w:val="20"/>
        <w:szCs w:val="20"/>
      </w:rPr>
      <w:t xml:space="preserve">, Ali </w:t>
    </w:r>
    <w:r w:rsidR="00801203">
      <w:rPr>
        <w:sz w:val="20"/>
        <w:szCs w:val="20"/>
      </w:rPr>
      <w:t>Walpole.</w:t>
    </w:r>
  </w:p>
  <w:p w14:paraId="6F47FD23" w14:textId="098E0731" w:rsidR="008D1440" w:rsidRPr="001C1D1D" w:rsidRDefault="008D1440" w:rsidP="00FA28E7">
    <w:pPr>
      <w:spacing w:after="0"/>
      <w:ind w:left="1440"/>
      <w:jc w:val="center"/>
      <w:rPr>
        <w:sz w:val="20"/>
        <w:szCs w:val="20"/>
      </w:rPr>
    </w:pPr>
  </w:p>
  <w:p w14:paraId="37C71C01" w14:textId="77777777" w:rsidR="008D1440" w:rsidRDefault="00FA28E7" w:rsidP="00FA28E7">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p>
  <w:p w14:paraId="6C8A289A" w14:textId="77777777" w:rsidR="008D1440" w:rsidRDefault="00FA28E7" w:rsidP="00FA28E7">
    <w:pPr>
      <w:spacing w:after="0"/>
      <w:rPr>
        <w:b/>
        <w:sz w:val="18"/>
        <w:szCs w:val="18"/>
      </w:rPr>
    </w:pP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D6464"/>
    <w:multiLevelType w:val="hybridMultilevel"/>
    <w:tmpl w:val="719A8A42"/>
    <w:lvl w:ilvl="0" w:tplc="93A8FF3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09D16F7"/>
    <w:multiLevelType w:val="hybridMultilevel"/>
    <w:tmpl w:val="4086B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537813"/>
    <w:multiLevelType w:val="hybridMultilevel"/>
    <w:tmpl w:val="DF7AF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758710">
    <w:abstractNumId w:val="1"/>
  </w:num>
  <w:num w:numId="2" w16cid:durableId="1696079456">
    <w:abstractNumId w:val="2"/>
  </w:num>
  <w:num w:numId="3" w16cid:durableId="49480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65"/>
    <w:rsid w:val="0001023C"/>
    <w:rsid w:val="000121BE"/>
    <w:rsid w:val="0002164E"/>
    <w:rsid w:val="000319DA"/>
    <w:rsid w:val="00032317"/>
    <w:rsid w:val="000411D7"/>
    <w:rsid w:val="00046235"/>
    <w:rsid w:val="00051829"/>
    <w:rsid w:val="00055079"/>
    <w:rsid w:val="000706FE"/>
    <w:rsid w:val="00071560"/>
    <w:rsid w:val="00071E6F"/>
    <w:rsid w:val="000810B0"/>
    <w:rsid w:val="000914E1"/>
    <w:rsid w:val="000B2244"/>
    <w:rsid w:val="000B2E9A"/>
    <w:rsid w:val="000B32FF"/>
    <w:rsid w:val="000C431A"/>
    <w:rsid w:val="000D50A5"/>
    <w:rsid w:val="000E0F22"/>
    <w:rsid w:val="0011788F"/>
    <w:rsid w:val="001201E5"/>
    <w:rsid w:val="0012180A"/>
    <w:rsid w:val="001376AA"/>
    <w:rsid w:val="00143109"/>
    <w:rsid w:val="0014442F"/>
    <w:rsid w:val="001448DA"/>
    <w:rsid w:val="001463BA"/>
    <w:rsid w:val="0017237D"/>
    <w:rsid w:val="00176A88"/>
    <w:rsid w:val="00176F27"/>
    <w:rsid w:val="00182EC9"/>
    <w:rsid w:val="001923E3"/>
    <w:rsid w:val="00193752"/>
    <w:rsid w:val="00193D62"/>
    <w:rsid w:val="00195C13"/>
    <w:rsid w:val="001A4A1C"/>
    <w:rsid w:val="001B7A43"/>
    <w:rsid w:val="001D3A7D"/>
    <w:rsid w:val="001D4C20"/>
    <w:rsid w:val="001E205E"/>
    <w:rsid w:val="001E2832"/>
    <w:rsid w:val="001E62FB"/>
    <w:rsid w:val="001E70B5"/>
    <w:rsid w:val="001F1620"/>
    <w:rsid w:val="00221352"/>
    <w:rsid w:val="00227BDC"/>
    <w:rsid w:val="00233ACB"/>
    <w:rsid w:val="002575F5"/>
    <w:rsid w:val="00260860"/>
    <w:rsid w:val="002664E0"/>
    <w:rsid w:val="00270ADF"/>
    <w:rsid w:val="00273C16"/>
    <w:rsid w:val="00281913"/>
    <w:rsid w:val="00290E56"/>
    <w:rsid w:val="00292DCC"/>
    <w:rsid w:val="00294858"/>
    <w:rsid w:val="00295C20"/>
    <w:rsid w:val="0029745E"/>
    <w:rsid w:val="002A0407"/>
    <w:rsid w:val="002A0A50"/>
    <w:rsid w:val="002A147D"/>
    <w:rsid w:val="002A5F31"/>
    <w:rsid w:val="002B0013"/>
    <w:rsid w:val="002C031A"/>
    <w:rsid w:val="002C462D"/>
    <w:rsid w:val="002D5637"/>
    <w:rsid w:val="002E0DFA"/>
    <w:rsid w:val="002E3367"/>
    <w:rsid w:val="002E3557"/>
    <w:rsid w:val="002F1799"/>
    <w:rsid w:val="002F21BD"/>
    <w:rsid w:val="002F625E"/>
    <w:rsid w:val="003310E0"/>
    <w:rsid w:val="00335B05"/>
    <w:rsid w:val="00340EC9"/>
    <w:rsid w:val="00363018"/>
    <w:rsid w:val="0036600E"/>
    <w:rsid w:val="00373C56"/>
    <w:rsid w:val="00380ABA"/>
    <w:rsid w:val="0038132E"/>
    <w:rsid w:val="0038210B"/>
    <w:rsid w:val="00394FE9"/>
    <w:rsid w:val="00395C10"/>
    <w:rsid w:val="003A4889"/>
    <w:rsid w:val="003A5424"/>
    <w:rsid w:val="003B1BB1"/>
    <w:rsid w:val="003C5707"/>
    <w:rsid w:val="003D1BDF"/>
    <w:rsid w:val="003E306F"/>
    <w:rsid w:val="00404054"/>
    <w:rsid w:val="0041419C"/>
    <w:rsid w:val="00425B7B"/>
    <w:rsid w:val="00430F8A"/>
    <w:rsid w:val="004311FC"/>
    <w:rsid w:val="00440B0D"/>
    <w:rsid w:val="00445433"/>
    <w:rsid w:val="00445F25"/>
    <w:rsid w:val="00445FA9"/>
    <w:rsid w:val="00451CB5"/>
    <w:rsid w:val="00453A5F"/>
    <w:rsid w:val="00485CA7"/>
    <w:rsid w:val="004C1F64"/>
    <w:rsid w:val="004C257C"/>
    <w:rsid w:val="004C7289"/>
    <w:rsid w:val="004D30B9"/>
    <w:rsid w:val="004E0389"/>
    <w:rsid w:val="004E6441"/>
    <w:rsid w:val="004F35C3"/>
    <w:rsid w:val="00502EDF"/>
    <w:rsid w:val="00527F33"/>
    <w:rsid w:val="00530AB1"/>
    <w:rsid w:val="00533F50"/>
    <w:rsid w:val="005350CD"/>
    <w:rsid w:val="005510BD"/>
    <w:rsid w:val="00551F35"/>
    <w:rsid w:val="00555E0D"/>
    <w:rsid w:val="0056391A"/>
    <w:rsid w:val="00563F14"/>
    <w:rsid w:val="00567445"/>
    <w:rsid w:val="00574FE8"/>
    <w:rsid w:val="00580338"/>
    <w:rsid w:val="0058355C"/>
    <w:rsid w:val="00583E86"/>
    <w:rsid w:val="005907EA"/>
    <w:rsid w:val="0059283B"/>
    <w:rsid w:val="00594A43"/>
    <w:rsid w:val="005A1642"/>
    <w:rsid w:val="005A2B24"/>
    <w:rsid w:val="005A621F"/>
    <w:rsid w:val="005B0D43"/>
    <w:rsid w:val="005B66A4"/>
    <w:rsid w:val="005C311E"/>
    <w:rsid w:val="005D749C"/>
    <w:rsid w:val="005E6BED"/>
    <w:rsid w:val="005F2CFA"/>
    <w:rsid w:val="006074C5"/>
    <w:rsid w:val="00607D60"/>
    <w:rsid w:val="006135E5"/>
    <w:rsid w:val="006269BC"/>
    <w:rsid w:val="00632C6D"/>
    <w:rsid w:val="00636080"/>
    <w:rsid w:val="00642A04"/>
    <w:rsid w:val="00643127"/>
    <w:rsid w:val="0064451D"/>
    <w:rsid w:val="0064580E"/>
    <w:rsid w:val="006468A2"/>
    <w:rsid w:val="00665143"/>
    <w:rsid w:val="00690CFD"/>
    <w:rsid w:val="006A384A"/>
    <w:rsid w:val="006B02AC"/>
    <w:rsid w:val="006B5EE1"/>
    <w:rsid w:val="006C3B51"/>
    <w:rsid w:val="006D276B"/>
    <w:rsid w:val="006E39D7"/>
    <w:rsid w:val="006F3983"/>
    <w:rsid w:val="006F7451"/>
    <w:rsid w:val="0070104D"/>
    <w:rsid w:val="0071176F"/>
    <w:rsid w:val="00711B3D"/>
    <w:rsid w:val="00713481"/>
    <w:rsid w:val="00716F4E"/>
    <w:rsid w:val="00724AAF"/>
    <w:rsid w:val="00725697"/>
    <w:rsid w:val="00730A5D"/>
    <w:rsid w:val="00740F10"/>
    <w:rsid w:val="00761F94"/>
    <w:rsid w:val="007666D5"/>
    <w:rsid w:val="007703C2"/>
    <w:rsid w:val="0077438B"/>
    <w:rsid w:val="007A6054"/>
    <w:rsid w:val="007B5371"/>
    <w:rsid w:val="007C01B1"/>
    <w:rsid w:val="007C216F"/>
    <w:rsid w:val="007D26B5"/>
    <w:rsid w:val="007E148F"/>
    <w:rsid w:val="007E2C0E"/>
    <w:rsid w:val="00801203"/>
    <w:rsid w:val="00802FA5"/>
    <w:rsid w:val="008106AA"/>
    <w:rsid w:val="0081646D"/>
    <w:rsid w:val="00817EF9"/>
    <w:rsid w:val="008317AD"/>
    <w:rsid w:val="008433BF"/>
    <w:rsid w:val="0085130B"/>
    <w:rsid w:val="008526E9"/>
    <w:rsid w:val="00861EB0"/>
    <w:rsid w:val="00862578"/>
    <w:rsid w:val="00872345"/>
    <w:rsid w:val="00883DEE"/>
    <w:rsid w:val="00885209"/>
    <w:rsid w:val="00886339"/>
    <w:rsid w:val="008960B8"/>
    <w:rsid w:val="008A3452"/>
    <w:rsid w:val="008C728D"/>
    <w:rsid w:val="008D1440"/>
    <w:rsid w:val="008D6FA3"/>
    <w:rsid w:val="00904A42"/>
    <w:rsid w:val="00910F14"/>
    <w:rsid w:val="00920ADD"/>
    <w:rsid w:val="009308C4"/>
    <w:rsid w:val="0093272B"/>
    <w:rsid w:val="00971BBE"/>
    <w:rsid w:val="0097221D"/>
    <w:rsid w:val="009928A9"/>
    <w:rsid w:val="009A1394"/>
    <w:rsid w:val="009A35C9"/>
    <w:rsid w:val="009C503D"/>
    <w:rsid w:val="009E63DC"/>
    <w:rsid w:val="009F016E"/>
    <w:rsid w:val="009F01DD"/>
    <w:rsid w:val="009F72E6"/>
    <w:rsid w:val="00A01C26"/>
    <w:rsid w:val="00A04F2D"/>
    <w:rsid w:val="00A15BD2"/>
    <w:rsid w:val="00A21D3A"/>
    <w:rsid w:val="00A226AA"/>
    <w:rsid w:val="00A26F2D"/>
    <w:rsid w:val="00A315AD"/>
    <w:rsid w:val="00A31CBF"/>
    <w:rsid w:val="00A40CA3"/>
    <w:rsid w:val="00A40CFA"/>
    <w:rsid w:val="00A75DE5"/>
    <w:rsid w:val="00A834D8"/>
    <w:rsid w:val="00A90FF4"/>
    <w:rsid w:val="00AA2BF2"/>
    <w:rsid w:val="00AB11FF"/>
    <w:rsid w:val="00AB2008"/>
    <w:rsid w:val="00AB20CF"/>
    <w:rsid w:val="00AC0CCF"/>
    <w:rsid w:val="00AD66E5"/>
    <w:rsid w:val="00AE2180"/>
    <w:rsid w:val="00AE3818"/>
    <w:rsid w:val="00AE56B3"/>
    <w:rsid w:val="00AF28D8"/>
    <w:rsid w:val="00B170DE"/>
    <w:rsid w:val="00B2551F"/>
    <w:rsid w:val="00B34365"/>
    <w:rsid w:val="00B4470E"/>
    <w:rsid w:val="00B508C3"/>
    <w:rsid w:val="00B544A6"/>
    <w:rsid w:val="00B673D6"/>
    <w:rsid w:val="00B6782D"/>
    <w:rsid w:val="00B75FCD"/>
    <w:rsid w:val="00B771E2"/>
    <w:rsid w:val="00B774C6"/>
    <w:rsid w:val="00B817F5"/>
    <w:rsid w:val="00B93708"/>
    <w:rsid w:val="00BC4A6C"/>
    <w:rsid w:val="00BC551D"/>
    <w:rsid w:val="00BD10BA"/>
    <w:rsid w:val="00BE2E65"/>
    <w:rsid w:val="00BE5688"/>
    <w:rsid w:val="00BF5DEB"/>
    <w:rsid w:val="00C105C1"/>
    <w:rsid w:val="00C16A01"/>
    <w:rsid w:val="00C25A46"/>
    <w:rsid w:val="00C27520"/>
    <w:rsid w:val="00C300A1"/>
    <w:rsid w:val="00C310C6"/>
    <w:rsid w:val="00C3321B"/>
    <w:rsid w:val="00C3787A"/>
    <w:rsid w:val="00C43FF2"/>
    <w:rsid w:val="00C5184F"/>
    <w:rsid w:val="00C558B2"/>
    <w:rsid w:val="00C6306E"/>
    <w:rsid w:val="00C80956"/>
    <w:rsid w:val="00C83C9E"/>
    <w:rsid w:val="00C91D7A"/>
    <w:rsid w:val="00C94098"/>
    <w:rsid w:val="00C954D8"/>
    <w:rsid w:val="00C977B4"/>
    <w:rsid w:val="00CA187D"/>
    <w:rsid w:val="00CA5099"/>
    <w:rsid w:val="00CB2735"/>
    <w:rsid w:val="00CB4D7A"/>
    <w:rsid w:val="00CC1DF1"/>
    <w:rsid w:val="00CD1C94"/>
    <w:rsid w:val="00CD7C3C"/>
    <w:rsid w:val="00CF03FA"/>
    <w:rsid w:val="00CF4010"/>
    <w:rsid w:val="00D00101"/>
    <w:rsid w:val="00D03CF1"/>
    <w:rsid w:val="00D10B89"/>
    <w:rsid w:val="00D1235E"/>
    <w:rsid w:val="00D179A4"/>
    <w:rsid w:val="00D23D42"/>
    <w:rsid w:val="00D3593A"/>
    <w:rsid w:val="00D435EB"/>
    <w:rsid w:val="00D44621"/>
    <w:rsid w:val="00D4482A"/>
    <w:rsid w:val="00D47A51"/>
    <w:rsid w:val="00D718CE"/>
    <w:rsid w:val="00D73921"/>
    <w:rsid w:val="00D77041"/>
    <w:rsid w:val="00D9015A"/>
    <w:rsid w:val="00D953FC"/>
    <w:rsid w:val="00DA13EE"/>
    <w:rsid w:val="00DC395C"/>
    <w:rsid w:val="00DD3CD8"/>
    <w:rsid w:val="00DF24AF"/>
    <w:rsid w:val="00E0365B"/>
    <w:rsid w:val="00E075D3"/>
    <w:rsid w:val="00E10BED"/>
    <w:rsid w:val="00E12DCF"/>
    <w:rsid w:val="00E164F1"/>
    <w:rsid w:val="00E36AA8"/>
    <w:rsid w:val="00E4012F"/>
    <w:rsid w:val="00E40A77"/>
    <w:rsid w:val="00E43BA0"/>
    <w:rsid w:val="00E70763"/>
    <w:rsid w:val="00E839BB"/>
    <w:rsid w:val="00E90F18"/>
    <w:rsid w:val="00E92C07"/>
    <w:rsid w:val="00EA17FA"/>
    <w:rsid w:val="00EA1891"/>
    <w:rsid w:val="00EB0669"/>
    <w:rsid w:val="00EC05D0"/>
    <w:rsid w:val="00EC1F7F"/>
    <w:rsid w:val="00ED2A26"/>
    <w:rsid w:val="00ED7D7E"/>
    <w:rsid w:val="00EE3CD4"/>
    <w:rsid w:val="00EE6C86"/>
    <w:rsid w:val="00EF3C8D"/>
    <w:rsid w:val="00EF414E"/>
    <w:rsid w:val="00EF598E"/>
    <w:rsid w:val="00F028AD"/>
    <w:rsid w:val="00F03D86"/>
    <w:rsid w:val="00F14F84"/>
    <w:rsid w:val="00F2162F"/>
    <w:rsid w:val="00F2386E"/>
    <w:rsid w:val="00F24B0C"/>
    <w:rsid w:val="00F25DE6"/>
    <w:rsid w:val="00F2657A"/>
    <w:rsid w:val="00F412D5"/>
    <w:rsid w:val="00F41C03"/>
    <w:rsid w:val="00F46A45"/>
    <w:rsid w:val="00F470B0"/>
    <w:rsid w:val="00F501CA"/>
    <w:rsid w:val="00F52884"/>
    <w:rsid w:val="00F63F22"/>
    <w:rsid w:val="00F813FD"/>
    <w:rsid w:val="00F815EC"/>
    <w:rsid w:val="00F9254B"/>
    <w:rsid w:val="00FA208B"/>
    <w:rsid w:val="00FA28E7"/>
    <w:rsid w:val="00FA6894"/>
    <w:rsid w:val="00FB1C9F"/>
    <w:rsid w:val="00FB225B"/>
    <w:rsid w:val="00FB3EE0"/>
    <w:rsid w:val="00FD0B6C"/>
    <w:rsid w:val="00FD2AF1"/>
    <w:rsid w:val="00FD4474"/>
    <w:rsid w:val="00FD5BD4"/>
    <w:rsid w:val="00FE2BFF"/>
    <w:rsid w:val="00FF053A"/>
    <w:rsid w:val="00FF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DC8D"/>
  <w15:chartTrackingRefBased/>
  <w15:docId w15:val="{E685BD11-63E1-4A63-A637-33052321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6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E65"/>
    <w:rPr>
      <w:color w:val="0563C1" w:themeColor="hyperlink"/>
      <w:u w:val="single"/>
    </w:rPr>
  </w:style>
  <w:style w:type="paragraph" w:styleId="ListParagraph">
    <w:name w:val="List Paragraph"/>
    <w:basedOn w:val="Normal"/>
    <w:uiPriority w:val="34"/>
    <w:qFormat/>
    <w:rsid w:val="00BE2E65"/>
    <w:pPr>
      <w:ind w:left="720"/>
      <w:contextualSpacing/>
    </w:pPr>
  </w:style>
  <w:style w:type="paragraph" w:styleId="Header">
    <w:name w:val="header"/>
    <w:basedOn w:val="Normal"/>
    <w:link w:val="HeaderChar"/>
    <w:uiPriority w:val="99"/>
    <w:unhideWhenUsed/>
    <w:rsid w:val="00BE2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E65"/>
    <w:rPr>
      <w:kern w:val="0"/>
      <w14:ligatures w14:val="none"/>
    </w:rPr>
  </w:style>
  <w:style w:type="paragraph" w:styleId="Footer">
    <w:name w:val="footer"/>
    <w:basedOn w:val="Normal"/>
    <w:link w:val="FooterChar"/>
    <w:uiPriority w:val="99"/>
    <w:unhideWhenUsed/>
    <w:rsid w:val="00BE2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E65"/>
    <w:rPr>
      <w:kern w:val="0"/>
      <w14:ligatures w14:val="none"/>
    </w:rPr>
  </w:style>
  <w:style w:type="paragraph" w:styleId="FootnoteText">
    <w:name w:val="footnote text"/>
    <w:basedOn w:val="Normal"/>
    <w:link w:val="FootnoteTextChar"/>
    <w:uiPriority w:val="99"/>
    <w:semiHidden/>
    <w:unhideWhenUsed/>
    <w:rsid w:val="00BE2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E65"/>
    <w:rPr>
      <w:kern w:val="0"/>
      <w:sz w:val="20"/>
      <w:szCs w:val="20"/>
      <w14:ligatures w14:val="none"/>
    </w:rPr>
  </w:style>
  <w:style w:type="character" w:styleId="FootnoteReference">
    <w:name w:val="footnote reference"/>
    <w:basedOn w:val="DefaultParagraphFont"/>
    <w:uiPriority w:val="99"/>
    <w:semiHidden/>
    <w:unhideWhenUsed/>
    <w:rsid w:val="00BE2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eoff.martin47@btinternet.co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549E-C1E8-4A1A-AA9E-C7ABB9E4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Links>
    <vt:vector size="6" baseType="variant">
      <vt:variant>
        <vt:i4>6619138</vt:i4>
      </vt:variant>
      <vt:variant>
        <vt:i4>0</vt:i4>
      </vt:variant>
      <vt:variant>
        <vt:i4>0</vt:i4>
      </vt:variant>
      <vt:variant>
        <vt:i4>5</vt:i4>
      </vt:variant>
      <vt:variant>
        <vt:lpwstr>mailto:geoff.martin47@btinternet.com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Martin</dc:creator>
  <cp:keywords/>
  <dc:description/>
  <cp:lastModifiedBy>Geoff Martin</cp:lastModifiedBy>
  <cp:revision>6</cp:revision>
  <cp:lastPrinted>2025-12-04T12:16:00Z</cp:lastPrinted>
  <dcterms:created xsi:type="dcterms:W3CDTF">2026-01-15T15:04:00Z</dcterms:created>
  <dcterms:modified xsi:type="dcterms:W3CDTF">2026-01-15T15:08:00Z</dcterms:modified>
</cp:coreProperties>
</file>