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2FDF1" w14:textId="77777777" w:rsidR="00802E0F" w:rsidRPr="006F182A" w:rsidRDefault="006F182A" w:rsidP="00802E0F">
      <w:pPr>
        <w:shd w:val="clear" w:color="auto" w:fill="FFFFFF"/>
        <w:spacing w:before="100" w:beforeAutospacing="1" w:after="100" w:afterAutospacing="1" w:line="480" w:lineRule="auto"/>
        <w:rPr>
          <w:rFonts w:eastAsia="Times New Roman" w:cstheme="minorHAnsi"/>
          <w:color w:val="001738"/>
          <w:kern w:val="0"/>
          <w:sz w:val="24"/>
          <w:szCs w:val="24"/>
        </w:rPr>
      </w:pPr>
      <w:r w:rsidRPr="006F182A">
        <w:rPr>
          <w:rFonts w:eastAsia="Times New Roman" w:cstheme="minorHAnsi"/>
          <w:color w:val="001738"/>
          <w:kern w:val="0"/>
          <w:sz w:val="24"/>
          <w:szCs w:val="24"/>
        </w:rPr>
        <w:t xml:space="preserve">CAU </w:t>
      </w:r>
      <w:r w:rsidR="00802E0F" w:rsidRPr="006F182A">
        <w:rPr>
          <w:rFonts w:eastAsia="Times New Roman" w:cstheme="minorHAnsi"/>
          <w:color w:val="001738"/>
          <w:kern w:val="0"/>
          <w:sz w:val="24"/>
          <w:szCs w:val="24"/>
        </w:rPr>
        <w:t> </w:t>
      </w:r>
      <w:r w:rsidR="00802E0F" w:rsidRPr="006F182A">
        <w:rPr>
          <w:rFonts w:eastAsia="Times New Roman" w:cstheme="minorHAnsi"/>
          <w:b/>
          <w:bCs/>
          <w:color w:val="001738"/>
          <w:kern w:val="0"/>
          <w:sz w:val="24"/>
          <w:szCs w:val="24"/>
        </w:rPr>
        <w:t>Sexual Harassment Policy</w:t>
      </w:r>
    </w:p>
    <w:p w14:paraId="6602FDF2" w14:textId="77777777" w:rsidR="00802E0F" w:rsidRPr="006F182A" w:rsidRDefault="00802E0F" w:rsidP="00802E0F">
      <w:pPr>
        <w:shd w:val="clear" w:color="auto" w:fill="FFFFFF"/>
        <w:spacing w:before="100" w:beforeAutospacing="1" w:after="100" w:afterAutospacing="1" w:line="480" w:lineRule="auto"/>
        <w:rPr>
          <w:rFonts w:eastAsia="Times New Roman" w:cstheme="minorHAnsi"/>
          <w:color w:val="001738"/>
          <w:kern w:val="0"/>
          <w:sz w:val="24"/>
          <w:szCs w:val="24"/>
        </w:rPr>
      </w:pPr>
      <w:r w:rsidRPr="006F182A">
        <w:rPr>
          <w:rFonts w:eastAsia="Times New Roman" w:cstheme="minorHAnsi"/>
          <w:color w:val="001738"/>
          <w:kern w:val="0"/>
          <w:sz w:val="24"/>
          <w:szCs w:val="24"/>
        </w:rPr>
        <w:t>Creative Action Unlimited (CAU) will not tolerate sexual harassment in any shape or form. CAU’s culture is based on mutual respect and collaboration. Sexual harassment is a serious violation of those principles.</w:t>
      </w:r>
    </w:p>
    <w:p w14:paraId="6602FDF3" w14:textId="77777777" w:rsidR="00802E0F" w:rsidRPr="006F182A" w:rsidRDefault="00802E0F" w:rsidP="00802E0F">
      <w:pPr>
        <w:shd w:val="clear" w:color="auto" w:fill="FFFFFF"/>
        <w:spacing w:before="100" w:beforeAutospacing="1" w:after="100" w:afterAutospacing="1" w:line="480" w:lineRule="auto"/>
        <w:rPr>
          <w:rFonts w:eastAsia="Times New Roman" w:cstheme="minorHAnsi"/>
          <w:color w:val="001738"/>
          <w:kern w:val="0"/>
          <w:sz w:val="24"/>
          <w:szCs w:val="24"/>
        </w:rPr>
      </w:pPr>
      <w:r w:rsidRPr="006F182A">
        <w:rPr>
          <w:rFonts w:eastAsia="Times New Roman" w:cstheme="minorHAnsi"/>
          <w:color w:val="001738"/>
          <w:kern w:val="0"/>
          <w:sz w:val="24"/>
          <w:szCs w:val="24"/>
        </w:rPr>
        <w:t>This policy applies to every person at CAU regardless of gender, sexual orientation, level, function, seniority, status or other protected characteristics. Everyone interacting with our company is covered by the present policy.</w:t>
      </w:r>
    </w:p>
    <w:p w14:paraId="6602FDF4" w14:textId="77777777" w:rsidR="00802E0F" w:rsidRPr="006F182A" w:rsidRDefault="00802E0F" w:rsidP="00802E0F">
      <w:pPr>
        <w:shd w:val="clear" w:color="auto" w:fill="FFFFFF"/>
        <w:spacing w:before="100" w:beforeAutospacing="1" w:after="100" w:afterAutospacing="1" w:line="480" w:lineRule="auto"/>
        <w:rPr>
          <w:rFonts w:eastAsia="Times New Roman" w:cstheme="minorHAnsi"/>
          <w:color w:val="001738"/>
          <w:kern w:val="0"/>
          <w:sz w:val="24"/>
          <w:szCs w:val="24"/>
        </w:rPr>
      </w:pPr>
      <w:r w:rsidRPr="006F182A">
        <w:rPr>
          <w:rFonts w:eastAsia="Times New Roman" w:cstheme="minorHAnsi"/>
          <w:color w:val="001738"/>
          <w:kern w:val="0"/>
          <w:sz w:val="24"/>
          <w:szCs w:val="24"/>
        </w:rPr>
        <w:t> No one has the right to commit sexual harassment. We will not allow further victimization of harassed individuals. We will fully support anyone who is sexually harassed and will not take any adverse action against them or allow others to retaliate against them.</w:t>
      </w:r>
    </w:p>
    <w:p w14:paraId="6602FDF5" w14:textId="77777777" w:rsidR="00802E0F" w:rsidRPr="006F182A" w:rsidRDefault="00802E0F" w:rsidP="00802E0F">
      <w:pPr>
        <w:shd w:val="clear" w:color="auto" w:fill="FFFFFF"/>
        <w:spacing w:before="100" w:beforeAutospacing="1" w:after="100" w:afterAutospacing="1" w:line="480" w:lineRule="auto"/>
        <w:rPr>
          <w:rFonts w:eastAsia="Times New Roman" w:cstheme="minorHAnsi"/>
          <w:color w:val="001738"/>
          <w:kern w:val="0"/>
          <w:sz w:val="24"/>
          <w:szCs w:val="24"/>
        </w:rPr>
      </w:pPr>
      <w:r w:rsidRPr="006F182A">
        <w:rPr>
          <w:rFonts w:eastAsia="Times New Roman" w:cstheme="minorHAnsi"/>
          <w:color w:val="001738"/>
          <w:kern w:val="0"/>
          <w:sz w:val="24"/>
          <w:szCs w:val="24"/>
        </w:rPr>
        <w:t> </w:t>
      </w:r>
      <w:r w:rsidRPr="006F182A">
        <w:rPr>
          <w:rFonts w:eastAsia="Times New Roman" w:cstheme="minorHAnsi"/>
          <w:b/>
          <w:bCs/>
          <w:color w:val="001738"/>
          <w:kern w:val="0"/>
          <w:sz w:val="24"/>
          <w:szCs w:val="24"/>
        </w:rPr>
        <w:t>Sexual </w:t>
      </w:r>
      <w:r w:rsidRPr="006F182A">
        <w:rPr>
          <w:rFonts w:eastAsia="Times New Roman" w:cstheme="minorHAnsi"/>
          <w:b/>
          <w:bCs/>
          <w:color w:val="001738"/>
          <w:spacing w:val="6"/>
          <w:kern w:val="0"/>
          <w:sz w:val="24"/>
          <w:szCs w:val="24"/>
        </w:rPr>
        <w:t>Harassment</w:t>
      </w:r>
      <w:r w:rsidRPr="006F182A">
        <w:rPr>
          <w:rFonts w:eastAsia="Times New Roman" w:cstheme="minorHAnsi"/>
          <w:b/>
          <w:bCs/>
          <w:color w:val="001738"/>
          <w:kern w:val="0"/>
          <w:sz w:val="24"/>
          <w:szCs w:val="24"/>
        </w:rPr>
        <w:t xml:space="preserve"> as it </w:t>
      </w:r>
      <w:r w:rsidR="006F182A" w:rsidRPr="006F182A">
        <w:rPr>
          <w:rFonts w:eastAsia="Times New Roman" w:cstheme="minorHAnsi"/>
          <w:b/>
          <w:bCs/>
          <w:color w:val="001738"/>
          <w:kern w:val="0"/>
          <w:sz w:val="24"/>
          <w:szCs w:val="24"/>
        </w:rPr>
        <w:t>p</w:t>
      </w:r>
      <w:r w:rsidRPr="006F182A">
        <w:rPr>
          <w:rFonts w:eastAsia="Times New Roman" w:cstheme="minorHAnsi"/>
          <w:b/>
          <w:bCs/>
          <w:color w:val="001738"/>
          <w:kern w:val="0"/>
          <w:sz w:val="24"/>
          <w:szCs w:val="24"/>
        </w:rPr>
        <w:t xml:space="preserve">ertains to </w:t>
      </w:r>
      <w:r w:rsidR="003D734B" w:rsidRPr="006F182A">
        <w:rPr>
          <w:rFonts w:eastAsia="Times New Roman" w:cstheme="minorHAnsi"/>
          <w:b/>
          <w:bCs/>
          <w:color w:val="001738"/>
          <w:kern w:val="0"/>
          <w:sz w:val="24"/>
          <w:szCs w:val="24"/>
        </w:rPr>
        <w:t>Creative Action Unlimited</w:t>
      </w:r>
    </w:p>
    <w:p w14:paraId="6602FDF6" w14:textId="77777777" w:rsidR="00802E0F" w:rsidRPr="006F182A" w:rsidRDefault="00802E0F" w:rsidP="00802E0F">
      <w:pPr>
        <w:shd w:val="clear" w:color="auto" w:fill="FFFFFF"/>
        <w:spacing w:before="100" w:beforeAutospacing="1" w:after="100" w:afterAutospacing="1" w:line="480" w:lineRule="auto"/>
        <w:rPr>
          <w:rFonts w:eastAsia="Times New Roman" w:cstheme="minorHAnsi"/>
          <w:color w:val="001738"/>
          <w:kern w:val="0"/>
          <w:sz w:val="24"/>
          <w:szCs w:val="24"/>
        </w:rPr>
      </w:pPr>
      <w:r w:rsidRPr="006F182A">
        <w:rPr>
          <w:rFonts w:eastAsia="Times New Roman" w:cstheme="minorHAnsi"/>
          <w:b/>
          <w:bCs/>
          <w:color w:val="001738"/>
          <w:kern w:val="0"/>
          <w:sz w:val="24"/>
          <w:szCs w:val="24"/>
        </w:rPr>
        <w:t>The Goal</w:t>
      </w:r>
    </w:p>
    <w:p w14:paraId="6602FDF7" w14:textId="77777777" w:rsidR="00802E0F" w:rsidRPr="006F182A" w:rsidRDefault="00802E0F" w:rsidP="00802E0F">
      <w:pPr>
        <w:shd w:val="clear" w:color="auto" w:fill="FFFFFF"/>
        <w:spacing w:before="100" w:beforeAutospacing="1" w:after="100" w:afterAutospacing="1" w:line="480" w:lineRule="auto"/>
        <w:rPr>
          <w:rFonts w:eastAsia="Times New Roman" w:cstheme="minorHAnsi"/>
          <w:color w:val="001738"/>
          <w:kern w:val="0"/>
          <w:sz w:val="24"/>
          <w:szCs w:val="24"/>
        </w:rPr>
      </w:pPr>
      <w:r w:rsidRPr="006F182A">
        <w:rPr>
          <w:rFonts w:eastAsia="Times New Roman" w:cstheme="minorHAnsi"/>
          <w:color w:val="001738"/>
          <w:kern w:val="0"/>
          <w:sz w:val="24"/>
          <w:szCs w:val="24"/>
        </w:rPr>
        <w:t>We seek to understand sexual harassment as it pertains to the theatre, provide procedures to prevent it, and outline recourse when it occurs. We recognize the potential for harassment in rehearsal, during performance, and outside the theatre among participants, staff, board, and audience members. We acknowledge theatre environments can court confusion about the difference between chemistry, artistic freedom, and harassment; we believe participants can be bold and live "in the moment" of theatrical material while maintaining choreography, fellow participants' safety, and agreed-upon boundaries.</w:t>
      </w:r>
    </w:p>
    <w:p w14:paraId="6602FDF8" w14:textId="77777777" w:rsidR="00802E0F" w:rsidRPr="006F182A" w:rsidRDefault="00802E0F" w:rsidP="00802E0F">
      <w:pPr>
        <w:shd w:val="clear" w:color="auto" w:fill="FFFFFF"/>
        <w:spacing w:before="100" w:beforeAutospacing="1" w:after="100" w:afterAutospacing="1" w:line="480" w:lineRule="auto"/>
        <w:rPr>
          <w:rFonts w:eastAsia="Times New Roman" w:cstheme="minorHAnsi"/>
          <w:color w:val="001738"/>
          <w:kern w:val="0"/>
          <w:sz w:val="24"/>
          <w:szCs w:val="24"/>
        </w:rPr>
      </w:pPr>
      <w:r w:rsidRPr="006F182A">
        <w:rPr>
          <w:rFonts w:eastAsia="Times New Roman" w:cstheme="minorHAnsi"/>
          <w:b/>
          <w:bCs/>
          <w:color w:val="001738"/>
          <w:kern w:val="0"/>
          <w:sz w:val="24"/>
          <w:szCs w:val="24"/>
        </w:rPr>
        <w:lastRenderedPageBreak/>
        <w:t>The Standard</w:t>
      </w:r>
    </w:p>
    <w:p w14:paraId="6602FDF9" w14:textId="7ACB9516" w:rsidR="00802E0F" w:rsidRPr="006F182A" w:rsidRDefault="00802E0F" w:rsidP="005B1980">
      <w:pPr>
        <w:shd w:val="clear" w:color="auto" w:fill="FFFFFF"/>
        <w:spacing w:before="100" w:beforeAutospacing="1" w:after="100" w:afterAutospacing="1" w:line="480" w:lineRule="auto"/>
        <w:rPr>
          <w:rFonts w:eastAsia="Times New Roman" w:cstheme="minorHAnsi"/>
          <w:color w:val="001738"/>
          <w:kern w:val="0"/>
          <w:sz w:val="24"/>
          <w:szCs w:val="24"/>
        </w:rPr>
      </w:pPr>
      <w:r w:rsidRPr="006F182A">
        <w:rPr>
          <w:rFonts w:eastAsia="Times New Roman" w:cstheme="minorHAnsi"/>
          <w:color w:val="001738"/>
          <w:kern w:val="0"/>
          <w:sz w:val="24"/>
          <w:szCs w:val="24"/>
        </w:rPr>
        <w:t>Clear boundaries should be </w:t>
      </w:r>
      <w:r w:rsidRPr="006F182A">
        <w:rPr>
          <w:rFonts w:eastAsia="Times New Roman" w:cstheme="minorHAnsi"/>
          <w:color w:val="001738"/>
          <w:spacing w:val="-11"/>
          <w:kern w:val="0"/>
          <w:sz w:val="24"/>
          <w:szCs w:val="24"/>
        </w:rPr>
        <w:t>est</w:t>
      </w:r>
      <w:r w:rsidRPr="006F182A">
        <w:rPr>
          <w:rFonts w:eastAsia="Times New Roman" w:cstheme="minorHAnsi"/>
          <w:color w:val="001738"/>
          <w:kern w:val="0"/>
          <w:sz w:val="24"/>
          <w:szCs w:val="24"/>
        </w:rPr>
        <w:t>ablished and agreed upon among </w:t>
      </w:r>
      <w:r w:rsidRPr="006F182A">
        <w:rPr>
          <w:rFonts w:eastAsia="Times New Roman" w:cstheme="minorHAnsi"/>
          <w:color w:val="001738"/>
          <w:spacing w:val="-4"/>
          <w:kern w:val="0"/>
          <w:sz w:val="24"/>
          <w:szCs w:val="24"/>
        </w:rPr>
        <w:t>all </w:t>
      </w:r>
      <w:r w:rsidRPr="006F182A">
        <w:rPr>
          <w:rFonts w:eastAsia="Times New Roman" w:cstheme="minorHAnsi"/>
          <w:color w:val="001738"/>
          <w:kern w:val="0"/>
          <w:sz w:val="24"/>
          <w:szCs w:val="24"/>
        </w:rPr>
        <w:t xml:space="preserve">participants involved, both in rehearsals and performance, particularly in scenes depicting violence, sex, </w:t>
      </w:r>
      <w:r w:rsidR="00DB1858">
        <w:rPr>
          <w:rFonts w:eastAsia="Times New Roman" w:cstheme="minorHAnsi"/>
          <w:color w:val="001738"/>
          <w:kern w:val="0"/>
          <w:sz w:val="24"/>
          <w:szCs w:val="24"/>
        </w:rPr>
        <w:t xml:space="preserve">and </w:t>
      </w:r>
      <w:r w:rsidRPr="006F182A">
        <w:rPr>
          <w:rFonts w:eastAsia="Times New Roman" w:cstheme="minorHAnsi"/>
          <w:color w:val="001738"/>
          <w:kern w:val="0"/>
          <w:sz w:val="24"/>
          <w:szCs w:val="24"/>
        </w:rPr>
        <w:t>intimate contact</w:t>
      </w:r>
      <w:r w:rsidR="00DB1858">
        <w:rPr>
          <w:rFonts w:eastAsia="Times New Roman" w:cstheme="minorHAnsi"/>
          <w:color w:val="001738"/>
          <w:kern w:val="0"/>
          <w:sz w:val="24"/>
          <w:szCs w:val="24"/>
        </w:rPr>
        <w:t>,</w:t>
      </w:r>
      <w:r w:rsidRPr="006F182A">
        <w:rPr>
          <w:rFonts w:eastAsia="Times New Roman" w:cstheme="minorHAnsi"/>
          <w:color w:val="001738"/>
          <w:kern w:val="0"/>
          <w:sz w:val="24"/>
          <w:szCs w:val="24"/>
        </w:rPr>
        <w:t xml:space="preserve"> </w:t>
      </w:r>
    </w:p>
    <w:p w14:paraId="6602FDFA" w14:textId="77777777" w:rsidR="00802E0F" w:rsidRPr="006F182A" w:rsidRDefault="00802E0F" w:rsidP="00802E0F">
      <w:pPr>
        <w:shd w:val="clear" w:color="auto" w:fill="FFFFFF"/>
        <w:spacing w:before="100" w:beforeAutospacing="1" w:after="100" w:afterAutospacing="1" w:line="480" w:lineRule="auto"/>
        <w:rPr>
          <w:rFonts w:eastAsia="Times New Roman" w:cstheme="minorHAnsi"/>
          <w:color w:val="001738"/>
          <w:kern w:val="0"/>
          <w:sz w:val="24"/>
          <w:szCs w:val="24"/>
        </w:rPr>
      </w:pPr>
      <w:r w:rsidRPr="006F182A">
        <w:rPr>
          <w:rFonts w:eastAsia="Times New Roman" w:cstheme="minorHAnsi"/>
          <w:color w:val="001738"/>
          <w:kern w:val="0"/>
          <w:sz w:val="24"/>
          <w:szCs w:val="24"/>
        </w:rPr>
        <w:t> </w:t>
      </w:r>
      <w:r w:rsidRPr="006F182A">
        <w:rPr>
          <w:rFonts w:eastAsia="Times New Roman" w:cstheme="minorHAnsi"/>
          <w:b/>
          <w:bCs/>
          <w:color w:val="001738"/>
          <w:kern w:val="0"/>
          <w:sz w:val="24"/>
          <w:szCs w:val="24"/>
        </w:rPr>
        <w:t>Sexual Harassment in a Theatrical Workplace:</w:t>
      </w:r>
    </w:p>
    <w:p w14:paraId="6602FDFB" w14:textId="77777777" w:rsidR="00802E0F" w:rsidRPr="006F182A" w:rsidRDefault="00802E0F" w:rsidP="00802E0F">
      <w:pPr>
        <w:shd w:val="clear" w:color="auto" w:fill="FFFFFF"/>
        <w:spacing w:before="100" w:beforeAutospacing="1" w:after="100" w:afterAutospacing="1" w:line="480" w:lineRule="auto"/>
        <w:rPr>
          <w:rFonts w:eastAsia="Times New Roman" w:cstheme="minorHAnsi"/>
          <w:color w:val="001738"/>
          <w:kern w:val="0"/>
          <w:sz w:val="24"/>
          <w:szCs w:val="24"/>
        </w:rPr>
      </w:pPr>
      <w:r w:rsidRPr="006F182A">
        <w:rPr>
          <w:rFonts w:eastAsia="Times New Roman" w:cstheme="minorHAnsi"/>
          <w:color w:val="001738"/>
          <w:kern w:val="0"/>
          <w:sz w:val="24"/>
          <w:szCs w:val="24"/>
        </w:rPr>
        <w:t>In a theatrical context, harassment can be additionally defined as one or a series of comments or conduct of a gender-related or sexual nature outside the boundaries of consent or production content, which is known or ought reasonably to be known to be unwelcome/unwanted, offensive, intimidating, hostile, or inappropriate. It is worth noting that the higher the emotional/sexual risk a production asks of its artists, the greater the diligence of each member of production and artistic staffs is needed to foster an environment of emotional safety.</w:t>
      </w:r>
    </w:p>
    <w:p w14:paraId="6602FDFC" w14:textId="77777777" w:rsidR="00802E0F" w:rsidRPr="006F182A" w:rsidRDefault="00802E0F" w:rsidP="00802E0F">
      <w:pPr>
        <w:shd w:val="clear" w:color="auto" w:fill="FFFFFF"/>
        <w:spacing w:before="100" w:beforeAutospacing="1" w:after="100" w:afterAutospacing="1" w:line="480" w:lineRule="auto"/>
        <w:rPr>
          <w:rFonts w:eastAsia="Times New Roman" w:cstheme="minorHAnsi"/>
          <w:color w:val="001738"/>
          <w:kern w:val="0"/>
          <w:sz w:val="24"/>
          <w:szCs w:val="24"/>
        </w:rPr>
      </w:pPr>
      <w:r w:rsidRPr="006F182A">
        <w:rPr>
          <w:rFonts w:eastAsia="Times New Roman" w:cstheme="minorHAnsi"/>
          <w:color w:val="001738"/>
          <w:kern w:val="0"/>
          <w:sz w:val="24"/>
          <w:szCs w:val="24"/>
        </w:rPr>
        <w:t>Sexual harassment includes but is not limited to:</w:t>
      </w:r>
    </w:p>
    <w:p w14:paraId="6602FDFD" w14:textId="77777777" w:rsidR="00802E0F" w:rsidRPr="006F182A" w:rsidRDefault="00802E0F" w:rsidP="00802E0F">
      <w:pPr>
        <w:numPr>
          <w:ilvl w:val="0"/>
          <w:numId w:val="17"/>
        </w:numPr>
        <w:shd w:val="clear" w:color="auto" w:fill="FFFFFF"/>
        <w:spacing w:before="100" w:beforeAutospacing="1" w:after="100" w:afterAutospacing="1" w:line="240" w:lineRule="auto"/>
        <w:ind w:left="816"/>
        <w:rPr>
          <w:rFonts w:eastAsia="Times New Roman" w:cstheme="minorHAnsi"/>
          <w:color w:val="001738"/>
          <w:kern w:val="0"/>
          <w:sz w:val="24"/>
          <w:szCs w:val="24"/>
        </w:rPr>
      </w:pPr>
      <w:r w:rsidRPr="006F182A">
        <w:rPr>
          <w:rFonts w:eastAsia="Times New Roman" w:cstheme="minorHAnsi"/>
          <w:color w:val="001738"/>
          <w:kern w:val="0"/>
          <w:sz w:val="24"/>
          <w:szCs w:val="24"/>
        </w:rPr>
        <w:t>Unwelcome remarks, jokes, innuendoes, or taunts about a person's body, attire, gender, or sexual orientation outside the boundaries of consent related to production content;</w:t>
      </w:r>
    </w:p>
    <w:p w14:paraId="6602FDFE" w14:textId="77777777" w:rsidR="00802E0F" w:rsidRPr="006F182A" w:rsidRDefault="00802E0F" w:rsidP="00802E0F">
      <w:pPr>
        <w:numPr>
          <w:ilvl w:val="0"/>
          <w:numId w:val="18"/>
        </w:numPr>
        <w:shd w:val="clear" w:color="auto" w:fill="FFFFFF"/>
        <w:spacing w:before="100" w:beforeAutospacing="1" w:after="100" w:afterAutospacing="1" w:line="240" w:lineRule="auto"/>
        <w:ind w:left="816"/>
        <w:rPr>
          <w:rFonts w:eastAsia="Times New Roman" w:cstheme="minorHAnsi"/>
          <w:color w:val="001738"/>
          <w:kern w:val="0"/>
          <w:sz w:val="24"/>
          <w:szCs w:val="24"/>
        </w:rPr>
      </w:pPr>
      <w:r w:rsidRPr="006F182A">
        <w:rPr>
          <w:rFonts w:eastAsia="Times New Roman" w:cstheme="minorHAnsi"/>
          <w:color w:val="001738"/>
          <w:kern w:val="0"/>
          <w:sz w:val="24"/>
          <w:szCs w:val="24"/>
        </w:rPr>
        <w:t>Negative stereotyping of race, gender, gender identity, religion, color, national origin, ancestry, marital status, sexual orientation, ability, or other status protected by law outside the boundaries of consent related to production content;</w:t>
      </w:r>
    </w:p>
    <w:p w14:paraId="6602FDFF" w14:textId="77777777" w:rsidR="00802E0F" w:rsidRPr="006F182A" w:rsidRDefault="00802E0F" w:rsidP="00802E0F">
      <w:pPr>
        <w:numPr>
          <w:ilvl w:val="0"/>
          <w:numId w:val="19"/>
        </w:numPr>
        <w:shd w:val="clear" w:color="auto" w:fill="FFFFFF"/>
        <w:spacing w:before="100" w:beforeAutospacing="1" w:after="100" w:afterAutospacing="1" w:line="240" w:lineRule="auto"/>
        <w:ind w:left="816"/>
        <w:rPr>
          <w:rFonts w:eastAsia="Times New Roman" w:cstheme="minorHAnsi"/>
          <w:color w:val="001738"/>
          <w:kern w:val="0"/>
          <w:sz w:val="24"/>
          <w:szCs w:val="24"/>
        </w:rPr>
      </w:pPr>
      <w:r w:rsidRPr="006F182A">
        <w:rPr>
          <w:rFonts w:eastAsia="Times New Roman" w:cstheme="minorHAnsi"/>
          <w:color w:val="001738"/>
          <w:kern w:val="0"/>
          <w:sz w:val="24"/>
          <w:szCs w:val="24"/>
        </w:rPr>
        <w:t>Any unwanted or inappropriate physical contact such as touching, kissing, massaging, patting, hugging, or pinching outside the boundaries of consent related to production content;</w:t>
      </w:r>
    </w:p>
    <w:p w14:paraId="6602FE00" w14:textId="77777777" w:rsidR="00802E0F" w:rsidRPr="006F182A" w:rsidRDefault="00802E0F" w:rsidP="00802E0F">
      <w:pPr>
        <w:numPr>
          <w:ilvl w:val="0"/>
          <w:numId w:val="20"/>
        </w:numPr>
        <w:shd w:val="clear" w:color="auto" w:fill="FFFFFF"/>
        <w:spacing w:before="100" w:beforeAutospacing="1" w:after="100" w:afterAutospacing="1" w:line="240" w:lineRule="auto"/>
        <w:ind w:left="816"/>
        <w:rPr>
          <w:rFonts w:eastAsia="Times New Roman" w:cstheme="minorHAnsi"/>
          <w:color w:val="001738"/>
          <w:kern w:val="0"/>
          <w:sz w:val="24"/>
          <w:szCs w:val="24"/>
        </w:rPr>
      </w:pPr>
      <w:r w:rsidRPr="006F182A">
        <w:rPr>
          <w:rFonts w:eastAsia="Times New Roman" w:cstheme="minorHAnsi"/>
          <w:color w:val="001738"/>
          <w:spacing w:val="2"/>
          <w:kern w:val="0"/>
          <w:sz w:val="24"/>
          <w:szCs w:val="24"/>
        </w:rPr>
        <w:lastRenderedPageBreak/>
        <w:t>Inquiries </w:t>
      </w:r>
      <w:r w:rsidRPr="006F182A">
        <w:rPr>
          <w:rFonts w:eastAsia="Times New Roman" w:cstheme="minorHAnsi"/>
          <w:color w:val="001738"/>
          <w:kern w:val="0"/>
          <w:sz w:val="24"/>
          <w:szCs w:val="24"/>
        </w:rPr>
        <w:t>or comments about a person's sex life or </w:t>
      </w:r>
      <w:r w:rsidRPr="006F182A">
        <w:rPr>
          <w:rFonts w:eastAsia="Times New Roman" w:cstheme="minorHAnsi"/>
          <w:color w:val="001738"/>
          <w:spacing w:val="-6"/>
          <w:kern w:val="0"/>
          <w:sz w:val="24"/>
          <w:szCs w:val="24"/>
        </w:rPr>
        <w:t>sexual </w:t>
      </w:r>
      <w:r w:rsidRPr="006F182A">
        <w:rPr>
          <w:rFonts w:eastAsia="Times New Roman" w:cstheme="minorHAnsi"/>
          <w:color w:val="001738"/>
          <w:kern w:val="0"/>
          <w:sz w:val="24"/>
          <w:szCs w:val="24"/>
        </w:rPr>
        <w:t>orientation outside the boundaries of consent or production content; Leering, whistling, or other suggestive or insulting sounds outside the boundaries of consent related to production content;</w:t>
      </w:r>
    </w:p>
    <w:p w14:paraId="6602FE01" w14:textId="77777777" w:rsidR="00802E0F" w:rsidRPr="006F182A" w:rsidRDefault="00802E0F" w:rsidP="00802E0F">
      <w:pPr>
        <w:numPr>
          <w:ilvl w:val="0"/>
          <w:numId w:val="21"/>
        </w:numPr>
        <w:shd w:val="clear" w:color="auto" w:fill="FFFFFF"/>
        <w:spacing w:before="100" w:beforeAutospacing="1" w:after="100" w:afterAutospacing="1" w:line="240" w:lineRule="auto"/>
        <w:ind w:left="816"/>
        <w:rPr>
          <w:rFonts w:eastAsia="Times New Roman" w:cstheme="minorHAnsi"/>
          <w:color w:val="001738"/>
          <w:kern w:val="0"/>
          <w:sz w:val="24"/>
          <w:szCs w:val="24"/>
        </w:rPr>
      </w:pPr>
      <w:r w:rsidRPr="006F182A">
        <w:rPr>
          <w:rFonts w:eastAsia="Times New Roman" w:cstheme="minorHAnsi"/>
          <w:color w:val="001738"/>
          <w:kern w:val="0"/>
          <w:sz w:val="24"/>
          <w:szCs w:val="24"/>
        </w:rPr>
        <w:t>Inappropriate comments about clothing, physical characteristics, or activities outside the boundaries </w:t>
      </w:r>
      <w:r w:rsidRPr="006F182A">
        <w:rPr>
          <w:rFonts w:eastAsia="Times New Roman" w:cstheme="minorHAnsi"/>
          <w:color w:val="001738"/>
          <w:spacing w:val="10"/>
          <w:kern w:val="0"/>
          <w:sz w:val="24"/>
          <w:szCs w:val="24"/>
        </w:rPr>
        <w:t>of</w:t>
      </w:r>
      <w:r w:rsidRPr="006F182A">
        <w:rPr>
          <w:rFonts w:eastAsia="Times New Roman" w:cstheme="minorHAnsi"/>
          <w:color w:val="001738"/>
          <w:kern w:val="0"/>
          <w:sz w:val="24"/>
          <w:szCs w:val="24"/>
        </w:rPr>
        <w:t> consent related to production content;</w:t>
      </w:r>
    </w:p>
    <w:p w14:paraId="6602FE02" w14:textId="77777777" w:rsidR="00802E0F" w:rsidRPr="006F182A" w:rsidRDefault="00802E0F" w:rsidP="00802E0F">
      <w:pPr>
        <w:numPr>
          <w:ilvl w:val="0"/>
          <w:numId w:val="22"/>
        </w:numPr>
        <w:shd w:val="clear" w:color="auto" w:fill="FFFFFF"/>
        <w:spacing w:before="100" w:beforeAutospacing="1" w:after="100" w:afterAutospacing="1" w:line="240" w:lineRule="auto"/>
        <w:ind w:left="816"/>
        <w:rPr>
          <w:rFonts w:eastAsia="Times New Roman" w:cstheme="minorHAnsi"/>
          <w:color w:val="001738"/>
          <w:kern w:val="0"/>
          <w:sz w:val="24"/>
          <w:szCs w:val="24"/>
        </w:rPr>
      </w:pPr>
      <w:r w:rsidRPr="006F182A">
        <w:rPr>
          <w:rFonts w:eastAsia="Times New Roman" w:cstheme="minorHAnsi"/>
          <w:color w:val="001738"/>
          <w:kern w:val="0"/>
          <w:sz w:val="24"/>
          <w:szCs w:val="24"/>
        </w:rPr>
        <w:t>Posting or displaying materials, articles, or graffiti that is sexually orien</w:t>
      </w:r>
      <w:r w:rsidRPr="006F182A">
        <w:rPr>
          <w:rFonts w:eastAsia="Times New Roman" w:cstheme="minorHAnsi"/>
          <w:color w:val="001738"/>
          <w:spacing w:val="-26"/>
          <w:kern w:val="0"/>
          <w:sz w:val="24"/>
          <w:szCs w:val="24"/>
        </w:rPr>
        <w:t>t</w:t>
      </w:r>
      <w:r w:rsidRPr="006F182A">
        <w:rPr>
          <w:rFonts w:eastAsia="Times New Roman" w:cstheme="minorHAnsi"/>
          <w:color w:val="001738"/>
          <w:kern w:val="0"/>
          <w:sz w:val="24"/>
          <w:szCs w:val="24"/>
        </w:rPr>
        <w:t>ed outside the boundaries of consent related to production content;</w:t>
      </w:r>
    </w:p>
    <w:p w14:paraId="6602FE03" w14:textId="77777777" w:rsidR="00802E0F" w:rsidRPr="006F182A" w:rsidRDefault="00802E0F" w:rsidP="00802E0F">
      <w:pPr>
        <w:numPr>
          <w:ilvl w:val="0"/>
          <w:numId w:val="23"/>
        </w:numPr>
        <w:shd w:val="clear" w:color="auto" w:fill="FFFFFF"/>
        <w:spacing w:before="100" w:beforeAutospacing="1" w:after="100" w:afterAutospacing="1" w:line="240" w:lineRule="auto"/>
        <w:ind w:left="816"/>
        <w:rPr>
          <w:rFonts w:eastAsia="Times New Roman" w:cstheme="minorHAnsi"/>
          <w:color w:val="001738"/>
          <w:kern w:val="0"/>
          <w:sz w:val="24"/>
          <w:szCs w:val="24"/>
        </w:rPr>
      </w:pPr>
      <w:r w:rsidRPr="006F182A">
        <w:rPr>
          <w:rFonts w:eastAsia="Times New Roman" w:cstheme="minorHAnsi"/>
          <w:color w:val="001738"/>
          <w:kern w:val="0"/>
          <w:sz w:val="24"/>
          <w:szCs w:val="24"/>
        </w:rPr>
        <w:t>Requests or demands for sexual favors, especially those that include, or imply, promises of rewards for complying </w:t>
      </w:r>
      <w:r w:rsidRPr="006F182A">
        <w:rPr>
          <w:rFonts w:eastAsia="Times New Roman" w:cstheme="minorHAnsi"/>
          <w:color w:val="001738"/>
          <w:spacing w:val="-7"/>
          <w:kern w:val="0"/>
          <w:sz w:val="24"/>
          <w:szCs w:val="24"/>
        </w:rPr>
        <w:t>(e.g., </w:t>
      </w:r>
      <w:r w:rsidRPr="006F182A">
        <w:rPr>
          <w:rFonts w:eastAsia="Times New Roman" w:cstheme="minorHAnsi"/>
          <w:color w:val="001738"/>
          <w:kern w:val="0"/>
          <w:sz w:val="24"/>
          <w:szCs w:val="24"/>
        </w:rPr>
        <w:t>job advancement opportunities) and/or threats of </w:t>
      </w:r>
      <w:r w:rsidRPr="006F182A">
        <w:rPr>
          <w:rFonts w:eastAsia="Times New Roman" w:cstheme="minorHAnsi"/>
          <w:color w:val="001738"/>
          <w:spacing w:val="-3"/>
          <w:kern w:val="0"/>
          <w:sz w:val="24"/>
          <w:szCs w:val="24"/>
        </w:rPr>
        <w:t>punishment </w:t>
      </w:r>
      <w:r w:rsidRPr="006F182A">
        <w:rPr>
          <w:rFonts w:eastAsia="Times New Roman" w:cstheme="minorHAnsi"/>
          <w:color w:val="001738"/>
          <w:kern w:val="0"/>
          <w:sz w:val="24"/>
          <w:szCs w:val="24"/>
        </w:rPr>
        <w:t>for refusal </w:t>
      </w:r>
      <w:r w:rsidRPr="006F182A">
        <w:rPr>
          <w:rFonts w:eastAsia="Times New Roman" w:cstheme="minorHAnsi"/>
          <w:color w:val="001738"/>
          <w:spacing w:val="-4"/>
          <w:kern w:val="0"/>
          <w:sz w:val="24"/>
          <w:szCs w:val="24"/>
        </w:rPr>
        <w:t>(e.g., </w:t>
      </w:r>
      <w:r w:rsidRPr="006F182A">
        <w:rPr>
          <w:rFonts w:eastAsia="Times New Roman" w:cstheme="minorHAnsi"/>
          <w:color w:val="001738"/>
          <w:kern w:val="0"/>
          <w:sz w:val="24"/>
          <w:szCs w:val="24"/>
        </w:rPr>
        <w:t>denial of job advancement or opportunities) outside the boundaries </w:t>
      </w:r>
      <w:r w:rsidRPr="006F182A">
        <w:rPr>
          <w:rFonts w:eastAsia="Times New Roman" w:cstheme="minorHAnsi"/>
          <w:color w:val="001738"/>
          <w:spacing w:val="3"/>
          <w:kern w:val="0"/>
          <w:sz w:val="24"/>
          <w:szCs w:val="24"/>
        </w:rPr>
        <w:t>of </w:t>
      </w:r>
      <w:r w:rsidRPr="006F182A">
        <w:rPr>
          <w:rFonts w:eastAsia="Times New Roman" w:cstheme="minorHAnsi"/>
          <w:color w:val="001738"/>
          <w:kern w:val="0"/>
          <w:sz w:val="24"/>
          <w:szCs w:val="24"/>
        </w:rPr>
        <w:t>consent related to production content;</w:t>
      </w:r>
    </w:p>
    <w:p w14:paraId="6602FE04" w14:textId="77777777" w:rsidR="00802E0F" w:rsidRPr="006F182A" w:rsidRDefault="00802E0F" w:rsidP="00802E0F">
      <w:pPr>
        <w:numPr>
          <w:ilvl w:val="0"/>
          <w:numId w:val="24"/>
        </w:numPr>
        <w:shd w:val="clear" w:color="auto" w:fill="FFFFFF"/>
        <w:spacing w:before="100" w:beforeAutospacing="1" w:after="100" w:afterAutospacing="1" w:line="240" w:lineRule="auto"/>
        <w:ind w:left="816"/>
        <w:rPr>
          <w:rFonts w:eastAsia="Times New Roman" w:cstheme="minorHAnsi"/>
          <w:color w:val="001738"/>
          <w:kern w:val="0"/>
          <w:sz w:val="24"/>
          <w:szCs w:val="24"/>
        </w:rPr>
      </w:pPr>
      <w:r w:rsidRPr="006F182A">
        <w:rPr>
          <w:rFonts w:eastAsia="Times New Roman" w:cstheme="minorHAnsi"/>
          <w:color w:val="001738"/>
          <w:kern w:val="0"/>
          <w:sz w:val="24"/>
          <w:szCs w:val="24"/>
        </w:rPr>
        <w:t>Attempting to </w:t>
      </w:r>
      <w:r w:rsidRPr="006F182A">
        <w:rPr>
          <w:rFonts w:eastAsia="Times New Roman" w:cstheme="minorHAnsi"/>
          <w:color w:val="001738"/>
          <w:spacing w:val="-3"/>
          <w:kern w:val="0"/>
          <w:sz w:val="24"/>
          <w:szCs w:val="24"/>
        </w:rPr>
        <w:t>engage in </w:t>
      </w:r>
      <w:r w:rsidRPr="006F182A">
        <w:rPr>
          <w:rFonts w:eastAsia="Times New Roman" w:cstheme="minorHAnsi"/>
          <w:color w:val="001738"/>
          <w:spacing w:val="-6"/>
          <w:kern w:val="0"/>
          <w:sz w:val="24"/>
          <w:szCs w:val="24"/>
        </w:rPr>
        <w:t>sexual </w:t>
      </w:r>
      <w:r w:rsidRPr="006F182A">
        <w:rPr>
          <w:rFonts w:eastAsia="Times New Roman" w:cstheme="minorHAnsi"/>
          <w:color w:val="001738"/>
          <w:kern w:val="0"/>
          <w:sz w:val="24"/>
          <w:szCs w:val="24"/>
        </w:rPr>
        <w:t>behaviors offstage that are choreographed for the stage;</w:t>
      </w:r>
    </w:p>
    <w:p w14:paraId="6602FE05" w14:textId="77777777" w:rsidR="00802E0F" w:rsidRPr="006F182A" w:rsidRDefault="00802E0F" w:rsidP="00802E0F">
      <w:pPr>
        <w:numPr>
          <w:ilvl w:val="0"/>
          <w:numId w:val="25"/>
        </w:numPr>
        <w:shd w:val="clear" w:color="auto" w:fill="FFFFFF"/>
        <w:spacing w:before="100" w:beforeAutospacing="1" w:after="100" w:afterAutospacing="1" w:line="240" w:lineRule="auto"/>
        <w:ind w:left="816"/>
        <w:rPr>
          <w:rFonts w:eastAsia="Times New Roman" w:cstheme="minorHAnsi"/>
          <w:color w:val="001738"/>
          <w:kern w:val="0"/>
          <w:sz w:val="24"/>
          <w:szCs w:val="24"/>
        </w:rPr>
      </w:pPr>
      <w:r w:rsidRPr="006F182A">
        <w:rPr>
          <w:rFonts w:eastAsia="Times New Roman" w:cstheme="minorHAnsi"/>
          <w:color w:val="001738"/>
          <w:kern w:val="0"/>
          <w:sz w:val="24"/>
          <w:szCs w:val="24"/>
        </w:rPr>
        <w:t>Suggesting an actor who appears naked onstage or in rehearsal is not allowed physical boundaries and/or privacy backstage or in the dressing room and/or not respecting those boundaries;</w:t>
      </w:r>
    </w:p>
    <w:p w14:paraId="6602FE06" w14:textId="77777777" w:rsidR="00802E0F" w:rsidRPr="006F182A" w:rsidRDefault="00802E0F" w:rsidP="00802E0F">
      <w:pPr>
        <w:numPr>
          <w:ilvl w:val="0"/>
          <w:numId w:val="26"/>
        </w:numPr>
        <w:shd w:val="clear" w:color="auto" w:fill="FFFFFF"/>
        <w:spacing w:before="100" w:beforeAutospacing="1" w:after="100" w:afterAutospacing="1" w:line="240" w:lineRule="auto"/>
        <w:ind w:left="816"/>
        <w:rPr>
          <w:rFonts w:eastAsia="Times New Roman" w:cstheme="minorHAnsi"/>
          <w:color w:val="001738"/>
          <w:kern w:val="0"/>
          <w:sz w:val="24"/>
          <w:szCs w:val="24"/>
        </w:rPr>
      </w:pPr>
      <w:r w:rsidRPr="006F182A">
        <w:rPr>
          <w:rFonts w:eastAsia="Times New Roman" w:cstheme="minorHAnsi"/>
          <w:color w:val="001738"/>
          <w:kern w:val="0"/>
          <w:sz w:val="24"/>
          <w:szCs w:val="24"/>
        </w:rPr>
        <w:t>Intentional failure to observe the standards laid out in this document</w:t>
      </w:r>
      <w:r w:rsidR="00C56093">
        <w:rPr>
          <w:rFonts w:eastAsia="Times New Roman" w:cstheme="minorHAnsi"/>
          <w:color w:val="001738"/>
          <w:kern w:val="0"/>
          <w:sz w:val="24"/>
          <w:szCs w:val="24"/>
        </w:rPr>
        <w:t xml:space="preserve"> when in dressing room areas</w:t>
      </w:r>
      <w:r w:rsidRPr="006F182A">
        <w:rPr>
          <w:rFonts w:eastAsia="Times New Roman" w:cstheme="minorHAnsi"/>
          <w:color w:val="001738"/>
          <w:kern w:val="0"/>
          <w:sz w:val="24"/>
          <w:szCs w:val="24"/>
        </w:rPr>
        <w:t>;</w:t>
      </w:r>
    </w:p>
    <w:p w14:paraId="6602FE07" w14:textId="77777777" w:rsidR="00802E0F" w:rsidRPr="006F182A" w:rsidRDefault="00802E0F" w:rsidP="00802E0F">
      <w:pPr>
        <w:numPr>
          <w:ilvl w:val="0"/>
          <w:numId w:val="27"/>
        </w:numPr>
        <w:shd w:val="clear" w:color="auto" w:fill="FFFFFF"/>
        <w:spacing w:before="100" w:beforeAutospacing="1" w:after="100" w:afterAutospacing="1" w:line="240" w:lineRule="auto"/>
        <w:ind w:left="816"/>
        <w:rPr>
          <w:rFonts w:eastAsia="Times New Roman" w:cstheme="minorHAnsi"/>
          <w:color w:val="001738"/>
          <w:kern w:val="0"/>
          <w:sz w:val="24"/>
          <w:szCs w:val="24"/>
        </w:rPr>
      </w:pPr>
      <w:r w:rsidRPr="006F182A">
        <w:rPr>
          <w:rFonts w:eastAsia="Times New Roman" w:cstheme="minorHAnsi"/>
          <w:color w:val="001738"/>
          <w:kern w:val="0"/>
          <w:sz w:val="24"/>
          <w:szCs w:val="24"/>
        </w:rPr>
        <w:t>Inviting an actor to rehearse sexual content outside of scheduled rehearsals;</w:t>
      </w:r>
    </w:p>
    <w:p w14:paraId="6602FE08" w14:textId="77777777" w:rsidR="00802E0F" w:rsidRPr="006F182A" w:rsidRDefault="00802E0F" w:rsidP="00802E0F">
      <w:pPr>
        <w:numPr>
          <w:ilvl w:val="0"/>
          <w:numId w:val="28"/>
        </w:numPr>
        <w:shd w:val="clear" w:color="auto" w:fill="FFFFFF"/>
        <w:spacing w:before="100" w:beforeAutospacing="1" w:after="100" w:afterAutospacing="1" w:line="240" w:lineRule="auto"/>
        <w:ind w:left="816"/>
        <w:rPr>
          <w:rFonts w:eastAsia="Times New Roman" w:cstheme="minorHAnsi"/>
          <w:color w:val="001738"/>
          <w:kern w:val="0"/>
          <w:sz w:val="24"/>
          <w:szCs w:val="24"/>
        </w:rPr>
      </w:pPr>
      <w:r w:rsidRPr="006F182A">
        <w:rPr>
          <w:rFonts w:eastAsia="Times New Roman" w:cstheme="minorHAnsi"/>
          <w:color w:val="001738"/>
          <w:kern w:val="0"/>
          <w:sz w:val="24"/>
          <w:szCs w:val="24"/>
        </w:rPr>
        <w:t>Repeated invitation / </w:t>
      </w:r>
      <w:r w:rsidRPr="006F182A">
        <w:rPr>
          <w:rFonts w:eastAsia="Times New Roman" w:cstheme="minorHAnsi"/>
          <w:color w:val="001738"/>
          <w:spacing w:val="-3"/>
          <w:kern w:val="0"/>
          <w:sz w:val="24"/>
          <w:szCs w:val="24"/>
        </w:rPr>
        <w:t>suggestion</w:t>
      </w:r>
      <w:r w:rsidRPr="006F182A">
        <w:rPr>
          <w:rFonts w:eastAsia="Times New Roman" w:cstheme="minorHAnsi"/>
          <w:color w:val="001738"/>
          <w:kern w:val="0"/>
          <w:sz w:val="24"/>
          <w:szCs w:val="24"/>
        </w:rPr>
        <w:t> to take relationships of a sexual nature beyond the stage;</w:t>
      </w:r>
    </w:p>
    <w:p w14:paraId="6602FE09" w14:textId="77777777" w:rsidR="00802E0F" w:rsidRPr="006F182A" w:rsidRDefault="00802E0F" w:rsidP="00802E0F">
      <w:pPr>
        <w:numPr>
          <w:ilvl w:val="0"/>
          <w:numId w:val="29"/>
        </w:numPr>
        <w:shd w:val="clear" w:color="auto" w:fill="FFFFFF"/>
        <w:spacing w:before="100" w:beforeAutospacing="1" w:after="100" w:afterAutospacing="1" w:line="240" w:lineRule="auto"/>
        <w:ind w:left="816"/>
        <w:rPr>
          <w:rFonts w:eastAsia="Times New Roman" w:cstheme="minorHAnsi"/>
          <w:color w:val="001738"/>
          <w:kern w:val="0"/>
          <w:sz w:val="24"/>
          <w:szCs w:val="24"/>
        </w:rPr>
      </w:pPr>
      <w:r w:rsidRPr="006F182A">
        <w:rPr>
          <w:rFonts w:eastAsia="Times New Roman" w:cstheme="minorHAnsi"/>
          <w:color w:val="001738"/>
          <w:kern w:val="0"/>
          <w:sz w:val="24"/>
          <w:szCs w:val="24"/>
        </w:rPr>
        <w:t>Using the text of a production that is sexual, violent, threatening, or offensive in offstage discourse;</w:t>
      </w:r>
    </w:p>
    <w:p w14:paraId="6602FE0A" w14:textId="77777777" w:rsidR="00802E0F" w:rsidRPr="006F182A" w:rsidRDefault="00802E0F" w:rsidP="00802E0F">
      <w:pPr>
        <w:numPr>
          <w:ilvl w:val="0"/>
          <w:numId w:val="30"/>
        </w:numPr>
        <w:shd w:val="clear" w:color="auto" w:fill="FFFFFF"/>
        <w:spacing w:before="100" w:beforeAutospacing="1" w:after="100" w:afterAutospacing="1" w:line="240" w:lineRule="auto"/>
        <w:ind w:left="816"/>
        <w:rPr>
          <w:rFonts w:eastAsia="Times New Roman" w:cstheme="minorHAnsi"/>
          <w:color w:val="001738"/>
          <w:kern w:val="0"/>
          <w:sz w:val="24"/>
          <w:szCs w:val="24"/>
        </w:rPr>
      </w:pPr>
      <w:r w:rsidRPr="006F182A">
        <w:rPr>
          <w:rFonts w:eastAsia="Times New Roman" w:cstheme="minorHAnsi"/>
          <w:color w:val="001738"/>
          <w:kern w:val="0"/>
          <w:sz w:val="24"/>
          <w:szCs w:val="24"/>
        </w:rPr>
        <w:t>Improvising sexual cont</w:t>
      </w:r>
      <w:r w:rsidRPr="006F182A">
        <w:rPr>
          <w:rFonts w:eastAsia="Times New Roman" w:cstheme="minorHAnsi"/>
          <w:color w:val="001738"/>
          <w:spacing w:val="4"/>
          <w:kern w:val="0"/>
          <w:sz w:val="24"/>
          <w:szCs w:val="24"/>
        </w:rPr>
        <w:t>ent</w:t>
      </w:r>
      <w:r w:rsidRPr="006F182A">
        <w:rPr>
          <w:rFonts w:eastAsia="Times New Roman" w:cstheme="minorHAnsi"/>
          <w:color w:val="001738"/>
          <w:kern w:val="0"/>
          <w:sz w:val="24"/>
          <w:szCs w:val="24"/>
        </w:rPr>
        <w:t> without expressed consent.</w:t>
      </w:r>
    </w:p>
    <w:p w14:paraId="6602FE0B" w14:textId="77777777" w:rsidR="00802E0F" w:rsidRPr="006F182A" w:rsidRDefault="00802E0F" w:rsidP="00802E0F">
      <w:pPr>
        <w:shd w:val="clear" w:color="auto" w:fill="FFFFFF"/>
        <w:spacing w:before="100" w:beforeAutospacing="1" w:after="100" w:afterAutospacing="1" w:line="480" w:lineRule="auto"/>
        <w:rPr>
          <w:rFonts w:eastAsia="Times New Roman" w:cstheme="minorHAnsi"/>
          <w:color w:val="001738"/>
          <w:kern w:val="0"/>
          <w:sz w:val="24"/>
          <w:szCs w:val="24"/>
        </w:rPr>
      </w:pPr>
      <w:r w:rsidRPr="006F182A">
        <w:rPr>
          <w:rFonts w:eastAsia="Times New Roman" w:cstheme="minorHAnsi"/>
          <w:b/>
          <w:bCs/>
          <w:color w:val="001738"/>
          <w:kern w:val="0"/>
          <w:sz w:val="24"/>
          <w:szCs w:val="24"/>
        </w:rPr>
        <w:t>Participants Have </w:t>
      </w:r>
      <w:r w:rsidRPr="006F182A">
        <w:rPr>
          <w:rFonts w:eastAsia="Times New Roman" w:cstheme="minorHAnsi"/>
          <w:b/>
          <w:bCs/>
          <w:color w:val="001738"/>
          <w:spacing w:val="5"/>
          <w:kern w:val="0"/>
          <w:sz w:val="24"/>
          <w:szCs w:val="24"/>
        </w:rPr>
        <w:t>the </w:t>
      </w:r>
      <w:r w:rsidRPr="006F182A">
        <w:rPr>
          <w:rFonts w:eastAsia="Times New Roman" w:cstheme="minorHAnsi"/>
          <w:b/>
          <w:bCs/>
          <w:color w:val="001738"/>
          <w:kern w:val="0"/>
          <w:sz w:val="24"/>
          <w:szCs w:val="24"/>
        </w:rPr>
        <w:t>Right to be Free From:</w:t>
      </w:r>
    </w:p>
    <w:p w14:paraId="6602FE0C" w14:textId="77777777" w:rsidR="00802E0F" w:rsidRPr="006F182A" w:rsidRDefault="00802E0F" w:rsidP="00802E0F">
      <w:pPr>
        <w:numPr>
          <w:ilvl w:val="0"/>
          <w:numId w:val="31"/>
        </w:numPr>
        <w:shd w:val="clear" w:color="auto" w:fill="FFFFFF"/>
        <w:spacing w:before="100" w:beforeAutospacing="1" w:after="100" w:afterAutospacing="1" w:line="240" w:lineRule="auto"/>
        <w:ind w:left="816"/>
        <w:rPr>
          <w:rFonts w:eastAsia="Times New Roman" w:cstheme="minorHAnsi"/>
          <w:color w:val="001738"/>
          <w:kern w:val="0"/>
          <w:sz w:val="24"/>
          <w:szCs w:val="24"/>
        </w:rPr>
      </w:pPr>
      <w:r w:rsidRPr="006F182A">
        <w:rPr>
          <w:rFonts w:eastAsia="Times New Roman" w:cstheme="minorHAnsi"/>
          <w:color w:val="001738"/>
          <w:kern w:val="0"/>
          <w:sz w:val="24"/>
          <w:szCs w:val="24"/>
        </w:rPr>
        <w:t>Sexual solicitation or advances made by a person in a position to confer, grant, or deny a benefit or advancement outside production content;</w:t>
      </w:r>
    </w:p>
    <w:p w14:paraId="6602FE0D" w14:textId="77777777" w:rsidR="00802E0F" w:rsidRPr="006F182A" w:rsidRDefault="00802E0F" w:rsidP="00802E0F">
      <w:pPr>
        <w:numPr>
          <w:ilvl w:val="0"/>
          <w:numId w:val="32"/>
        </w:numPr>
        <w:shd w:val="clear" w:color="auto" w:fill="FFFFFF"/>
        <w:spacing w:before="100" w:beforeAutospacing="1" w:after="100" w:afterAutospacing="1" w:line="240" w:lineRule="auto"/>
        <w:ind w:left="816"/>
        <w:rPr>
          <w:rFonts w:eastAsia="Times New Roman" w:cstheme="minorHAnsi"/>
          <w:color w:val="001738"/>
          <w:kern w:val="0"/>
          <w:sz w:val="24"/>
          <w:szCs w:val="24"/>
        </w:rPr>
      </w:pPr>
      <w:r w:rsidRPr="006F182A">
        <w:rPr>
          <w:rFonts w:eastAsia="Times New Roman" w:cstheme="minorHAnsi"/>
          <w:color w:val="001738"/>
          <w:kern w:val="0"/>
          <w:sz w:val="24"/>
          <w:szCs w:val="24"/>
        </w:rPr>
        <w:t>Reprisal or threat of reprisal for the rejection of a sexual solicitation or advance where the reprisal is made by a person in a position to grant, confer, or deny a benefit or advancement outside production content.</w:t>
      </w:r>
    </w:p>
    <w:p w14:paraId="6602FE0E" w14:textId="77777777" w:rsidR="00802E0F" w:rsidRPr="006F182A" w:rsidRDefault="00802E0F" w:rsidP="005B1980">
      <w:pPr>
        <w:numPr>
          <w:ilvl w:val="0"/>
          <w:numId w:val="33"/>
        </w:numPr>
        <w:shd w:val="clear" w:color="auto" w:fill="FFFFFF"/>
        <w:spacing w:before="100" w:beforeAutospacing="1" w:after="100" w:afterAutospacing="1" w:line="240" w:lineRule="auto"/>
        <w:ind w:left="816"/>
        <w:rPr>
          <w:rFonts w:eastAsia="Times New Roman" w:cstheme="minorHAnsi"/>
          <w:color w:val="001738"/>
          <w:kern w:val="0"/>
          <w:sz w:val="24"/>
          <w:szCs w:val="24"/>
        </w:rPr>
      </w:pPr>
      <w:r w:rsidRPr="006F182A">
        <w:rPr>
          <w:rFonts w:eastAsia="Times New Roman" w:cstheme="minorHAnsi"/>
          <w:color w:val="001738"/>
          <w:kern w:val="0"/>
          <w:sz w:val="24"/>
          <w:szCs w:val="24"/>
        </w:rPr>
        <w:lastRenderedPageBreak/>
        <w:t>Any of </w:t>
      </w:r>
      <w:r w:rsidRPr="006F182A">
        <w:rPr>
          <w:rFonts w:eastAsia="Times New Roman" w:cstheme="minorHAnsi"/>
          <w:color w:val="001738"/>
          <w:spacing w:val="4"/>
          <w:kern w:val="0"/>
          <w:sz w:val="24"/>
          <w:szCs w:val="24"/>
        </w:rPr>
        <w:t>the </w:t>
      </w:r>
      <w:r w:rsidRPr="006F182A">
        <w:rPr>
          <w:rFonts w:eastAsia="Times New Roman" w:cstheme="minorHAnsi"/>
          <w:color w:val="001738"/>
          <w:kern w:val="0"/>
          <w:sz w:val="24"/>
          <w:szCs w:val="24"/>
        </w:rPr>
        <w:t>behaviors outlined here have the potential to create a negative environment for individuals or groups. It </w:t>
      </w:r>
      <w:r w:rsidRPr="006F182A">
        <w:rPr>
          <w:rFonts w:eastAsia="Times New Roman" w:cstheme="minorHAnsi"/>
          <w:color w:val="001738"/>
          <w:spacing w:val="6"/>
          <w:kern w:val="0"/>
          <w:sz w:val="24"/>
          <w:szCs w:val="24"/>
        </w:rPr>
        <w:t>should </w:t>
      </w:r>
      <w:r w:rsidRPr="006F182A">
        <w:rPr>
          <w:rFonts w:eastAsia="Times New Roman" w:cstheme="minorHAnsi"/>
          <w:color w:val="001738"/>
          <w:kern w:val="0"/>
          <w:sz w:val="24"/>
          <w:szCs w:val="24"/>
        </w:rPr>
        <w:t>be noted that a person does not have </w:t>
      </w:r>
      <w:r w:rsidRPr="006F182A">
        <w:rPr>
          <w:rFonts w:eastAsia="Times New Roman" w:cstheme="minorHAnsi"/>
          <w:color w:val="001738"/>
          <w:spacing w:val="10"/>
          <w:kern w:val="0"/>
          <w:sz w:val="24"/>
          <w:szCs w:val="24"/>
        </w:rPr>
        <w:t>to </w:t>
      </w:r>
      <w:r w:rsidRPr="006F182A">
        <w:rPr>
          <w:rFonts w:eastAsia="Times New Roman" w:cstheme="minorHAnsi"/>
          <w:color w:val="001738"/>
          <w:kern w:val="0"/>
          <w:sz w:val="24"/>
          <w:szCs w:val="24"/>
        </w:rPr>
        <w:t>be a direct target to be adversely affected by a negative environment. </w:t>
      </w:r>
    </w:p>
    <w:p w14:paraId="6602FE0F" w14:textId="77777777" w:rsidR="006F182A" w:rsidRDefault="006F182A" w:rsidP="00802E0F">
      <w:pPr>
        <w:shd w:val="clear" w:color="auto" w:fill="FFFFFF"/>
        <w:spacing w:before="100" w:beforeAutospacing="1" w:after="100" w:afterAutospacing="1" w:line="480" w:lineRule="auto"/>
        <w:rPr>
          <w:rFonts w:eastAsia="Times New Roman" w:cstheme="minorHAnsi"/>
          <w:b/>
          <w:bCs/>
          <w:color w:val="000000"/>
          <w:kern w:val="0"/>
          <w:sz w:val="24"/>
          <w:szCs w:val="24"/>
        </w:rPr>
      </w:pPr>
      <w:bookmarkStart w:id="0" w:name="_Toc501098877"/>
      <w:bookmarkStart w:id="1" w:name="_Toc423425346"/>
      <w:bookmarkStart w:id="2" w:name="_Toc423425345"/>
      <w:bookmarkEnd w:id="0"/>
      <w:bookmarkEnd w:id="1"/>
    </w:p>
    <w:p w14:paraId="6602FE10" w14:textId="77777777" w:rsidR="00802E0F" w:rsidRPr="006F182A" w:rsidRDefault="00802E0F" w:rsidP="00802E0F">
      <w:pPr>
        <w:shd w:val="clear" w:color="auto" w:fill="FFFFFF"/>
        <w:spacing w:before="100" w:beforeAutospacing="1" w:after="100" w:afterAutospacing="1" w:line="480" w:lineRule="auto"/>
        <w:rPr>
          <w:rFonts w:eastAsia="Times New Roman" w:cstheme="minorHAnsi"/>
          <w:color w:val="001738"/>
          <w:kern w:val="0"/>
          <w:sz w:val="24"/>
          <w:szCs w:val="24"/>
        </w:rPr>
      </w:pPr>
      <w:r w:rsidRPr="006F182A">
        <w:rPr>
          <w:rFonts w:eastAsia="Times New Roman" w:cstheme="minorHAnsi"/>
          <w:b/>
          <w:bCs/>
          <w:color w:val="000000"/>
          <w:kern w:val="0"/>
          <w:sz w:val="24"/>
          <w:szCs w:val="24"/>
        </w:rPr>
        <w:t>Harassment Complaint Procedure</w:t>
      </w:r>
      <w:bookmarkEnd w:id="2"/>
    </w:p>
    <w:p w14:paraId="6602FE11" w14:textId="77777777" w:rsidR="003E7DF8" w:rsidRDefault="00802E0F" w:rsidP="00802E0F">
      <w:pPr>
        <w:shd w:val="clear" w:color="auto" w:fill="FFFFFF"/>
        <w:spacing w:before="100" w:beforeAutospacing="1" w:after="100" w:afterAutospacing="1" w:line="480" w:lineRule="auto"/>
        <w:rPr>
          <w:rFonts w:eastAsia="Times New Roman" w:cstheme="minorHAnsi"/>
          <w:color w:val="001738"/>
          <w:kern w:val="0"/>
          <w:sz w:val="24"/>
          <w:szCs w:val="24"/>
        </w:rPr>
      </w:pPr>
      <w:r w:rsidRPr="006F182A">
        <w:rPr>
          <w:rFonts w:eastAsia="Times New Roman" w:cstheme="minorHAnsi"/>
          <w:color w:val="001738"/>
          <w:kern w:val="0"/>
          <w:sz w:val="24"/>
          <w:szCs w:val="24"/>
        </w:rPr>
        <w:t xml:space="preserve">We encourage all members of </w:t>
      </w:r>
      <w:r w:rsidR="005B1980" w:rsidRPr="006F182A">
        <w:rPr>
          <w:rFonts w:eastAsia="Times New Roman" w:cstheme="minorHAnsi"/>
          <w:color w:val="001738"/>
          <w:kern w:val="0"/>
          <w:sz w:val="24"/>
          <w:szCs w:val="24"/>
        </w:rPr>
        <w:t>CAU</w:t>
      </w:r>
      <w:r w:rsidRPr="006F182A">
        <w:rPr>
          <w:rFonts w:eastAsia="Times New Roman" w:cstheme="minorHAnsi"/>
          <w:color w:val="001738"/>
          <w:kern w:val="0"/>
          <w:sz w:val="24"/>
          <w:szCs w:val="24"/>
        </w:rPr>
        <w:t xml:space="preserve"> to report any lack of mutual respect or harassment immediately to the </w:t>
      </w:r>
      <w:r w:rsidR="005B1980" w:rsidRPr="006F182A">
        <w:rPr>
          <w:rFonts w:eastAsia="Times New Roman" w:cstheme="minorHAnsi"/>
          <w:color w:val="001738"/>
          <w:kern w:val="0"/>
          <w:sz w:val="24"/>
          <w:szCs w:val="24"/>
        </w:rPr>
        <w:t>Artistic Director</w:t>
      </w:r>
      <w:r w:rsidR="003E7DF8">
        <w:rPr>
          <w:rFonts w:eastAsia="Times New Roman" w:cstheme="minorHAnsi"/>
          <w:color w:val="001738"/>
          <w:kern w:val="0"/>
          <w:sz w:val="24"/>
          <w:szCs w:val="24"/>
        </w:rPr>
        <w:t xml:space="preserve"> in person or at </w:t>
      </w:r>
      <w:hyperlink r:id="rId5" w:history="1">
        <w:r w:rsidR="003E7DF8" w:rsidRPr="008E3B30">
          <w:rPr>
            <w:rStyle w:val="Hyperlink"/>
            <w:rFonts w:eastAsia="Times New Roman" w:cstheme="minorHAnsi"/>
            <w:kern w:val="0"/>
            <w:sz w:val="24"/>
            <w:szCs w:val="24"/>
          </w:rPr>
          <w:t>msmichaelkennedy@gmail.com</w:t>
        </w:r>
      </w:hyperlink>
      <w:r w:rsidR="003E7DF8">
        <w:rPr>
          <w:rFonts w:eastAsia="Times New Roman" w:cstheme="minorHAnsi"/>
          <w:color w:val="001738"/>
          <w:kern w:val="0"/>
          <w:sz w:val="24"/>
          <w:szCs w:val="24"/>
        </w:rPr>
        <w:t xml:space="preserve"> or 518-496-4992. I</w:t>
      </w:r>
      <w:r w:rsidR="003D734B" w:rsidRPr="006F182A">
        <w:rPr>
          <w:rFonts w:eastAsia="Times New Roman" w:cstheme="minorHAnsi"/>
          <w:color w:val="001738"/>
          <w:kern w:val="0"/>
          <w:sz w:val="24"/>
          <w:szCs w:val="24"/>
        </w:rPr>
        <w:t xml:space="preserve">f the individual making the allegation is more comfortable speaking to </w:t>
      </w:r>
      <w:r w:rsidR="003E7DF8">
        <w:rPr>
          <w:rFonts w:eastAsia="Times New Roman" w:cstheme="minorHAnsi"/>
          <w:color w:val="001738"/>
          <w:kern w:val="0"/>
          <w:sz w:val="24"/>
          <w:szCs w:val="24"/>
        </w:rPr>
        <w:t xml:space="preserve">a </w:t>
      </w:r>
      <w:r w:rsidR="003D734B" w:rsidRPr="006F182A">
        <w:rPr>
          <w:rFonts w:eastAsia="Times New Roman" w:cstheme="minorHAnsi"/>
          <w:color w:val="001738"/>
          <w:kern w:val="0"/>
          <w:sz w:val="24"/>
          <w:szCs w:val="24"/>
        </w:rPr>
        <w:t>CAU representative</w:t>
      </w:r>
      <w:r w:rsidR="003E7DF8">
        <w:rPr>
          <w:rFonts w:eastAsia="Times New Roman" w:cstheme="minorHAnsi"/>
          <w:color w:val="001738"/>
          <w:kern w:val="0"/>
          <w:sz w:val="24"/>
          <w:szCs w:val="24"/>
        </w:rPr>
        <w:t xml:space="preserve"> other than Michael</w:t>
      </w:r>
      <w:r w:rsidR="003D734B" w:rsidRPr="006F182A">
        <w:rPr>
          <w:rFonts w:eastAsia="Times New Roman" w:cstheme="minorHAnsi"/>
          <w:color w:val="001738"/>
          <w:kern w:val="0"/>
          <w:sz w:val="24"/>
          <w:szCs w:val="24"/>
        </w:rPr>
        <w:t xml:space="preserve">, they are encouraged to contact </w:t>
      </w:r>
      <w:r w:rsidR="003E7DF8">
        <w:rPr>
          <w:rFonts w:eastAsia="Times New Roman" w:cstheme="minorHAnsi"/>
          <w:color w:val="001738"/>
          <w:kern w:val="0"/>
          <w:sz w:val="24"/>
          <w:szCs w:val="24"/>
        </w:rPr>
        <w:t xml:space="preserve">CAU Board member Eleah Peal at </w:t>
      </w:r>
      <w:hyperlink r:id="rId6" w:history="1">
        <w:r w:rsidR="003E7DF8" w:rsidRPr="008E3B30">
          <w:rPr>
            <w:rStyle w:val="Hyperlink"/>
            <w:rFonts w:eastAsia="Times New Roman" w:cstheme="minorHAnsi"/>
            <w:kern w:val="0"/>
            <w:sz w:val="24"/>
            <w:szCs w:val="24"/>
          </w:rPr>
          <w:t>eleahjayne@gmail.com</w:t>
        </w:r>
      </w:hyperlink>
      <w:r w:rsidR="003E7DF8">
        <w:rPr>
          <w:rFonts w:eastAsia="Times New Roman" w:cstheme="minorHAnsi"/>
          <w:color w:val="001738"/>
          <w:kern w:val="0"/>
          <w:sz w:val="24"/>
          <w:szCs w:val="24"/>
        </w:rPr>
        <w:t>.</w:t>
      </w:r>
    </w:p>
    <w:p w14:paraId="6602FE12" w14:textId="77777777" w:rsidR="00802E0F" w:rsidRPr="006F182A" w:rsidRDefault="00802E0F" w:rsidP="00802E0F">
      <w:pPr>
        <w:shd w:val="clear" w:color="auto" w:fill="FFFFFF"/>
        <w:spacing w:before="100" w:beforeAutospacing="1" w:after="100" w:afterAutospacing="1" w:line="480" w:lineRule="auto"/>
        <w:rPr>
          <w:rFonts w:eastAsia="Times New Roman" w:cstheme="minorHAnsi"/>
          <w:color w:val="001738"/>
          <w:kern w:val="0"/>
          <w:sz w:val="24"/>
          <w:szCs w:val="24"/>
        </w:rPr>
      </w:pPr>
      <w:r w:rsidRPr="006F182A">
        <w:rPr>
          <w:rFonts w:eastAsia="Times New Roman" w:cstheme="minorHAnsi"/>
          <w:color w:val="000000"/>
          <w:kern w:val="0"/>
          <w:sz w:val="24"/>
          <w:szCs w:val="24"/>
        </w:rPr>
        <w:t xml:space="preserve">All allegations of harassment will be promptly and thoroughly investigated, treated in a confidential manner, and information pertaining to the investigation will be shared only with appropriate individuals on a need to know basis. After reviewing the complaint, </w:t>
      </w:r>
      <w:r w:rsidR="005B1980" w:rsidRPr="006F182A">
        <w:rPr>
          <w:rFonts w:eastAsia="Times New Roman" w:cstheme="minorHAnsi"/>
          <w:color w:val="000000"/>
          <w:kern w:val="0"/>
          <w:sz w:val="24"/>
          <w:szCs w:val="24"/>
        </w:rPr>
        <w:t>the Artistic Director</w:t>
      </w:r>
      <w:r w:rsidR="003D734B" w:rsidRPr="006F182A">
        <w:rPr>
          <w:rFonts w:eastAsia="Times New Roman" w:cstheme="minorHAnsi"/>
          <w:color w:val="000000"/>
          <w:kern w:val="0"/>
          <w:sz w:val="24"/>
          <w:szCs w:val="24"/>
        </w:rPr>
        <w:t xml:space="preserve"> and/or Eleah Peal</w:t>
      </w:r>
      <w:r w:rsidR="005B1980" w:rsidRPr="006F182A">
        <w:rPr>
          <w:rFonts w:eastAsia="Times New Roman" w:cstheme="minorHAnsi"/>
          <w:color w:val="000000"/>
          <w:kern w:val="0"/>
          <w:sz w:val="24"/>
          <w:szCs w:val="24"/>
        </w:rPr>
        <w:t xml:space="preserve"> </w:t>
      </w:r>
      <w:r w:rsidRPr="006F182A">
        <w:rPr>
          <w:rFonts w:eastAsia="Times New Roman" w:cstheme="minorHAnsi"/>
          <w:color w:val="000000"/>
          <w:kern w:val="0"/>
          <w:sz w:val="24"/>
          <w:szCs w:val="24"/>
        </w:rPr>
        <w:t xml:space="preserve">will determine the appropriate level of corrective response, which may include, but is not limited to education, an apology, documentation of formal or informal coaching, removal of the alleged perpetrator from involvement at </w:t>
      </w:r>
      <w:r w:rsidR="005B1980" w:rsidRPr="006F182A">
        <w:rPr>
          <w:rFonts w:eastAsia="Times New Roman" w:cstheme="minorHAnsi"/>
          <w:color w:val="000000"/>
          <w:kern w:val="0"/>
          <w:sz w:val="24"/>
          <w:szCs w:val="24"/>
        </w:rPr>
        <w:t>CAU</w:t>
      </w:r>
      <w:r w:rsidRPr="006F182A">
        <w:rPr>
          <w:rFonts w:eastAsia="Times New Roman" w:cstheme="minorHAnsi"/>
          <w:color w:val="000000"/>
          <w:kern w:val="0"/>
          <w:sz w:val="24"/>
          <w:szCs w:val="24"/>
        </w:rPr>
        <w:t>, or other corrective action. The complainant and the subject of the investigation will be informed, where appropriate, of the findings of the investigation.</w:t>
      </w:r>
    </w:p>
    <w:p w14:paraId="6602FE13" w14:textId="77777777" w:rsidR="0045336A" w:rsidRPr="006F182A" w:rsidRDefault="0045336A">
      <w:pPr>
        <w:rPr>
          <w:rFonts w:cstheme="minorHAnsi"/>
          <w:sz w:val="24"/>
          <w:szCs w:val="24"/>
        </w:rPr>
      </w:pPr>
    </w:p>
    <w:sectPr w:rsidR="0045336A" w:rsidRPr="006F182A" w:rsidSect="005B4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2BEB"/>
    <w:multiLevelType w:val="multilevel"/>
    <w:tmpl w:val="1042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70591"/>
    <w:multiLevelType w:val="multilevel"/>
    <w:tmpl w:val="7F18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C6934"/>
    <w:multiLevelType w:val="multilevel"/>
    <w:tmpl w:val="5FE6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B50D7"/>
    <w:multiLevelType w:val="multilevel"/>
    <w:tmpl w:val="192A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AB1D8C"/>
    <w:multiLevelType w:val="multilevel"/>
    <w:tmpl w:val="8BAA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75D25"/>
    <w:multiLevelType w:val="multilevel"/>
    <w:tmpl w:val="60B2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DA173A"/>
    <w:multiLevelType w:val="multilevel"/>
    <w:tmpl w:val="5DE2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3462E3"/>
    <w:multiLevelType w:val="multilevel"/>
    <w:tmpl w:val="F41A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413B54"/>
    <w:multiLevelType w:val="multilevel"/>
    <w:tmpl w:val="B152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B92B95"/>
    <w:multiLevelType w:val="multilevel"/>
    <w:tmpl w:val="4B4A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6242FF"/>
    <w:multiLevelType w:val="multilevel"/>
    <w:tmpl w:val="C49A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01786E"/>
    <w:multiLevelType w:val="multilevel"/>
    <w:tmpl w:val="F080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F8125D"/>
    <w:multiLevelType w:val="multilevel"/>
    <w:tmpl w:val="5A8A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F73904"/>
    <w:multiLevelType w:val="multilevel"/>
    <w:tmpl w:val="27A8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896317"/>
    <w:multiLevelType w:val="multilevel"/>
    <w:tmpl w:val="2442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5D009A"/>
    <w:multiLevelType w:val="multilevel"/>
    <w:tmpl w:val="9288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037187"/>
    <w:multiLevelType w:val="multilevel"/>
    <w:tmpl w:val="11C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0E69E5"/>
    <w:multiLevelType w:val="multilevel"/>
    <w:tmpl w:val="973E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6438C8"/>
    <w:multiLevelType w:val="multilevel"/>
    <w:tmpl w:val="1762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694243"/>
    <w:multiLevelType w:val="multilevel"/>
    <w:tmpl w:val="A198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36367C"/>
    <w:multiLevelType w:val="multilevel"/>
    <w:tmpl w:val="FC0A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130698"/>
    <w:multiLevelType w:val="multilevel"/>
    <w:tmpl w:val="2802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3F4B2F"/>
    <w:multiLevelType w:val="multilevel"/>
    <w:tmpl w:val="207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507CE7"/>
    <w:multiLevelType w:val="multilevel"/>
    <w:tmpl w:val="0BC4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996A95"/>
    <w:multiLevelType w:val="multilevel"/>
    <w:tmpl w:val="5F68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6B33E1"/>
    <w:multiLevelType w:val="multilevel"/>
    <w:tmpl w:val="0F8C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9D0C24"/>
    <w:multiLevelType w:val="multilevel"/>
    <w:tmpl w:val="E580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275978"/>
    <w:multiLevelType w:val="multilevel"/>
    <w:tmpl w:val="1CDC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F1598F"/>
    <w:multiLevelType w:val="multilevel"/>
    <w:tmpl w:val="0766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277451"/>
    <w:multiLevelType w:val="multilevel"/>
    <w:tmpl w:val="3778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A80726"/>
    <w:multiLevelType w:val="multilevel"/>
    <w:tmpl w:val="F28C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571415"/>
    <w:multiLevelType w:val="multilevel"/>
    <w:tmpl w:val="1FEE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415B76"/>
    <w:multiLevelType w:val="multilevel"/>
    <w:tmpl w:val="0DB8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FB2563"/>
    <w:multiLevelType w:val="multilevel"/>
    <w:tmpl w:val="1D8A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8906032">
    <w:abstractNumId w:val="14"/>
  </w:num>
  <w:num w:numId="2" w16cid:durableId="144861100">
    <w:abstractNumId w:val="24"/>
  </w:num>
  <w:num w:numId="3" w16cid:durableId="1772817153">
    <w:abstractNumId w:val="11"/>
  </w:num>
  <w:num w:numId="4" w16cid:durableId="346948203">
    <w:abstractNumId w:val="27"/>
  </w:num>
  <w:num w:numId="5" w16cid:durableId="379593418">
    <w:abstractNumId w:val="31"/>
  </w:num>
  <w:num w:numId="6" w16cid:durableId="1551451425">
    <w:abstractNumId w:val="13"/>
  </w:num>
  <w:num w:numId="7" w16cid:durableId="2118593271">
    <w:abstractNumId w:val="1"/>
  </w:num>
  <w:num w:numId="8" w16cid:durableId="613901208">
    <w:abstractNumId w:val="0"/>
  </w:num>
  <w:num w:numId="9" w16cid:durableId="177543673">
    <w:abstractNumId w:val="26"/>
  </w:num>
  <w:num w:numId="10" w16cid:durableId="2142109873">
    <w:abstractNumId w:val="23"/>
  </w:num>
  <w:num w:numId="11" w16cid:durableId="417286814">
    <w:abstractNumId w:val="33"/>
  </w:num>
  <w:num w:numId="12" w16cid:durableId="1310205651">
    <w:abstractNumId w:val="25"/>
  </w:num>
  <w:num w:numId="13" w16cid:durableId="1542206724">
    <w:abstractNumId w:val="32"/>
  </w:num>
  <w:num w:numId="14" w16cid:durableId="967053620">
    <w:abstractNumId w:val="12"/>
  </w:num>
  <w:num w:numId="15" w16cid:durableId="254049842">
    <w:abstractNumId w:val="28"/>
  </w:num>
  <w:num w:numId="16" w16cid:durableId="327025421">
    <w:abstractNumId w:val="22"/>
  </w:num>
  <w:num w:numId="17" w16cid:durableId="1309281019">
    <w:abstractNumId w:val="8"/>
  </w:num>
  <w:num w:numId="18" w16cid:durableId="577321924">
    <w:abstractNumId w:val="5"/>
  </w:num>
  <w:num w:numId="19" w16cid:durableId="1268930674">
    <w:abstractNumId w:val="18"/>
  </w:num>
  <w:num w:numId="20" w16cid:durableId="936904307">
    <w:abstractNumId w:val="19"/>
  </w:num>
  <w:num w:numId="21" w16cid:durableId="2025087496">
    <w:abstractNumId w:val="16"/>
  </w:num>
  <w:num w:numId="22" w16cid:durableId="2054116568">
    <w:abstractNumId w:val="7"/>
  </w:num>
  <w:num w:numId="23" w16cid:durableId="975376840">
    <w:abstractNumId w:val="20"/>
  </w:num>
  <w:num w:numId="24" w16cid:durableId="76171351">
    <w:abstractNumId w:val="21"/>
  </w:num>
  <w:num w:numId="25" w16cid:durableId="991370845">
    <w:abstractNumId w:val="3"/>
  </w:num>
  <w:num w:numId="26" w16cid:durableId="266616237">
    <w:abstractNumId w:val="30"/>
  </w:num>
  <w:num w:numId="27" w16cid:durableId="1701124109">
    <w:abstractNumId w:val="10"/>
  </w:num>
  <w:num w:numId="28" w16cid:durableId="317147675">
    <w:abstractNumId w:val="29"/>
  </w:num>
  <w:num w:numId="29" w16cid:durableId="679819853">
    <w:abstractNumId w:val="2"/>
  </w:num>
  <w:num w:numId="30" w16cid:durableId="1477406333">
    <w:abstractNumId w:val="17"/>
  </w:num>
  <w:num w:numId="31" w16cid:durableId="163712627">
    <w:abstractNumId w:val="9"/>
  </w:num>
  <w:num w:numId="32" w16cid:durableId="2145852195">
    <w:abstractNumId w:val="6"/>
  </w:num>
  <w:num w:numId="33" w16cid:durableId="838080785">
    <w:abstractNumId w:val="4"/>
  </w:num>
  <w:num w:numId="34" w16cid:durableId="6639011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2E0F"/>
    <w:rsid w:val="00103E76"/>
    <w:rsid w:val="00327691"/>
    <w:rsid w:val="00376FFC"/>
    <w:rsid w:val="003D734B"/>
    <w:rsid w:val="003E7DF8"/>
    <w:rsid w:val="0045336A"/>
    <w:rsid w:val="005B1980"/>
    <w:rsid w:val="005B4117"/>
    <w:rsid w:val="006F182A"/>
    <w:rsid w:val="007322C2"/>
    <w:rsid w:val="00802E0F"/>
    <w:rsid w:val="00821F20"/>
    <w:rsid w:val="00C56093"/>
    <w:rsid w:val="00DB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FDF1"/>
  <w15:docId w15:val="{BD3EB2CD-4BE7-4422-9AB7-0AE5351C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E0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802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15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ahjayne@gmail.com" TargetMode="External"/><Relationship Id="rId5" Type="http://schemas.openxmlformats.org/officeDocument/2006/relationships/hyperlink" Target="mailto:msmichaelkenned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1769</TotalTime>
  <Pages>4</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Kennedy</dc:creator>
  <cp:lastModifiedBy>Michael Kennedy</cp:lastModifiedBy>
  <cp:revision>5</cp:revision>
  <dcterms:created xsi:type="dcterms:W3CDTF">2024-08-14T17:42:00Z</dcterms:created>
  <dcterms:modified xsi:type="dcterms:W3CDTF">2025-08-11T18:09:00Z</dcterms:modified>
</cp:coreProperties>
</file>