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099E" w14:textId="77777777" w:rsidR="003F0A9B" w:rsidRPr="003060C9" w:rsidRDefault="003F0A9B" w:rsidP="003F0A9B">
      <w:pPr>
        <w:pStyle w:val="NoSpacing"/>
        <w:ind w:left="180"/>
        <w:jc w:val="center"/>
        <w:rPr>
          <w:rFonts w:ascii="Arial Black" w:hAnsi="Arial Black"/>
          <w:b/>
          <w:bCs/>
          <w:sz w:val="48"/>
          <w:szCs w:val="48"/>
        </w:rPr>
      </w:pPr>
      <w:r w:rsidRPr="003060C9">
        <w:rPr>
          <w:rFonts w:ascii="Arial Black" w:hAnsi="Arial Black"/>
          <w:b/>
          <w:bCs/>
          <w:sz w:val="48"/>
          <w:szCs w:val="48"/>
        </w:rPr>
        <w:t>Arts, Film, and Entertainment</w:t>
      </w:r>
    </w:p>
    <w:p w14:paraId="40AAF18D" w14:textId="2D56105D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Niches: Photography, Digital Media, Artisan Manufacturing, Fine Art, Culinary Arts, Music</w:t>
      </w:r>
      <w:r w:rsidR="002D6103">
        <w:rPr>
          <w:rFonts w:ascii="Sitka Small" w:hAnsi="Sitka Small"/>
        </w:rPr>
        <w:t>, Performing Arts, Mus</w:t>
      </w:r>
      <w:r w:rsidR="00384DB0">
        <w:rPr>
          <w:rFonts w:ascii="Sitka Small" w:hAnsi="Sitka Small"/>
        </w:rPr>
        <w:t>eu</w:t>
      </w:r>
      <w:r w:rsidR="002D6103">
        <w:rPr>
          <w:rFonts w:ascii="Sitka Small" w:hAnsi="Sitka Small"/>
        </w:rPr>
        <w:t>ms</w:t>
      </w:r>
      <w:r w:rsidR="00384DB0">
        <w:rPr>
          <w:rFonts w:ascii="Sitka Small" w:hAnsi="Sitka Small"/>
        </w:rPr>
        <w:t>, Film</w:t>
      </w:r>
    </w:p>
    <w:p w14:paraId="79019180" w14:textId="77777777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</w:p>
    <w:p w14:paraId="4C37CF30" w14:textId="6F1FC678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Strategies</w:t>
      </w:r>
      <w:r w:rsidR="00E21D37">
        <w:rPr>
          <w:rFonts w:ascii="Sitka Small" w:hAnsi="Sitka Small"/>
        </w:rPr>
        <w:t xml:space="preserve"> and Measures</w:t>
      </w:r>
      <w:r w:rsidRPr="003060C9">
        <w:rPr>
          <w:rFonts w:ascii="Sitka Small" w:hAnsi="Sitka Small"/>
        </w:rPr>
        <w:t>:</w:t>
      </w:r>
    </w:p>
    <w:p w14:paraId="14144FAA" w14:textId="7E36189A" w:rsidR="003F0A9B" w:rsidRDefault="007262D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Continue to improve the quality of life so creatives want to live, work, and play in the region.</w:t>
      </w:r>
    </w:p>
    <w:p w14:paraId="33AD80DF" w14:textId="5DE3CB62" w:rsidR="007262D7" w:rsidRPr="003060C9" w:rsidRDefault="007262D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Use entertainment centers to engage community members, especially the region’s youth. </w:t>
      </w:r>
    </w:p>
    <w:p w14:paraId="6A40DD75" w14:textId="1A198E46" w:rsidR="003F0A9B" w:rsidRPr="003060C9" w:rsidRDefault="007262D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Increase</w:t>
      </w:r>
      <w:r w:rsidR="003F0A9B" w:rsidRPr="003060C9">
        <w:rPr>
          <w:rFonts w:ascii="Sitka Small" w:hAnsi="Sitka Small"/>
        </w:rPr>
        <w:t xml:space="preserve"> film </w:t>
      </w:r>
      <w:r>
        <w:rPr>
          <w:rFonts w:ascii="Sitka Small" w:hAnsi="Sitka Small"/>
        </w:rPr>
        <w:t xml:space="preserve">crew placement housing and </w:t>
      </w:r>
      <w:r w:rsidR="00E21D37">
        <w:rPr>
          <w:rFonts w:ascii="Sitka Small" w:hAnsi="Sitka Small"/>
        </w:rPr>
        <w:t xml:space="preserve">infrastructure throughout the region to make southwest New Mexico enticing for film making. </w:t>
      </w:r>
    </w:p>
    <w:p w14:paraId="557CD441" w14:textId="281075BD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Support creative economy endeavor</w:t>
      </w:r>
      <w:r w:rsidR="007262D7">
        <w:rPr>
          <w:rFonts w:ascii="Sitka Small" w:hAnsi="Sitka Small"/>
        </w:rPr>
        <w:t xml:space="preserve">s through creating a regional asset assessment and market them. </w:t>
      </w:r>
    </w:p>
    <w:p w14:paraId="30E79A08" w14:textId="6090AA1B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 xml:space="preserve">Develop a </w:t>
      </w:r>
      <w:r w:rsidR="007262D7">
        <w:rPr>
          <w:rFonts w:ascii="Sitka Small" w:hAnsi="Sitka Small"/>
        </w:rPr>
        <w:t xml:space="preserve">creative </w:t>
      </w:r>
      <w:r w:rsidRPr="003060C9">
        <w:rPr>
          <w:rFonts w:ascii="Sitka Small" w:hAnsi="Sitka Small"/>
        </w:rPr>
        <w:t>co-work for artisans, business students, and other professionals to encourage creative startups.</w:t>
      </w:r>
    </w:p>
    <w:p w14:paraId="400CE545" w14:textId="5D40EFF1" w:rsidR="003F0A9B" w:rsidRDefault="00E21D3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Create art and cultural hubs throughout the region to engage residents, especially the youth along with tourists in the region’s arts, culture, and history. </w:t>
      </w:r>
    </w:p>
    <w:p w14:paraId="1F41E78A" w14:textId="4DCFCF5B" w:rsidR="00E21D37" w:rsidRDefault="00E21D3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Develop downtown artisan live/work space throughout the region.</w:t>
      </w:r>
    </w:p>
    <w:p w14:paraId="3852B598" w14:textId="34CFF920" w:rsidR="00E21D37" w:rsidRPr="003060C9" w:rsidRDefault="00E21D37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Support the change in New Mexico’s legislation to help historic building become rehabilitate while being occupied to help the recruitment of creatives.</w:t>
      </w:r>
    </w:p>
    <w:p w14:paraId="49C46307" w14:textId="77777777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</w:p>
    <w:p w14:paraId="11BEE489" w14:textId="77777777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</w:p>
    <w:p w14:paraId="635219F5" w14:textId="77777777" w:rsidR="003F0A9B" w:rsidRPr="003060C9" w:rsidRDefault="003F0A9B" w:rsidP="003F0A9B">
      <w:pPr>
        <w:pStyle w:val="NoSpacing"/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Key Partners:</w:t>
      </w:r>
    </w:p>
    <w:p w14:paraId="5FBAC310" w14:textId="77777777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NM Film Office</w:t>
      </w:r>
    </w:p>
    <w:p w14:paraId="1ADA2EB5" w14:textId="77777777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WNMU</w:t>
      </w:r>
    </w:p>
    <w:p w14:paraId="3F3E8CD4" w14:textId="77777777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Mimbres Arts Council</w:t>
      </w:r>
    </w:p>
    <w:p w14:paraId="5DAD67E5" w14:textId="1BAA7B45" w:rsidR="003F0A9B" w:rsidRPr="003060C9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MainStreets/</w:t>
      </w:r>
      <w:r w:rsidR="003F0A9B" w:rsidRPr="003060C9">
        <w:rPr>
          <w:rFonts w:ascii="Sitka Small" w:hAnsi="Sitka Small"/>
        </w:rPr>
        <w:t>Arts and Cultural District</w:t>
      </w:r>
    </w:p>
    <w:p w14:paraId="6077B5F3" w14:textId="77777777" w:rsidR="003F0A9B" w:rsidRPr="003060C9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Silver City Art Gallery Association</w:t>
      </w:r>
    </w:p>
    <w:p w14:paraId="6B8C0B7C" w14:textId="7647C454" w:rsidR="003F0A9B" w:rsidRDefault="003F0A9B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 w:rsidRPr="003060C9">
        <w:rPr>
          <w:rFonts w:ascii="Sitka Small" w:hAnsi="Sitka Small"/>
        </w:rPr>
        <w:t>Deming Arts Center</w:t>
      </w:r>
    </w:p>
    <w:p w14:paraId="3A43C88C" w14:textId="2502E812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Grant County Arts Guild</w:t>
      </w:r>
    </w:p>
    <w:p w14:paraId="7B8DAF6F" w14:textId="72051CC9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Deming Performing Arts</w:t>
      </w:r>
    </w:p>
    <w:p w14:paraId="492E45FA" w14:textId="6C6CB9D8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Tumbleweed Theater</w:t>
      </w:r>
    </w:p>
    <w:p w14:paraId="22227BB2" w14:textId="09162583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Virus Theater</w:t>
      </w:r>
    </w:p>
    <w:p w14:paraId="31A9C9D0" w14:textId="4FFF518D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Silver City Community Theater</w:t>
      </w:r>
    </w:p>
    <w:p w14:paraId="10E85E53" w14:textId="14B9AA41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Museums</w:t>
      </w:r>
    </w:p>
    <w:p w14:paraId="31C54CB7" w14:textId="56B532AE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lastRenderedPageBreak/>
        <w:t>Film Associations</w:t>
      </w:r>
    </w:p>
    <w:p w14:paraId="006610FC" w14:textId="494FF322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 xml:space="preserve">Place </w:t>
      </w:r>
      <w:proofErr w:type="spellStart"/>
      <w:r>
        <w:rPr>
          <w:rFonts w:ascii="Sitka Small" w:hAnsi="Sitka Small"/>
        </w:rPr>
        <w:t>Sharity</w:t>
      </w:r>
      <w:proofErr w:type="spellEnd"/>
      <w:r>
        <w:rPr>
          <w:rFonts w:ascii="Sitka Small" w:hAnsi="Sitka Small"/>
        </w:rPr>
        <w:t xml:space="preserve"> Children’s Museum</w:t>
      </w:r>
    </w:p>
    <w:p w14:paraId="79DE0136" w14:textId="43DC9531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Grant County Youth Mural Program</w:t>
      </w:r>
    </w:p>
    <w:p w14:paraId="0054562A" w14:textId="261E7A9F" w:rsidR="00384DB0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Southwest New Mexico Clay Trail</w:t>
      </w:r>
    </w:p>
    <w:p w14:paraId="7A52DD94" w14:textId="2B621C7C" w:rsidR="00384DB0" w:rsidRPr="003060C9" w:rsidRDefault="00384DB0" w:rsidP="003F0A9B">
      <w:pPr>
        <w:pStyle w:val="NoSpacing"/>
        <w:numPr>
          <w:ilvl w:val="0"/>
          <w:numId w:val="1"/>
        </w:numPr>
        <w:ind w:left="180"/>
        <w:rPr>
          <w:rFonts w:ascii="Sitka Small" w:hAnsi="Sitka Small"/>
        </w:rPr>
      </w:pPr>
      <w:r>
        <w:rPr>
          <w:rFonts w:ascii="Sitka Small" w:hAnsi="Sitka Small"/>
        </w:rPr>
        <w:t>Southwest New Mexico Arts, Culture, and Tourism</w:t>
      </w:r>
    </w:p>
    <w:p w14:paraId="76A17693" w14:textId="77777777" w:rsidR="003F0A9B" w:rsidRPr="00CC5D63" w:rsidRDefault="003F0A9B" w:rsidP="003F0A9B">
      <w:pPr>
        <w:pStyle w:val="NoSpacing"/>
        <w:ind w:left="180"/>
        <w:rPr>
          <w:rFonts w:ascii="Sitka Small" w:hAnsi="Sitka Small"/>
          <w:color w:val="FFFFFF" w:themeColor="background1"/>
        </w:rPr>
      </w:pPr>
    </w:p>
    <w:p w14:paraId="7CF76BAB" w14:textId="77777777" w:rsidR="00384DB0" w:rsidRDefault="00384DB0" w:rsidP="00384DB0">
      <w:pPr>
        <w:pStyle w:val="NoSpacing"/>
        <w:ind w:left="-180"/>
        <w:rPr>
          <w:rFonts w:ascii="Sitka Small" w:hAnsi="Sitka Small"/>
        </w:rPr>
      </w:pPr>
      <w:r>
        <w:rPr>
          <w:rFonts w:ascii="Sitka Small" w:hAnsi="Sitka Small"/>
        </w:rPr>
        <w:t xml:space="preserve">Possible Threats </w:t>
      </w:r>
    </w:p>
    <w:p w14:paraId="57C1DEE3" w14:textId="77777777" w:rsidR="00384DB0" w:rsidRDefault="00384DB0" w:rsidP="00384DB0">
      <w:pPr>
        <w:pStyle w:val="NoSpacing"/>
        <w:numPr>
          <w:ilvl w:val="0"/>
          <w:numId w:val="1"/>
        </w:numPr>
        <w:rPr>
          <w:rFonts w:ascii="Sitka Small" w:hAnsi="Sitka Small"/>
        </w:rPr>
      </w:pPr>
      <w:r>
        <w:rPr>
          <w:rFonts w:ascii="Sitka Small" w:hAnsi="Sitka Small"/>
        </w:rPr>
        <w:t>Off the beaten path</w:t>
      </w:r>
    </w:p>
    <w:p w14:paraId="4D2E2F08" w14:textId="77777777" w:rsidR="00384DB0" w:rsidRDefault="00384DB0" w:rsidP="00384DB0">
      <w:pPr>
        <w:pStyle w:val="NoSpacing"/>
        <w:numPr>
          <w:ilvl w:val="0"/>
          <w:numId w:val="1"/>
        </w:numPr>
        <w:rPr>
          <w:rFonts w:ascii="Sitka Small" w:hAnsi="Sitka Small"/>
        </w:rPr>
      </w:pPr>
      <w:r>
        <w:rPr>
          <w:rFonts w:ascii="Sitka Small" w:hAnsi="Sitka Small"/>
        </w:rPr>
        <w:t>Economic downturn-less disposable income</w:t>
      </w:r>
    </w:p>
    <w:p w14:paraId="18C3C606" w14:textId="77777777" w:rsidR="00384DB0" w:rsidRDefault="00384DB0" w:rsidP="00384DB0">
      <w:pPr>
        <w:pStyle w:val="NoSpacing"/>
        <w:numPr>
          <w:ilvl w:val="0"/>
          <w:numId w:val="1"/>
        </w:numPr>
        <w:rPr>
          <w:rFonts w:ascii="Sitka Small" w:hAnsi="Sitka Small"/>
        </w:rPr>
      </w:pPr>
      <w:r>
        <w:rPr>
          <w:rFonts w:ascii="Sitka Small" w:hAnsi="Sitka Small"/>
        </w:rPr>
        <w:t>Succession Planning for artisans and event planners; might be a good time to recruit as people are wanting out of the metros</w:t>
      </w:r>
    </w:p>
    <w:p w14:paraId="0D933731" w14:textId="0847C93D" w:rsidR="00981D20" w:rsidRPr="005671A0" w:rsidRDefault="00384DB0" w:rsidP="00384DB0">
      <w:pPr>
        <w:pStyle w:val="NoSpacing"/>
        <w:numPr>
          <w:ilvl w:val="0"/>
          <w:numId w:val="1"/>
        </w:numPr>
        <w:rPr>
          <w:rFonts w:ascii="Sitka Small" w:hAnsi="Sitka Small"/>
        </w:rPr>
      </w:pPr>
      <w:r>
        <w:rPr>
          <w:rFonts w:ascii="Sitka Small" w:hAnsi="Sitka Small"/>
        </w:rPr>
        <w:t xml:space="preserve">Competitiveness good and bad; </w:t>
      </w:r>
      <w:r w:rsidR="00E21D37">
        <w:rPr>
          <w:rFonts w:ascii="Sitka Small" w:hAnsi="Sitka Small"/>
        </w:rPr>
        <w:t>millennials</w:t>
      </w:r>
      <w:r>
        <w:rPr>
          <w:rFonts w:ascii="Sitka Small" w:hAnsi="Sitka Small"/>
        </w:rPr>
        <w:t xml:space="preserve"> are more </w:t>
      </w:r>
      <w:r w:rsidR="00E21D37">
        <w:rPr>
          <w:rFonts w:ascii="Sitka Small" w:hAnsi="Sitka Small"/>
        </w:rPr>
        <w:t>collaborative</w:t>
      </w:r>
      <w:r>
        <w:rPr>
          <w:rFonts w:ascii="Sitka Small" w:hAnsi="Sitka Small"/>
        </w:rPr>
        <w:t>; better to have many events together to “play” off one another; communication is key; need one place to post events</w:t>
      </w:r>
      <w:r w:rsidR="003F0A9B" w:rsidRPr="003060C9">
        <w:rPr>
          <w:rFonts w:ascii="Sitka Small" w:hAnsi="Sitka Small"/>
        </w:rPr>
        <w:t xml:space="preserve"> </w:t>
      </w:r>
    </w:p>
    <w:sectPr w:rsidR="00981D20" w:rsidRPr="005671A0" w:rsidSect="003F0A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A5EA5"/>
    <w:multiLevelType w:val="hybridMultilevel"/>
    <w:tmpl w:val="78247F14"/>
    <w:lvl w:ilvl="0" w:tplc="B0BCB17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9B"/>
    <w:rsid w:val="002D6103"/>
    <w:rsid w:val="00384DB0"/>
    <w:rsid w:val="003F0A9B"/>
    <w:rsid w:val="005671A0"/>
    <w:rsid w:val="007262D7"/>
    <w:rsid w:val="00981D20"/>
    <w:rsid w:val="00E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CBDF"/>
  <w15:chartTrackingRefBased/>
  <w15:docId w15:val="{6E862F78-861C-4E23-A627-1D18D02A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0A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Schilling</dc:creator>
  <cp:keywords/>
  <dc:description/>
  <cp:lastModifiedBy>Emily Schilling</cp:lastModifiedBy>
  <cp:revision>2</cp:revision>
  <dcterms:created xsi:type="dcterms:W3CDTF">2020-07-29T14:20:00Z</dcterms:created>
  <dcterms:modified xsi:type="dcterms:W3CDTF">2020-07-30T16:41:00Z</dcterms:modified>
</cp:coreProperties>
</file>