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9FB1" w14:textId="77777777" w:rsidR="00D319F9" w:rsidRDefault="00D319F9">
      <w:pPr>
        <w:pStyle w:val="BodyText"/>
        <w:spacing w:before="5"/>
        <w:rPr>
          <w:sz w:val="16"/>
        </w:rPr>
      </w:pPr>
    </w:p>
    <w:p w14:paraId="318112A8" w14:textId="77777777" w:rsidR="00851873" w:rsidRPr="00E73CCE" w:rsidRDefault="00851873" w:rsidP="00851873">
      <w:pPr>
        <w:rPr>
          <w:rFonts w:ascii="Arial" w:hAnsi="Arial" w:cs="Arial"/>
          <w:b/>
          <w:color w:val="000000" w:themeColor="text1"/>
        </w:rPr>
      </w:pPr>
      <w:r w:rsidRPr="00E73CCE">
        <w:rPr>
          <w:rFonts w:ascii="Arial" w:hAnsi="Arial" w:cs="Arial"/>
          <w:b/>
          <w:color w:val="000000" w:themeColor="text1"/>
        </w:rPr>
        <w:t>Drexel University • Westphal College of Media Arts and Design • Design and Merchandising</w:t>
      </w:r>
    </w:p>
    <w:p w14:paraId="3FB58A34" w14:textId="77777777" w:rsidR="00851873" w:rsidRPr="00E73CCE" w:rsidRDefault="00851873" w:rsidP="00851873">
      <w:pPr>
        <w:jc w:val="center"/>
        <w:rPr>
          <w:rFonts w:ascii="Arial" w:hAnsi="Arial" w:cs="Arial"/>
          <w:b/>
          <w:color w:val="000000" w:themeColor="text1"/>
        </w:rPr>
      </w:pPr>
    </w:p>
    <w:p w14:paraId="3283B832" w14:textId="5C4196E5" w:rsidR="00851873" w:rsidRPr="00E73CCE" w:rsidRDefault="00851873" w:rsidP="00851873">
      <w:pPr>
        <w:pStyle w:val="BodyText"/>
        <w:jc w:val="center"/>
        <w:rPr>
          <w:rFonts w:ascii="Arial" w:hAnsi="Arial" w:cs="Arial"/>
          <w:color w:val="000000" w:themeColor="text1"/>
        </w:rPr>
      </w:pPr>
      <w:r w:rsidRPr="00E73CCE">
        <w:rPr>
          <w:rFonts w:ascii="Arial" w:hAnsi="Arial" w:cs="Arial"/>
          <w:color w:val="000000" w:themeColor="text1"/>
        </w:rPr>
        <w:t>DSMR 232</w:t>
      </w:r>
      <w:r w:rsidR="001C1B69">
        <w:rPr>
          <w:rFonts w:ascii="Arial" w:hAnsi="Arial" w:cs="Arial"/>
          <w:color w:val="000000" w:themeColor="text1"/>
        </w:rPr>
        <w:t xml:space="preserve">, </w:t>
      </w:r>
      <w:r w:rsidRPr="00E73CCE">
        <w:rPr>
          <w:rFonts w:ascii="Arial" w:hAnsi="Arial" w:cs="Arial"/>
          <w:color w:val="000000" w:themeColor="text1"/>
        </w:rPr>
        <w:t>4.0 credit • Retail Merchandising Planning (</w:t>
      </w:r>
      <w:r w:rsidR="00090ABC">
        <w:rPr>
          <w:rFonts w:ascii="Arial" w:hAnsi="Arial" w:cs="Arial"/>
          <w:color w:val="000000" w:themeColor="text1"/>
        </w:rPr>
        <w:t>Winter 2023</w:t>
      </w:r>
      <w:r w:rsidRPr="00E73CCE">
        <w:rPr>
          <w:rFonts w:ascii="Arial" w:hAnsi="Arial" w:cs="Arial"/>
          <w:color w:val="000000" w:themeColor="text1"/>
        </w:rPr>
        <w:t>)</w:t>
      </w:r>
    </w:p>
    <w:p w14:paraId="41FA5C21" w14:textId="77777777" w:rsidR="00090ABC" w:rsidRDefault="00090ABC" w:rsidP="00B02876">
      <w:pPr>
        <w:spacing w:before="23"/>
        <w:ind w:right="705"/>
        <w:rPr>
          <w:rFonts w:ascii="Arial"/>
          <w:color w:val="000000" w:themeColor="text1"/>
          <w:sz w:val="24"/>
          <w:szCs w:val="24"/>
        </w:rPr>
      </w:pPr>
    </w:p>
    <w:p w14:paraId="27E0077E" w14:textId="5B46B0D2" w:rsidR="00B02876" w:rsidRPr="00E73CCE" w:rsidRDefault="00B02876" w:rsidP="00B02876">
      <w:pPr>
        <w:spacing w:before="23"/>
        <w:ind w:right="705"/>
        <w:rPr>
          <w:color w:val="000000" w:themeColor="text1"/>
          <w:sz w:val="24"/>
          <w:szCs w:val="24"/>
        </w:rPr>
      </w:pPr>
      <w:r w:rsidRPr="00E73CCE">
        <w:rPr>
          <w:rFonts w:ascii="Arial"/>
          <w:color w:val="000000" w:themeColor="text1"/>
          <w:sz w:val="24"/>
          <w:szCs w:val="24"/>
        </w:rPr>
        <w:t xml:space="preserve">Assignment H: </w:t>
      </w:r>
      <w:r w:rsidRPr="00E73CCE">
        <w:rPr>
          <w:color w:val="000000" w:themeColor="text1"/>
          <w:sz w:val="24"/>
          <w:szCs w:val="24"/>
        </w:rPr>
        <w:t>Calculating GMROI (Gross Margin Return on Inventory)</w:t>
      </w:r>
    </w:p>
    <w:p w14:paraId="6F155D0A" w14:textId="77777777" w:rsidR="00B02876" w:rsidRPr="00E73CCE" w:rsidRDefault="00B02876" w:rsidP="00B02876">
      <w:pPr>
        <w:spacing w:before="23"/>
        <w:ind w:right="705"/>
        <w:rPr>
          <w:color w:val="000000" w:themeColor="text1"/>
          <w:sz w:val="24"/>
          <w:szCs w:val="24"/>
        </w:rPr>
      </w:pPr>
    </w:p>
    <w:p w14:paraId="55D25B97" w14:textId="77777777" w:rsidR="00B02876" w:rsidRPr="00E73CCE" w:rsidRDefault="00B02876" w:rsidP="00B02876">
      <w:pPr>
        <w:spacing w:before="23"/>
        <w:ind w:right="705"/>
        <w:rPr>
          <w:color w:val="000000" w:themeColor="text1"/>
        </w:rPr>
      </w:pPr>
      <w:r w:rsidRPr="00E73CCE">
        <w:rPr>
          <w:color w:val="000000" w:themeColor="text1"/>
        </w:rPr>
        <w:t xml:space="preserve">Another inventory calculation that retail buyers examine is </w:t>
      </w:r>
      <w:r w:rsidRPr="00E73CCE">
        <w:rPr>
          <w:b/>
          <w:color w:val="000000" w:themeColor="text1"/>
        </w:rPr>
        <w:t xml:space="preserve">GMROI </w:t>
      </w:r>
      <w:r w:rsidRPr="00E73CCE">
        <w:rPr>
          <w:color w:val="000000" w:themeColor="text1"/>
        </w:rPr>
        <w:t>(gross margin return on inventory), which measures the profitability of a retailer’s sales. It is a quick and easy way to</w:t>
      </w:r>
    </w:p>
    <w:p w14:paraId="0D906BE9" w14:textId="02108820" w:rsidR="00B02876" w:rsidRPr="00E73CCE" w:rsidRDefault="00B02876" w:rsidP="00B02876">
      <w:pPr>
        <w:spacing w:before="23"/>
        <w:ind w:right="705"/>
        <w:rPr>
          <w:color w:val="000000" w:themeColor="text1"/>
        </w:rPr>
      </w:pPr>
      <w:r w:rsidRPr="00E73CCE">
        <w:rPr>
          <w:color w:val="000000" w:themeColor="text1"/>
        </w:rPr>
        <w:t xml:space="preserve">measure how much cash a business is producing and how well it is using its investment in inventory. GMROI gives retailers a way to relate sales and the cash those sales are generating. In other words, GMROI integrates two performance measurements, gross </w:t>
      </w:r>
      <w:proofErr w:type="gramStart"/>
      <w:r w:rsidRPr="00E73CCE">
        <w:rPr>
          <w:color w:val="000000" w:themeColor="text1"/>
        </w:rPr>
        <w:t>margin</w:t>
      </w:r>
      <w:proofErr w:type="gramEnd"/>
      <w:r w:rsidRPr="00E73CCE">
        <w:rPr>
          <w:color w:val="000000" w:themeColor="text1"/>
        </w:rPr>
        <w:t xml:space="preserve"> and turnover, to create a single measure of</w:t>
      </w:r>
      <w:r w:rsidRPr="00E73CCE">
        <w:rPr>
          <w:color w:val="000000" w:themeColor="text1"/>
          <w:spacing w:val="-25"/>
        </w:rPr>
        <w:t xml:space="preserve"> </w:t>
      </w:r>
      <w:r w:rsidRPr="00E73CCE">
        <w:rPr>
          <w:color w:val="000000" w:themeColor="text1"/>
        </w:rPr>
        <w:t>performance.</w:t>
      </w:r>
    </w:p>
    <w:p w14:paraId="292BE94E" w14:textId="77777777" w:rsidR="00B02876" w:rsidRPr="00E73CCE" w:rsidRDefault="00B02876" w:rsidP="00B02876">
      <w:pPr>
        <w:spacing w:before="23"/>
        <w:ind w:right="705"/>
        <w:rPr>
          <w:color w:val="000000" w:themeColor="text1"/>
        </w:rPr>
      </w:pPr>
    </w:p>
    <w:p w14:paraId="28529890" w14:textId="77777777" w:rsidR="00B02876" w:rsidRPr="00E73CCE" w:rsidRDefault="00B02876" w:rsidP="00B02876">
      <w:pPr>
        <w:spacing w:before="23"/>
        <w:ind w:right="705"/>
        <w:jc w:val="center"/>
        <w:rPr>
          <w:b/>
          <w:color w:val="000000" w:themeColor="text1"/>
          <w:sz w:val="20"/>
          <w:szCs w:val="20"/>
        </w:rPr>
      </w:pPr>
      <w:r w:rsidRPr="00E73CCE">
        <w:rPr>
          <w:b/>
          <w:color w:val="000000" w:themeColor="text1"/>
          <w:sz w:val="20"/>
          <w:szCs w:val="20"/>
        </w:rPr>
        <w:t>Retailers calculate GMROI using the following formula:</w:t>
      </w:r>
    </w:p>
    <w:p w14:paraId="1AE09B89" w14:textId="6E04B160" w:rsidR="00B02876" w:rsidRPr="00E73CCE" w:rsidRDefault="00B02876" w:rsidP="00B02876">
      <w:pPr>
        <w:spacing w:before="23"/>
        <w:ind w:right="705"/>
        <w:jc w:val="center"/>
        <w:rPr>
          <w:b/>
          <w:color w:val="000000" w:themeColor="text1"/>
          <w:sz w:val="20"/>
          <w:szCs w:val="20"/>
        </w:rPr>
      </w:pPr>
      <w:r w:rsidRPr="00E73CCE">
        <w:rPr>
          <w:b/>
          <w:color w:val="000000" w:themeColor="text1"/>
          <w:sz w:val="20"/>
          <w:szCs w:val="20"/>
        </w:rPr>
        <w:t xml:space="preserve">GMROI = (Gross margin percentage </w:t>
      </w:r>
      <w:r w:rsidRPr="00E73CCE">
        <w:rPr>
          <w:rFonts w:ascii="Arial" w:hAnsi="Arial"/>
          <w:b/>
          <w:color w:val="000000" w:themeColor="text1"/>
          <w:sz w:val="20"/>
          <w:szCs w:val="20"/>
        </w:rPr>
        <w:t xml:space="preserve">x </w:t>
      </w:r>
      <w:r w:rsidRPr="00E73CCE">
        <w:rPr>
          <w:b/>
          <w:color w:val="000000" w:themeColor="text1"/>
          <w:sz w:val="20"/>
          <w:szCs w:val="20"/>
        </w:rPr>
        <w:t>Turnover) / (1 – Markup percentage)</w:t>
      </w:r>
    </w:p>
    <w:p w14:paraId="0236F003" w14:textId="77777777" w:rsidR="00B02876" w:rsidRPr="00E73CCE" w:rsidRDefault="00B02876" w:rsidP="00B02876">
      <w:pPr>
        <w:spacing w:before="23"/>
        <w:ind w:right="705"/>
        <w:jc w:val="center"/>
        <w:rPr>
          <w:rFonts w:ascii="Arial"/>
          <w:b/>
          <w:color w:val="000000" w:themeColor="text1"/>
          <w:sz w:val="20"/>
          <w:szCs w:val="20"/>
        </w:rPr>
      </w:pPr>
    </w:p>
    <w:p w14:paraId="01E6E7A4" w14:textId="77777777" w:rsidR="00B02876" w:rsidRPr="00E73CCE" w:rsidRDefault="00B02876" w:rsidP="00B02876">
      <w:pPr>
        <w:pStyle w:val="Heading2"/>
        <w:ind w:left="0"/>
        <w:rPr>
          <w:color w:val="000000" w:themeColor="text1"/>
          <w:sz w:val="22"/>
          <w:szCs w:val="22"/>
        </w:rPr>
      </w:pPr>
      <w:r w:rsidRPr="00E73CCE">
        <w:rPr>
          <w:color w:val="000000" w:themeColor="text1"/>
          <w:sz w:val="22"/>
          <w:szCs w:val="22"/>
        </w:rPr>
        <w:t>SAMPLE PROBLEM</w:t>
      </w:r>
    </w:p>
    <w:p w14:paraId="125127DE" w14:textId="77777777" w:rsidR="00B02876" w:rsidRPr="00E73CCE" w:rsidRDefault="00B02876" w:rsidP="00B02876">
      <w:pPr>
        <w:pStyle w:val="BodyText"/>
        <w:ind w:right="839"/>
        <w:rPr>
          <w:color w:val="000000" w:themeColor="text1"/>
        </w:rPr>
      </w:pPr>
      <w:r w:rsidRPr="00E73CCE">
        <w:rPr>
          <w:color w:val="000000" w:themeColor="text1"/>
        </w:rPr>
        <w:t>A business has a gross margin of 40 percent combined with a turnover rate of 2.5. It has a markup percentage of 50 percent. Calculate GMROI.</w:t>
      </w:r>
    </w:p>
    <w:p w14:paraId="4E732659" w14:textId="77777777" w:rsidR="00B02876" w:rsidRPr="00E73CCE" w:rsidRDefault="00B02876" w:rsidP="00B02876">
      <w:pPr>
        <w:pStyle w:val="BodyText"/>
        <w:spacing w:before="10"/>
        <w:rPr>
          <w:color w:val="000000" w:themeColor="text1"/>
        </w:rPr>
      </w:pPr>
    </w:p>
    <w:p w14:paraId="329305BD" w14:textId="77777777" w:rsidR="00B02876" w:rsidRPr="00E73CCE" w:rsidRDefault="00B02876" w:rsidP="00B02876">
      <w:pPr>
        <w:pStyle w:val="BodyText"/>
        <w:spacing w:before="1"/>
        <w:ind w:left="1539" w:right="705"/>
        <w:rPr>
          <w:color w:val="000000" w:themeColor="text1"/>
        </w:rPr>
      </w:pPr>
      <w:r w:rsidRPr="00E73CCE">
        <w:rPr>
          <w:color w:val="000000" w:themeColor="text1"/>
        </w:rPr>
        <w:t xml:space="preserve">GMROI = (Gross margin percentage </w:t>
      </w:r>
      <w:r w:rsidRPr="00E73CCE">
        <w:rPr>
          <w:rFonts w:ascii="Arial" w:hAnsi="Arial"/>
          <w:color w:val="000000" w:themeColor="text1"/>
        </w:rPr>
        <w:t xml:space="preserve">x </w:t>
      </w:r>
      <w:r w:rsidRPr="00E73CCE">
        <w:rPr>
          <w:color w:val="000000" w:themeColor="text1"/>
        </w:rPr>
        <w:t>Turnover) / (1 – Markup percentage) GMROI = (0.40 x 2.5) / (1 – 0.50)</w:t>
      </w:r>
    </w:p>
    <w:p w14:paraId="4D500298" w14:textId="77777777" w:rsidR="00B02876" w:rsidRPr="00E73CCE" w:rsidRDefault="00B02876" w:rsidP="00B02876">
      <w:pPr>
        <w:pStyle w:val="BodyText"/>
        <w:spacing w:line="252" w:lineRule="exact"/>
        <w:ind w:left="1539" w:right="705"/>
        <w:rPr>
          <w:color w:val="000000" w:themeColor="text1"/>
        </w:rPr>
      </w:pPr>
      <w:r w:rsidRPr="00E73CCE">
        <w:rPr>
          <w:color w:val="000000" w:themeColor="text1"/>
        </w:rPr>
        <w:t>GMROI = 1 / 0.50</w:t>
      </w:r>
    </w:p>
    <w:p w14:paraId="04FE36F1" w14:textId="79EC018F" w:rsidR="00B02876" w:rsidRPr="00E73CCE" w:rsidRDefault="00B02876" w:rsidP="00B02876">
      <w:pPr>
        <w:pStyle w:val="BodyText"/>
        <w:spacing w:before="1"/>
        <w:ind w:left="1539" w:right="705"/>
        <w:rPr>
          <w:color w:val="000000" w:themeColor="text1"/>
        </w:rPr>
      </w:pPr>
      <w:r w:rsidRPr="00E73CCE">
        <w:rPr>
          <w:color w:val="000000" w:themeColor="text1"/>
        </w:rPr>
        <w:t>GMROI = 2</w:t>
      </w:r>
    </w:p>
    <w:p w14:paraId="10A262C8" w14:textId="77777777" w:rsidR="00B02876" w:rsidRPr="00E73CCE" w:rsidRDefault="00B02876" w:rsidP="00B02876">
      <w:pPr>
        <w:pStyle w:val="BodyText"/>
        <w:spacing w:before="1"/>
        <w:ind w:left="1539" w:right="705"/>
        <w:rPr>
          <w:color w:val="000000" w:themeColor="text1"/>
          <w:sz w:val="20"/>
          <w:szCs w:val="20"/>
        </w:rPr>
      </w:pPr>
    </w:p>
    <w:p w14:paraId="278E7CE4" w14:textId="77777777" w:rsidR="00B02876" w:rsidRPr="00E73CCE" w:rsidRDefault="00B02876" w:rsidP="00B02876">
      <w:pPr>
        <w:pStyle w:val="Heading2"/>
        <w:ind w:left="0"/>
        <w:rPr>
          <w:color w:val="000000" w:themeColor="text1"/>
          <w:sz w:val="22"/>
          <w:szCs w:val="22"/>
        </w:rPr>
      </w:pPr>
      <w:r w:rsidRPr="00E73CCE">
        <w:rPr>
          <w:color w:val="000000" w:themeColor="text1"/>
          <w:sz w:val="22"/>
          <w:szCs w:val="22"/>
        </w:rPr>
        <w:t>CREATING AND USING YOUR OWN SPREADSHEET</w:t>
      </w:r>
    </w:p>
    <w:p w14:paraId="2059F94B" w14:textId="7A84E318" w:rsidR="00B02876" w:rsidRPr="00E73CCE" w:rsidRDefault="00B02876" w:rsidP="00B02876">
      <w:pPr>
        <w:pStyle w:val="ListParagraph"/>
        <w:numPr>
          <w:ilvl w:val="0"/>
          <w:numId w:val="10"/>
        </w:numPr>
        <w:tabs>
          <w:tab w:val="left" w:pos="720"/>
        </w:tabs>
        <w:ind w:right="116"/>
        <w:jc w:val="both"/>
        <w:rPr>
          <w:color w:val="000000" w:themeColor="text1"/>
        </w:rPr>
      </w:pPr>
      <w:r w:rsidRPr="00E73CCE">
        <w:rPr>
          <w:color w:val="000000" w:themeColor="text1"/>
        </w:rPr>
        <w:t>Download and Open SPREADSHEET H. Input formulas on the spreadsheet that will allow you to calculate</w:t>
      </w:r>
      <w:r w:rsidRPr="00E73CCE">
        <w:rPr>
          <w:color w:val="000000" w:themeColor="text1"/>
          <w:spacing w:val="-7"/>
        </w:rPr>
        <w:t xml:space="preserve"> </w:t>
      </w:r>
      <w:r w:rsidRPr="00E73CCE">
        <w:rPr>
          <w:color w:val="000000" w:themeColor="text1"/>
        </w:rPr>
        <w:t>GMROI.</w:t>
      </w:r>
    </w:p>
    <w:p w14:paraId="36BD6A25" w14:textId="77777777" w:rsidR="00B02876" w:rsidRPr="00E73CCE" w:rsidRDefault="00B02876" w:rsidP="00B02876">
      <w:pPr>
        <w:pStyle w:val="ListParagraph"/>
        <w:numPr>
          <w:ilvl w:val="0"/>
          <w:numId w:val="10"/>
        </w:numPr>
        <w:tabs>
          <w:tab w:val="left" w:pos="720"/>
        </w:tabs>
        <w:jc w:val="both"/>
        <w:rPr>
          <w:color w:val="000000" w:themeColor="text1"/>
        </w:rPr>
      </w:pPr>
      <w:r w:rsidRPr="00E73CCE">
        <w:rPr>
          <w:color w:val="000000" w:themeColor="text1"/>
        </w:rPr>
        <w:t>Now calculate GMROI for the problems below. Record all your answers on the tables that are provided at the end of the</w:t>
      </w:r>
      <w:r w:rsidRPr="00E73CCE">
        <w:rPr>
          <w:color w:val="000000" w:themeColor="text1"/>
          <w:spacing w:val="-8"/>
        </w:rPr>
        <w:t xml:space="preserve"> </w:t>
      </w:r>
      <w:r w:rsidRPr="00E73CCE">
        <w:rPr>
          <w:color w:val="000000" w:themeColor="text1"/>
        </w:rPr>
        <w:t>assignment.</w:t>
      </w:r>
    </w:p>
    <w:p w14:paraId="10E467AE" w14:textId="59C55411" w:rsidR="00B02876" w:rsidRPr="00E73CCE" w:rsidRDefault="00B02876" w:rsidP="00B02876">
      <w:pPr>
        <w:pStyle w:val="ListParagraph"/>
        <w:numPr>
          <w:ilvl w:val="0"/>
          <w:numId w:val="10"/>
        </w:numPr>
        <w:tabs>
          <w:tab w:val="left" w:pos="720"/>
        </w:tabs>
        <w:jc w:val="both"/>
        <w:rPr>
          <w:color w:val="000000" w:themeColor="text1"/>
        </w:rPr>
      </w:pPr>
      <w:r w:rsidRPr="00E73CCE">
        <w:rPr>
          <w:color w:val="000000" w:themeColor="text1"/>
        </w:rPr>
        <w:t>When you have completed the assignment, save the file as SPREADSHEET H_COPY, and close the file.</w:t>
      </w:r>
    </w:p>
    <w:p w14:paraId="40B45545" w14:textId="77777777" w:rsidR="00B02876" w:rsidRPr="00E73CCE" w:rsidRDefault="00B02876" w:rsidP="00B02876">
      <w:pPr>
        <w:tabs>
          <w:tab w:val="left" w:pos="720"/>
        </w:tabs>
        <w:jc w:val="both"/>
        <w:rPr>
          <w:color w:val="000000" w:themeColor="text1"/>
          <w:sz w:val="20"/>
          <w:szCs w:val="20"/>
        </w:rPr>
      </w:pPr>
    </w:p>
    <w:p w14:paraId="256A3C2E" w14:textId="77777777" w:rsidR="00B02876" w:rsidRPr="00E73CCE" w:rsidRDefault="00B02876" w:rsidP="00B02876">
      <w:pPr>
        <w:pStyle w:val="Heading2"/>
        <w:ind w:left="0"/>
        <w:rPr>
          <w:color w:val="000000" w:themeColor="text1"/>
          <w:sz w:val="22"/>
          <w:szCs w:val="22"/>
        </w:rPr>
      </w:pPr>
      <w:r w:rsidRPr="00E73CCE">
        <w:rPr>
          <w:color w:val="000000" w:themeColor="text1"/>
          <w:sz w:val="22"/>
          <w:szCs w:val="22"/>
        </w:rPr>
        <w:t>PROBLEMS</w:t>
      </w:r>
    </w:p>
    <w:p w14:paraId="77936C80" w14:textId="77777777" w:rsidR="00B02876" w:rsidRPr="00E73CCE" w:rsidRDefault="00B02876" w:rsidP="00B02876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color w:val="000000" w:themeColor="text1"/>
        </w:rPr>
      </w:pPr>
      <w:r w:rsidRPr="00E73CCE">
        <w:rPr>
          <w:color w:val="000000" w:themeColor="text1"/>
        </w:rPr>
        <w:t>Casual Fashions had a gross margin of 46 percent and a turnover rate of 2.6. The store has a markup percentage of 51 percent. Calculate GMROI for Casual</w:t>
      </w:r>
      <w:r w:rsidRPr="00E73CCE">
        <w:rPr>
          <w:color w:val="000000" w:themeColor="text1"/>
          <w:spacing w:val="-19"/>
        </w:rPr>
        <w:t xml:space="preserve"> </w:t>
      </w:r>
      <w:r w:rsidRPr="00E73CCE">
        <w:rPr>
          <w:color w:val="000000" w:themeColor="text1"/>
        </w:rPr>
        <w:t>Fashions.</w:t>
      </w:r>
    </w:p>
    <w:p w14:paraId="6DB668C0" w14:textId="424BAC37" w:rsidR="00B02876" w:rsidRPr="00E73CCE" w:rsidRDefault="00B02876" w:rsidP="00B02876">
      <w:pPr>
        <w:pStyle w:val="ListParagraph"/>
        <w:numPr>
          <w:ilvl w:val="0"/>
          <w:numId w:val="9"/>
        </w:numPr>
        <w:tabs>
          <w:tab w:val="left" w:pos="720"/>
        </w:tabs>
        <w:spacing w:before="1" w:line="252" w:lineRule="exact"/>
        <w:ind w:right="0"/>
        <w:jc w:val="left"/>
        <w:rPr>
          <w:color w:val="000000" w:themeColor="text1"/>
        </w:rPr>
      </w:pPr>
      <w:r w:rsidRPr="00E73CCE">
        <w:rPr>
          <w:color w:val="000000" w:themeColor="text1"/>
        </w:rPr>
        <w:t xml:space="preserve">Jay’s maintained a </w:t>
      </w:r>
      <w:r w:rsidR="009D47D1" w:rsidRPr="00E73CCE">
        <w:rPr>
          <w:color w:val="000000" w:themeColor="text1"/>
        </w:rPr>
        <w:t>gross margin of</w:t>
      </w:r>
      <w:r w:rsidRPr="00E73CCE">
        <w:rPr>
          <w:color w:val="000000" w:themeColor="text1"/>
        </w:rPr>
        <w:t xml:space="preserve"> 55 percent last season while achieving a turnover </w:t>
      </w:r>
      <w:proofErr w:type="gramStart"/>
      <w:r w:rsidRPr="00E73CCE">
        <w:rPr>
          <w:color w:val="000000" w:themeColor="text1"/>
        </w:rPr>
        <w:t xml:space="preserve">rate </w:t>
      </w:r>
      <w:r w:rsidRPr="00E73CCE">
        <w:rPr>
          <w:color w:val="000000" w:themeColor="text1"/>
          <w:spacing w:val="39"/>
        </w:rPr>
        <w:t xml:space="preserve"> </w:t>
      </w:r>
      <w:r w:rsidRPr="00E73CCE">
        <w:rPr>
          <w:color w:val="000000" w:themeColor="text1"/>
        </w:rPr>
        <w:t>of</w:t>
      </w:r>
      <w:proofErr w:type="gramEnd"/>
    </w:p>
    <w:p w14:paraId="09DD9081" w14:textId="77777777" w:rsidR="00B02876" w:rsidRPr="00E73CCE" w:rsidRDefault="00B02876" w:rsidP="00B02876">
      <w:pPr>
        <w:pStyle w:val="BodyText"/>
        <w:spacing w:line="252" w:lineRule="exact"/>
        <w:ind w:left="719" w:right="705"/>
        <w:rPr>
          <w:color w:val="000000" w:themeColor="text1"/>
        </w:rPr>
      </w:pPr>
      <w:r w:rsidRPr="00E73CCE">
        <w:rPr>
          <w:color w:val="000000" w:themeColor="text1"/>
        </w:rPr>
        <w:t>1.9. The store has a markup percentage of 53 percent. Calculate GMROI for Jay’s.</w:t>
      </w:r>
    </w:p>
    <w:p w14:paraId="13FD56FE" w14:textId="77777777" w:rsidR="00B02876" w:rsidRPr="00E73CCE" w:rsidRDefault="00B02876" w:rsidP="00B02876">
      <w:pPr>
        <w:pStyle w:val="ListParagraph"/>
        <w:numPr>
          <w:ilvl w:val="0"/>
          <w:numId w:val="9"/>
        </w:numPr>
        <w:tabs>
          <w:tab w:val="left" w:pos="719"/>
        </w:tabs>
        <w:spacing w:before="1"/>
        <w:ind w:left="718" w:right="114"/>
        <w:jc w:val="both"/>
        <w:rPr>
          <w:color w:val="000000" w:themeColor="text1"/>
        </w:rPr>
      </w:pPr>
      <w:r w:rsidRPr="00E73CCE">
        <w:rPr>
          <w:color w:val="000000" w:themeColor="text1"/>
        </w:rPr>
        <w:t>At the end of the fall season, Department 58 had a gross margin of 41 percent combined with a turnover rate of 2.2. It has a markup percentage of 49 percent. At the end of the spring season, Department 58 had a gross margin of 41 percent combined with a turnover rate of 2.3. It has a markup percentage of 48 percent. Which season produced the highest</w:t>
      </w:r>
      <w:r w:rsidRPr="00E73CCE">
        <w:rPr>
          <w:color w:val="000000" w:themeColor="text1"/>
          <w:spacing w:val="-23"/>
        </w:rPr>
        <w:t xml:space="preserve"> </w:t>
      </w:r>
      <w:r w:rsidRPr="00E73CCE">
        <w:rPr>
          <w:color w:val="000000" w:themeColor="text1"/>
        </w:rPr>
        <w:t>GMROI?</w:t>
      </w:r>
    </w:p>
    <w:p w14:paraId="78FF159A" w14:textId="77777777" w:rsidR="00B02876" w:rsidRPr="00E73CCE" w:rsidRDefault="00B02876" w:rsidP="00B02876">
      <w:pPr>
        <w:pStyle w:val="ListParagraph"/>
        <w:numPr>
          <w:ilvl w:val="0"/>
          <w:numId w:val="9"/>
        </w:numPr>
        <w:tabs>
          <w:tab w:val="left" w:pos="719"/>
        </w:tabs>
        <w:ind w:left="718" w:right="113"/>
        <w:jc w:val="both"/>
        <w:rPr>
          <w:color w:val="000000" w:themeColor="text1"/>
        </w:rPr>
      </w:pPr>
      <w:r w:rsidRPr="00E73CCE">
        <w:rPr>
          <w:color w:val="000000" w:themeColor="text1"/>
        </w:rPr>
        <w:t xml:space="preserve">At the end of last season, men’s shirts had a gross margin of 43.2 percent combined </w:t>
      </w:r>
      <w:proofErr w:type="gramStart"/>
      <w:r w:rsidRPr="00E73CCE">
        <w:rPr>
          <w:color w:val="000000" w:themeColor="text1"/>
        </w:rPr>
        <w:t>with  a</w:t>
      </w:r>
      <w:proofErr w:type="gramEnd"/>
      <w:r w:rsidRPr="00E73CCE">
        <w:rPr>
          <w:color w:val="000000" w:themeColor="text1"/>
        </w:rPr>
        <w:t xml:space="preserve"> turnover rate of 2.3. It has a markup percentage of 48.6 percent. At the end of the same season, men’s ties had a gross margin of 49 percent combined with a turnover rate of 1.9. It has a markup percentage of 47.6 percent. Which product category produced the highest</w:t>
      </w:r>
      <w:r w:rsidRPr="00E73CCE">
        <w:rPr>
          <w:color w:val="000000" w:themeColor="text1"/>
          <w:spacing w:val="-19"/>
        </w:rPr>
        <w:t xml:space="preserve"> </w:t>
      </w:r>
      <w:r w:rsidRPr="00E73CCE">
        <w:rPr>
          <w:color w:val="000000" w:themeColor="text1"/>
        </w:rPr>
        <w:t>GMROI?</w:t>
      </w:r>
    </w:p>
    <w:p w14:paraId="6CECB226" w14:textId="77777777" w:rsidR="00B02876" w:rsidRPr="00E73CCE" w:rsidRDefault="00B02876" w:rsidP="00B02876">
      <w:pPr>
        <w:jc w:val="both"/>
        <w:rPr>
          <w:color w:val="000000" w:themeColor="text1"/>
        </w:rPr>
        <w:sectPr w:rsidR="00B02876" w:rsidRPr="00E73CCE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4F7B49B9" w14:textId="77777777" w:rsidR="00B02876" w:rsidRPr="00E73CCE" w:rsidRDefault="00B02876" w:rsidP="00B02876">
      <w:pPr>
        <w:pStyle w:val="BodyText"/>
        <w:spacing w:before="9"/>
        <w:rPr>
          <w:color w:val="000000" w:themeColor="text1"/>
          <w:sz w:val="9"/>
        </w:rPr>
      </w:pPr>
    </w:p>
    <w:p w14:paraId="47C82A07" w14:textId="77777777" w:rsidR="00B02876" w:rsidRPr="00E73CCE" w:rsidRDefault="00B02876" w:rsidP="00B02876">
      <w:pPr>
        <w:pStyle w:val="ListParagraph"/>
        <w:numPr>
          <w:ilvl w:val="0"/>
          <w:numId w:val="9"/>
        </w:numPr>
        <w:tabs>
          <w:tab w:val="left" w:pos="480"/>
        </w:tabs>
        <w:spacing w:before="73"/>
        <w:ind w:left="479" w:right="0"/>
        <w:jc w:val="left"/>
        <w:rPr>
          <w:color w:val="000000" w:themeColor="text1"/>
        </w:rPr>
      </w:pPr>
      <w:r w:rsidRPr="00E73CCE">
        <w:rPr>
          <w:color w:val="000000" w:themeColor="text1"/>
        </w:rPr>
        <w:t>Based on the following information, which store had the best</w:t>
      </w:r>
      <w:r w:rsidRPr="00E73CCE">
        <w:rPr>
          <w:color w:val="000000" w:themeColor="text1"/>
          <w:spacing w:val="-19"/>
        </w:rPr>
        <w:t xml:space="preserve"> </w:t>
      </w:r>
      <w:r w:rsidRPr="00E73CCE">
        <w:rPr>
          <w:color w:val="000000" w:themeColor="text1"/>
        </w:rPr>
        <w:t>GMROI?</w:t>
      </w:r>
    </w:p>
    <w:p w14:paraId="650136FE" w14:textId="77777777" w:rsidR="00B02876" w:rsidRPr="00E73CCE" w:rsidRDefault="00B02876" w:rsidP="00B02876">
      <w:pPr>
        <w:pStyle w:val="BodyText"/>
        <w:spacing w:before="6"/>
        <w:rPr>
          <w:color w:val="000000" w:themeColor="text1"/>
        </w:rPr>
      </w:pPr>
    </w:p>
    <w:tbl>
      <w:tblPr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642"/>
        <w:gridCol w:w="1644"/>
        <w:gridCol w:w="1838"/>
      </w:tblGrid>
      <w:tr w:rsidR="00E73CCE" w:rsidRPr="00E73CCE" w14:paraId="3397467D" w14:textId="77777777" w:rsidTr="002279BF">
        <w:trPr>
          <w:trHeight w:hRule="exact" w:val="264"/>
        </w:trPr>
        <w:tc>
          <w:tcPr>
            <w:tcW w:w="1644" w:type="dxa"/>
          </w:tcPr>
          <w:p w14:paraId="7AA7900D" w14:textId="77777777" w:rsidR="00B02876" w:rsidRPr="00E73CCE" w:rsidRDefault="00B02876" w:rsidP="002279BF">
            <w:pPr>
              <w:pStyle w:val="TableParagraph"/>
              <w:spacing w:line="251" w:lineRule="exact"/>
              <w:ind w:left="442" w:right="442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Store #</w:t>
            </w:r>
          </w:p>
        </w:tc>
        <w:tc>
          <w:tcPr>
            <w:tcW w:w="1642" w:type="dxa"/>
          </w:tcPr>
          <w:p w14:paraId="094E4481" w14:textId="77777777" w:rsidR="00B02876" w:rsidRPr="00E73CCE" w:rsidRDefault="00B02876" w:rsidP="002279BF">
            <w:pPr>
              <w:pStyle w:val="TableParagraph"/>
              <w:spacing w:line="251" w:lineRule="exact"/>
              <w:ind w:left="302" w:right="298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Markup %</w:t>
            </w:r>
          </w:p>
        </w:tc>
        <w:tc>
          <w:tcPr>
            <w:tcW w:w="1644" w:type="dxa"/>
          </w:tcPr>
          <w:p w14:paraId="1AA6AD0E" w14:textId="77777777" w:rsidR="00B02876" w:rsidRPr="00E73CCE" w:rsidRDefault="00B02876" w:rsidP="002279BF">
            <w:pPr>
              <w:pStyle w:val="TableParagraph"/>
              <w:spacing w:line="251" w:lineRule="exact"/>
              <w:ind w:left="94" w:right="94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Turnover Rate</w:t>
            </w:r>
          </w:p>
        </w:tc>
        <w:tc>
          <w:tcPr>
            <w:tcW w:w="1838" w:type="dxa"/>
          </w:tcPr>
          <w:p w14:paraId="0749C1AA" w14:textId="77777777" w:rsidR="00B02876" w:rsidRPr="00E73CCE" w:rsidRDefault="00B02876" w:rsidP="002279BF">
            <w:pPr>
              <w:pStyle w:val="TableParagraph"/>
              <w:spacing w:line="251" w:lineRule="exact"/>
              <w:ind w:left="105" w:right="105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Gross Margin %</w:t>
            </w:r>
          </w:p>
        </w:tc>
      </w:tr>
      <w:tr w:rsidR="00E73CCE" w:rsidRPr="00E73CCE" w14:paraId="47BEAD3B" w14:textId="77777777" w:rsidTr="002279BF">
        <w:trPr>
          <w:trHeight w:hRule="exact" w:val="262"/>
        </w:trPr>
        <w:tc>
          <w:tcPr>
            <w:tcW w:w="1644" w:type="dxa"/>
          </w:tcPr>
          <w:p w14:paraId="4D77F7EF" w14:textId="77777777" w:rsidR="00B02876" w:rsidRPr="00E73CCE" w:rsidRDefault="00B02876" w:rsidP="002279BF">
            <w:pPr>
              <w:pStyle w:val="TableParagraph"/>
              <w:spacing w:line="251" w:lineRule="exact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1</w:t>
            </w:r>
          </w:p>
        </w:tc>
        <w:tc>
          <w:tcPr>
            <w:tcW w:w="1642" w:type="dxa"/>
          </w:tcPr>
          <w:p w14:paraId="0E6F7374" w14:textId="77777777" w:rsidR="00B02876" w:rsidRPr="00E73CCE" w:rsidRDefault="00B02876" w:rsidP="002279BF">
            <w:pPr>
              <w:pStyle w:val="TableParagraph"/>
              <w:spacing w:line="251" w:lineRule="exact"/>
              <w:ind w:left="300" w:right="298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52.1</w:t>
            </w:r>
          </w:p>
        </w:tc>
        <w:tc>
          <w:tcPr>
            <w:tcW w:w="1644" w:type="dxa"/>
          </w:tcPr>
          <w:p w14:paraId="64ACE4A2" w14:textId="77777777" w:rsidR="00B02876" w:rsidRPr="00E73CCE" w:rsidRDefault="00B02876" w:rsidP="002279BF">
            <w:pPr>
              <w:pStyle w:val="TableParagraph"/>
              <w:spacing w:line="251" w:lineRule="exact"/>
              <w:ind w:left="94" w:right="92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2.1</w:t>
            </w:r>
          </w:p>
        </w:tc>
        <w:tc>
          <w:tcPr>
            <w:tcW w:w="1838" w:type="dxa"/>
          </w:tcPr>
          <w:p w14:paraId="57CBFD3B" w14:textId="77777777" w:rsidR="00B02876" w:rsidRPr="00E73CCE" w:rsidRDefault="00B02876" w:rsidP="002279BF">
            <w:pPr>
              <w:pStyle w:val="TableParagraph"/>
              <w:spacing w:line="251" w:lineRule="exact"/>
              <w:ind w:left="105" w:right="103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53.6</w:t>
            </w:r>
          </w:p>
        </w:tc>
      </w:tr>
      <w:tr w:rsidR="00E73CCE" w:rsidRPr="00E73CCE" w14:paraId="4D4D22EB" w14:textId="77777777" w:rsidTr="002279BF">
        <w:trPr>
          <w:trHeight w:hRule="exact" w:val="264"/>
        </w:trPr>
        <w:tc>
          <w:tcPr>
            <w:tcW w:w="1644" w:type="dxa"/>
          </w:tcPr>
          <w:p w14:paraId="79088061" w14:textId="77777777" w:rsidR="00B02876" w:rsidRPr="00E73CCE" w:rsidRDefault="00B02876" w:rsidP="002279BF">
            <w:pPr>
              <w:pStyle w:val="TableParagraph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2</w:t>
            </w:r>
          </w:p>
        </w:tc>
        <w:tc>
          <w:tcPr>
            <w:tcW w:w="1642" w:type="dxa"/>
          </w:tcPr>
          <w:p w14:paraId="5632022C" w14:textId="77777777" w:rsidR="00B02876" w:rsidRPr="00E73CCE" w:rsidRDefault="00B02876" w:rsidP="002279BF">
            <w:pPr>
              <w:pStyle w:val="TableParagraph"/>
              <w:ind w:left="300" w:right="298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49.6</w:t>
            </w:r>
          </w:p>
        </w:tc>
        <w:tc>
          <w:tcPr>
            <w:tcW w:w="1644" w:type="dxa"/>
          </w:tcPr>
          <w:p w14:paraId="578A326A" w14:textId="77777777" w:rsidR="00B02876" w:rsidRPr="00E73CCE" w:rsidRDefault="00B02876" w:rsidP="002279BF">
            <w:pPr>
              <w:pStyle w:val="TableParagraph"/>
              <w:ind w:left="94" w:right="92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2.4</w:t>
            </w:r>
          </w:p>
        </w:tc>
        <w:tc>
          <w:tcPr>
            <w:tcW w:w="1838" w:type="dxa"/>
          </w:tcPr>
          <w:p w14:paraId="6BBD03F1" w14:textId="77777777" w:rsidR="00B02876" w:rsidRPr="00E73CCE" w:rsidRDefault="00B02876" w:rsidP="002279BF">
            <w:pPr>
              <w:pStyle w:val="TableParagraph"/>
              <w:ind w:left="105" w:right="103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54.2</w:t>
            </w:r>
          </w:p>
        </w:tc>
      </w:tr>
      <w:tr w:rsidR="00E73CCE" w:rsidRPr="00E73CCE" w14:paraId="34502B51" w14:textId="77777777" w:rsidTr="002279BF">
        <w:trPr>
          <w:trHeight w:hRule="exact" w:val="264"/>
        </w:trPr>
        <w:tc>
          <w:tcPr>
            <w:tcW w:w="1644" w:type="dxa"/>
          </w:tcPr>
          <w:p w14:paraId="234180A4" w14:textId="77777777" w:rsidR="00B02876" w:rsidRPr="00E73CCE" w:rsidRDefault="00B02876" w:rsidP="002279BF">
            <w:pPr>
              <w:pStyle w:val="TableParagraph"/>
              <w:spacing w:line="251" w:lineRule="exact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3</w:t>
            </w:r>
          </w:p>
        </w:tc>
        <w:tc>
          <w:tcPr>
            <w:tcW w:w="1642" w:type="dxa"/>
          </w:tcPr>
          <w:p w14:paraId="22F0E34E" w14:textId="77777777" w:rsidR="00B02876" w:rsidRPr="00E73CCE" w:rsidRDefault="00B02876" w:rsidP="002279BF">
            <w:pPr>
              <w:pStyle w:val="TableParagraph"/>
              <w:spacing w:line="251" w:lineRule="exact"/>
              <w:ind w:left="300" w:right="298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48.4</w:t>
            </w:r>
          </w:p>
        </w:tc>
        <w:tc>
          <w:tcPr>
            <w:tcW w:w="1644" w:type="dxa"/>
          </w:tcPr>
          <w:p w14:paraId="0E4CE501" w14:textId="77777777" w:rsidR="00B02876" w:rsidRPr="00E73CCE" w:rsidRDefault="00B02876" w:rsidP="002279BF">
            <w:pPr>
              <w:pStyle w:val="TableParagraph"/>
              <w:spacing w:line="251" w:lineRule="exact"/>
              <w:ind w:left="94" w:right="92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2.5</w:t>
            </w:r>
          </w:p>
        </w:tc>
        <w:tc>
          <w:tcPr>
            <w:tcW w:w="1838" w:type="dxa"/>
          </w:tcPr>
          <w:p w14:paraId="36FA1DA6" w14:textId="77777777" w:rsidR="00B02876" w:rsidRPr="00E73CCE" w:rsidRDefault="00B02876" w:rsidP="002279BF">
            <w:pPr>
              <w:pStyle w:val="TableParagraph"/>
              <w:spacing w:line="251" w:lineRule="exact"/>
              <w:ind w:left="105" w:right="103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51.0</w:t>
            </w:r>
          </w:p>
        </w:tc>
      </w:tr>
    </w:tbl>
    <w:p w14:paraId="029A9D3E" w14:textId="77777777" w:rsidR="00B02876" w:rsidRPr="00E73CCE" w:rsidRDefault="00B02876" w:rsidP="00B02876">
      <w:pPr>
        <w:spacing w:line="251" w:lineRule="exact"/>
        <w:rPr>
          <w:color w:val="000000" w:themeColor="text1"/>
        </w:rPr>
        <w:sectPr w:rsidR="00B02876" w:rsidRPr="00E73CCE">
          <w:pgSz w:w="12240" w:h="15840"/>
          <w:pgMar w:top="1500" w:right="1720" w:bottom="280" w:left="1580" w:header="720" w:footer="720" w:gutter="0"/>
          <w:cols w:space="720"/>
        </w:sectPr>
      </w:pPr>
    </w:p>
    <w:p w14:paraId="008F0CB3" w14:textId="77777777" w:rsidR="00B02876" w:rsidRPr="00E73CCE" w:rsidRDefault="00B02876" w:rsidP="00B02876">
      <w:pPr>
        <w:pStyle w:val="BodyText"/>
        <w:rPr>
          <w:color w:val="000000" w:themeColor="text1"/>
          <w:sz w:val="20"/>
        </w:rPr>
      </w:pPr>
    </w:p>
    <w:p w14:paraId="219F4E15" w14:textId="77777777" w:rsidR="00B02876" w:rsidRPr="00E73CCE" w:rsidRDefault="00B02876" w:rsidP="00B02876">
      <w:pPr>
        <w:pStyle w:val="Heading1"/>
        <w:ind w:left="220"/>
        <w:rPr>
          <w:color w:val="000000" w:themeColor="text1"/>
        </w:rPr>
      </w:pPr>
    </w:p>
    <w:p w14:paraId="7783426F" w14:textId="77777777" w:rsidR="00B02876" w:rsidRPr="00E73CCE" w:rsidRDefault="00B02876" w:rsidP="00B02876">
      <w:pPr>
        <w:pStyle w:val="Heading1"/>
        <w:ind w:left="220"/>
        <w:rPr>
          <w:color w:val="000000" w:themeColor="text1"/>
        </w:rPr>
      </w:pPr>
    </w:p>
    <w:p w14:paraId="01988F1E" w14:textId="77777777" w:rsidR="00B02876" w:rsidRPr="00E73CCE" w:rsidRDefault="00B02876" w:rsidP="00B02876">
      <w:pPr>
        <w:pStyle w:val="Heading1"/>
        <w:ind w:left="220"/>
        <w:rPr>
          <w:color w:val="000000" w:themeColor="text1"/>
        </w:rPr>
      </w:pPr>
    </w:p>
    <w:p w14:paraId="0AE6D2D9" w14:textId="7D397462" w:rsidR="00B02876" w:rsidRPr="00E73CCE" w:rsidRDefault="00B02876" w:rsidP="00B02876">
      <w:pPr>
        <w:pStyle w:val="Heading1"/>
        <w:ind w:left="220"/>
        <w:rPr>
          <w:color w:val="000000" w:themeColor="text1"/>
        </w:rPr>
      </w:pPr>
      <w:r w:rsidRPr="00E73CCE">
        <w:rPr>
          <w:color w:val="000000" w:themeColor="text1"/>
        </w:rPr>
        <w:t>Assignment H: Calculating GMROI</w:t>
      </w:r>
    </w:p>
    <w:p w14:paraId="598A6CD1" w14:textId="77777777" w:rsidR="00B02876" w:rsidRPr="00E73CCE" w:rsidRDefault="00B02876" w:rsidP="00B02876">
      <w:pPr>
        <w:pStyle w:val="BodyText"/>
        <w:rPr>
          <w:rFonts w:ascii="Arial"/>
          <w:b/>
          <w:color w:val="000000" w:themeColor="text1"/>
          <w:sz w:val="20"/>
        </w:rPr>
      </w:pPr>
    </w:p>
    <w:p w14:paraId="2E7D7D6C" w14:textId="77777777" w:rsidR="00B02876" w:rsidRPr="00E73CCE" w:rsidRDefault="00B02876" w:rsidP="00B02876">
      <w:pPr>
        <w:pStyle w:val="BodyText"/>
        <w:rPr>
          <w:rFonts w:ascii="Arial"/>
          <w:b/>
          <w:color w:val="000000" w:themeColor="text1"/>
          <w:sz w:val="20"/>
        </w:rPr>
      </w:pPr>
    </w:p>
    <w:p w14:paraId="1F415681" w14:textId="77777777" w:rsidR="00B02876" w:rsidRPr="00E73CCE" w:rsidRDefault="00B02876" w:rsidP="00B02876">
      <w:pPr>
        <w:pStyle w:val="BodyText"/>
        <w:spacing w:before="6"/>
        <w:rPr>
          <w:rFonts w:ascii="Arial"/>
          <w:b/>
          <w:color w:val="000000" w:themeColor="text1"/>
          <w:sz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611"/>
        <w:gridCol w:w="1889"/>
      </w:tblGrid>
      <w:tr w:rsidR="00E73CCE" w:rsidRPr="00E73CCE" w14:paraId="06527D6C" w14:textId="77777777" w:rsidTr="002279BF">
        <w:trPr>
          <w:trHeight w:hRule="exact" w:val="278"/>
        </w:trPr>
        <w:tc>
          <w:tcPr>
            <w:tcW w:w="1188" w:type="dxa"/>
          </w:tcPr>
          <w:p w14:paraId="28A0442B" w14:textId="77777777" w:rsidR="00B02876" w:rsidRPr="00E73CCE" w:rsidRDefault="00B02876" w:rsidP="002279BF">
            <w:pPr>
              <w:pStyle w:val="TableParagraph"/>
              <w:ind w:left="159" w:right="160"/>
              <w:rPr>
                <w:color w:val="000000" w:themeColor="text1"/>
              </w:rPr>
            </w:pPr>
            <w:r w:rsidRPr="00E73CCE">
              <w:rPr>
                <w:color w:val="000000" w:themeColor="text1"/>
              </w:rPr>
              <w:t>Problem</w:t>
            </w:r>
          </w:p>
        </w:tc>
        <w:tc>
          <w:tcPr>
            <w:tcW w:w="2611" w:type="dxa"/>
          </w:tcPr>
          <w:p w14:paraId="2763ED08" w14:textId="77777777" w:rsidR="00B02876" w:rsidRPr="00E73CCE" w:rsidRDefault="00B02876" w:rsidP="002279BF">
            <w:pPr>
              <w:rPr>
                <w:color w:val="000000" w:themeColor="text1"/>
              </w:rPr>
            </w:pPr>
          </w:p>
        </w:tc>
        <w:tc>
          <w:tcPr>
            <w:tcW w:w="1889" w:type="dxa"/>
          </w:tcPr>
          <w:p w14:paraId="3F89035B" w14:textId="77777777" w:rsidR="00B02876" w:rsidRPr="00E73CCE" w:rsidRDefault="00B02876" w:rsidP="002279BF">
            <w:pPr>
              <w:pStyle w:val="TableParagraph"/>
              <w:ind w:left="611"/>
              <w:jc w:val="left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5"/>
              </w:rPr>
              <w:t>GMROI</w:t>
            </w:r>
          </w:p>
        </w:tc>
      </w:tr>
      <w:tr w:rsidR="00E73CCE" w:rsidRPr="00E73CCE" w14:paraId="3E8434C6" w14:textId="77777777" w:rsidTr="002279BF">
        <w:trPr>
          <w:trHeight w:hRule="exact" w:val="278"/>
        </w:trPr>
        <w:tc>
          <w:tcPr>
            <w:tcW w:w="1188" w:type="dxa"/>
          </w:tcPr>
          <w:p w14:paraId="25A25707" w14:textId="77777777" w:rsidR="00B02876" w:rsidRPr="00E73CCE" w:rsidRDefault="00B02876" w:rsidP="002279BF">
            <w:pPr>
              <w:pStyle w:val="TableParagraph"/>
              <w:spacing w:before="2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1"/>
              </w:rPr>
              <w:t>1</w:t>
            </w:r>
          </w:p>
        </w:tc>
        <w:tc>
          <w:tcPr>
            <w:tcW w:w="2611" w:type="dxa"/>
          </w:tcPr>
          <w:p w14:paraId="5FF16342" w14:textId="77777777" w:rsidR="00B02876" w:rsidRPr="00E73CCE" w:rsidRDefault="00B02876" w:rsidP="002279BF">
            <w:pPr>
              <w:pStyle w:val="TableParagraph"/>
              <w:spacing w:before="2"/>
              <w:ind w:right="228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85"/>
              </w:rPr>
              <w:t>Casual Fashions</w:t>
            </w:r>
          </w:p>
        </w:tc>
        <w:tc>
          <w:tcPr>
            <w:tcW w:w="1889" w:type="dxa"/>
          </w:tcPr>
          <w:p w14:paraId="4A79D243" w14:textId="0E13EE94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2.44</w:t>
            </w:r>
          </w:p>
        </w:tc>
      </w:tr>
      <w:tr w:rsidR="00E73CCE" w:rsidRPr="00E73CCE" w14:paraId="4CDF6C98" w14:textId="77777777" w:rsidTr="002279BF">
        <w:trPr>
          <w:trHeight w:hRule="exact" w:val="281"/>
        </w:trPr>
        <w:tc>
          <w:tcPr>
            <w:tcW w:w="1188" w:type="dxa"/>
          </w:tcPr>
          <w:p w14:paraId="70E96100" w14:textId="77777777" w:rsidR="00B02876" w:rsidRPr="00E73CCE" w:rsidRDefault="00B02876" w:rsidP="002279BF">
            <w:pPr>
              <w:pStyle w:val="TableParagraph"/>
              <w:spacing w:before="2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1"/>
              </w:rPr>
              <w:t>2</w:t>
            </w:r>
          </w:p>
        </w:tc>
        <w:tc>
          <w:tcPr>
            <w:tcW w:w="2611" w:type="dxa"/>
          </w:tcPr>
          <w:p w14:paraId="443B2B5F" w14:textId="77777777" w:rsidR="00B02876" w:rsidRPr="00E73CCE" w:rsidRDefault="00B02876" w:rsidP="002279BF">
            <w:pPr>
              <w:pStyle w:val="TableParagraph"/>
              <w:spacing w:before="2"/>
              <w:ind w:right="228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5"/>
              </w:rPr>
              <w:t>Jay’s</w:t>
            </w:r>
          </w:p>
        </w:tc>
        <w:tc>
          <w:tcPr>
            <w:tcW w:w="1889" w:type="dxa"/>
          </w:tcPr>
          <w:p w14:paraId="2CFBA46B" w14:textId="2D741B27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2.22</w:t>
            </w:r>
          </w:p>
        </w:tc>
      </w:tr>
      <w:tr w:rsidR="00E73CCE" w:rsidRPr="00E73CCE" w14:paraId="0E75E079" w14:textId="77777777" w:rsidTr="002279BF">
        <w:trPr>
          <w:trHeight w:hRule="exact" w:val="278"/>
        </w:trPr>
        <w:tc>
          <w:tcPr>
            <w:tcW w:w="1188" w:type="dxa"/>
          </w:tcPr>
          <w:p w14:paraId="3255E740" w14:textId="77777777" w:rsidR="00B02876" w:rsidRPr="00E73CCE" w:rsidRDefault="00B02876" w:rsidP="002279BF">
            <w:pPr>
              <w:pStyle w:val="TableParagraph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1"/>
              </w:rPr>
              <w:t>3</w:t>
            </w:r>
          </w:p>
        </w:tc>
        <w:tc>
          <w:tcPr>
            <w:tcW w:w="2611" w:type="dxa"/>
          </w:tcPr>
          <w:p w14:paraId="24954889" w14:textId="77777777" w:rsidR="00B02876" w:rsidRPr="00E73CCE" w:rsidRDefault="00B02876" w:rsidP="002279BF">
            <w:pPr>
              <w:pStyle w:val="TableParagraph"/>
              <w:ind w:right="228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5"/>
              </w:rPr>
              <w:t>Department 58, Fall</w:t>
            </w:r>
          </w:p>
        </w:tc>
        <w:tc>
          <w:tcPr>
            <w:tcW w:w="1889" w:type="dxa"/>
          </w:tcPr>
          <w:p w14:paraId="0E0C71C9" w14:textId="4EF406DA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1.77</w:t>
            </w:r>
          </w:p>
        </w:tc>
      </w:tr>
      <w:tr w:rsidR="00E73CCE" w:rsidRPr="00E73CCE" w14:paraId="4906CE2E" w14:textId="77777777" w:rsidTr="002279BF">
        <w:trPr>
          <w:trHeight w:hRule="exact" w:val="278"/>
        </w:trPr>
        <w:tc>
          <w:tcPr>
            <w:tcW w:w="1188" w:type="dxa"/>
          </w:tcPr>
          <w:p w14:paraId="5B313B20" w14:textId="77777777" w:rsidR="00B02876" w:rsidRPr="00E73CCE" w:rsidRDefault="00B02876" w:rsidP="002279BF">
            <w:pPr>
              <w:rPr>
                <w:color w:val="000000" w:themeColor="text1"/>
              </w:rPr>
            </w:pPr>
          </w:p>
        </w:tc>
        <w:tc>
          <w:tcPr>
            <w:tcW w:w="2611" w:type="dxa"/>
          </w:tcPr>
          <w:p w14:paraId="0AB62B2C" w14:textId="77777777" w:rsidR="00B02876" w:rsidRPr="00E73CCE" w:rsidRDefault="00B02876" w:rsidP="002279BF">
            <w:pPr>
              <w:pStyle w:val="TableParagraph"/>
              <w:ind w:right="229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5"/>
              </w:rPr>
              <w:t>Department 58, Spring</w:t>
            </w:r>
          </w:p>
        </w:tc>
        <w:tc>
          <w:tcPr>
            <w:tcW w:w="1889" w:type="dxa"/>
          </w:tcPr>
          <w:p w14:paraId="09A2E3B8" w14:textId="09C0F47E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1.81</w:t>
            </w:r>
          </w:p>
        </w:tc>
      </w:tr>
      <w:tr w:rsidR="00E73CCE" w:rsidRPr="00E73CCE" w14:paraId="4B9E26BE" w14:textId="77777777" w:rsidTr="002279BF">
        <w:trPr>
          <w:trHeight w:hRule="exact" w:val="278"/>
        </w:trPr>
        <w:tc>
          <w:tcPr>
            <w:tcW w:w="1188" w:type="dxa"/>
          </w:tcPr>
          <w:p w14:paraId="2520875D" w14:textId="77777777" w:rsidR="00B02876" w:rsidRPr="00E73CCE" w:rsidRDefault="00B02876" w:rsidP="002279BF">
            <w:pPr>
              <w:pStyle w:val="TableParagraph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1"/>
              </w:rPr>
              <w:t>4</w:t>
            </w:r>
          </w:p>
        </w:tc>
        <w:tc>
          <w:tcPr>
            <w:tcW w:w="2611" w:type="dxa"/>
          </w:tcPr>
          <w:p w14:paraId="6BF5CDA7" w14:textId="77777777" w:rsidR="00B02876" w:rsidRPr="00E73CCE" w:rsidRDefault="00B02876" w:rsidP="002279BF">
            <w:pPr>
              <w:pStyle w:val="TableParagraph"/>
              <w:ind w:right="228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5"/>
              </w:rPr>
              <w:t>Men’s shirts</w:t>
            </w:r>
          </w:p>
        </w:tc>
        <w:tc>
          <w:tcPr>
            <w:tcW w:w="1889" w:type="dxa"/>
          </w:tcPr>
          <w:p w14:paraId="4FDF7BD3" w14:textId="3DE9C859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1.93</w:t>
            </w:r>
          </w:p>
        </w:tc>
      </w:tr>
      <w:tr w:rsidR="00E73CCE" w:rsidRPr="00E73CCE" w14:paraId="3ACDD4E0" w14:textId="77777777" w:rsidTr="002279BF">
        <w:trPr>
          <w:trHeight w:hRule="exact" w:val="278"/>
        </w:trPr>
        <w:tc>
          <w:tcPr>
            <w:tcW w:w="1188" w:type="dxa"/>
          </w:tcPr>
          <w:p w14:paraId="0D411FBE" w14:textId="77777777" w:rsidR="00B02876" w:rsidRPr="00E73CCE" w:rsidRDefault="00B02876" w:rsidP="002279BF">
            <w:pPr>
              <w:rPr>
                <w:color w:val="000000" w:themeColor="text1"/>
              </w:rPr>
            </w:pPr>
          </w:p>
        </w:tc>
        <w:tc>
          <w:tcPr>
            <w:tcW w:w="2611" w:type="dxa"/>
          </w:tcPr>
          <w:p w14:paraId="166B71E6" w14:textId="77777777" w:rsidR="00B02876" w:rsidRPr="00E73CCE" w:rsidRDefault="00B02876" w:rsidP="002279BF">
            <w:pPr>
              <w:pStyle w:val="TableParagraph"/>
              <w:ind w:right="228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5"/>
              </w:rPr>
              <w:t>Men’s ties</w:t>
            </w:r>
          </w:p>
        </w:tc>
        <w:tc>
          <w:tcPr>
            <w:tcW w:w="1889" w:type="dxa"/>
          </w:tcPr>
          <w:p w14:paraId="32FD4F09" w14:textId="6F13E8AE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1.78</w:t>
            </w:r>
          </w:p>
        </w:tc>
      </w:tr>
      <w:tr w:rsidR="00E73CCE" w:rsidRPr="00E73CCE" w14:paraId="7700F0AF" w14:textId="77777777" w:rsidTr="002279BF">
        <w:trPr>
          <w:trHeight w:hRule="exact" w:val="278"/>
        </w:trPr>
        <w:tc>
          <w:tcPr>
            <w:tcW w:w="1188" w:type="dxa"/>
          </w:tcPr>
          <w:p w14:paraId="056C6F98" w14:textId="77777777" w:rsidR="00B02876" w:rsidRPr="00E73CCE" w:rsidRDefault="00B02876" w:rsidP="002279BF">
            <w:pPr>
              <w:pStyle w:val="TableParagraph"/>
              <w:ind w:left="0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1"/>
              </w:rPr>
              <w:t>5</w:t>
            </w:r>
          </w:p>
        </w:tc>
        <w:tc>
          <w:tcPr>
            <w:tcW w:w="2611" w:type="dxa"/>
          </w:tcPr>
          <w:p w14:paraId="2C01C202" w14:textId="77777777" w:rsidR="00B02876" w:rsidRPr="00E73CCE" w:rsidRDefault="00B02876" w:rsidP="002279BF">
            <w:pPr>
              <w:pStyle w:val="TableParagraph"/>
              <w:ind w:right="229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0"/>
              </w:rPr>
              <w:t>Store #1</w:t>
            </w:r>
          </w:p>
        </w:tc>
        <w:tc>
          <w:tcPr>
            <w:tcW w:w="1889" w:type="dxa"/>
          </w:tcPr>
          <w:p w14:paraId="5A7C8B82" w14:textId="48E9ACA5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2.36</w:t>
            </w:r>
          </w:p>
        </w:tc>
      </w:tr>
      <w:tr w:rsidR="00E73CCE" w:rsidRPr="00E73CCE" w14:paraId="23F8867B" w14:textId="77777777" w:rsidTr="002279BF">
        <w:trPr>
          <w:trHeight w:hRule="exact" w:val="278"/>
        </w:trPr>
        <w:tc>
          <w:tcPr>
            <w:tcW w:w="1188" w:type="dxa"/>
          </w:tcPr>
          <w:p w14:paraId="7A1E7071" w14:textId="77777777" w:rsidR="00B02876" w:rsidRPr="00E73CCE" w:rsidRDefault="00B02876" w:rsidP="002279BF">
            <w:pPr>
              <w:rPr>
                <w:color w:val="000000" w:themeColor="text1"/>
              </w:rPr>
            </w:pPr>
          </w:p>
        </w:tc>
        <w:tc>
          <w:tcPr>
            <w:tcW w:w="2611" w:type="dxa"/>
          </w:tcPr>
          <w:p w14:paraId="7CCC9D74" w14:textId="77777777" w:rsidR="00B02876" w:rsidRPr="00E73CCE" w:rsidRDefault="00B02876" w:rsidP="002279BF">
            <w:pPr>
              <w:pStyle w:val="TableParagraph"/>
              <w:ind w:right="229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0"/>
              </w:rPr>
              <w:t>Store #2</w:t>
            </w:r>
          </w:p>
        </w:tc>
        <w:tc>
          <w:tcPr>
            <w:tcW w:w="1889" w:type="dxa"/>
          </w:tcPr>
          <w:p w14:paraId="50C15577" w14:textId="786D8FCC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2.60</w:t>
            </w:r>
          </w:p>
        </w:tc>
      </w:tr>
      <w:tr w:rsidR="00B02876" w:rsidRPr="00E73CCE" w14:paraId="6B0D7C29" w14:textId="77777777" w:rsidTr="002279BF">
        <w:trPr>
          <w:trHeight w:hRule="exact" w:val="278"/>
        </w:trPr>
        <w:tc>
          <w:tcPr>
            <w:tcW w:w="1188" w:type="dxa"/>
          </w:tcPr>
          <w:p w14:paraId="104BE4C5" w14:textId="77777777" w:rsidR="00B02876" w:rsidRPr="00E73CCE" w:rsidRDefault="00B02876" w:rsidP="002279BF">
            <w:pPr>
              <w:rPr>
                <w:color w:val="000000" w:themeColor="text1"/>
              </w:rPr>
            </w:pPr>
          </w:p>
        </w:tc>
        <w:tc>
          <w:tcPr>
            <w:tcW w:w="2611" w:type="dxa"/>
          </w:tcPr>
          <w:p w14:paraId="4A940300" w14:textId="77777777" w:rsidR="00B02876" w:rsidRPr="00E73CCE" w:rsidRDefault="00B02876" w:rsidP="002279BF">
            <w:pPr>
              <w:pStyle w:val="TableParagraph"/>
              <w:ind w:right="229"/>
              <w:rPr>
                <w:color w:val="000000" w:themeColor="text1"/>
              </w:rPr>
            </w:pPr>
            <w:r w:rsidRPr="00E73CCE">
              <w:rPr>
                <w:color w:val="000000" w:themeColor="text1"/>
                <w:w w:val="90"/>
              </w:rPr>
              <w:t>Store #3</w:t>
            </w:r>
          </w:p>
        </w:tc>
        <w:tc>
          <w:tcPr>
            <w:tcW w:w="1889" w:type="dxa"/>
          </w:tcPr>
          <w:p w14:paraId="2B440200" w14:textId="7241F96C" w:rsidR="00B02876" w:rsidRPr="00216EB4" w:rsidRDefault="00216EB4" w:rsidP="002279BF">
            <w:pPr>
              <w:rPr>
                <w:b/>
                <w:bCs/>
                <w:color w:val="000000" w:themeColor="text1"/>
              </w:rPr>
            </w:pPr>
            <w:r w:rsidRPr="00216EB4">
              <w:rPr>
                <w:b/>
                <w:bCs/>
                <w:color w:val="000000" w:themeColor="text1"/>
              </w:rPr>
              <w:t>2.47</w:t>
            </w:r>
          </w:p>
        </w:tc>
      </w:tr>
    </w:tbl>
    <w:p w14:paraId="7F6119A4" w14:textId="77777777" w:rsidR="00B02876" w:rsidRPr="00E73CCE" w:rsidRDefault="00B02876" w:rsidP="00B02876">
      <w:pPr>
        <w:rPr>
          <w:color w:val="000000" w:themeColor="text1"/>
        </w:rPr>
      </w:pPr>
    </w:p>
    <w:p w14:paraId="4F586B3E" w14:textId="77777777" w:rsidR="006629F3" w:rsidRPr="00E73CCE" w:rsidRDefault="006629F3" w:rsidP="00B02876">
      <w:pPr>
        <w:pStyle w:val="Heading1"/>
        <w:spacing w:before="273"/>
        <w:ind w:right="2122"/>
        <w:rPr>
          <w:color w:val="000000" w:themeColor="text1"/>
        </w:rPr>
      </w:pPr>
    </w:p>
    <w:sectPr w:rsidR="006629F3" w:rsidRPr="00E73CCE" w:rsidSect="00B02876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9C90" w14:textId="77777777" w:rsidR="00F6710F" w:rsidRDefault="00F6710F" w:rsidP="006B46D8">
      <w:r>
        <w:separator/>
      </w:r>
    </w:p>
  </w:endnote>
  <w:endnote w:type="continuationSeparator" w:id="0">
    <w:p w14:paraId="5BF98AC4" w14:textId="77777777" w:rsidR="00F6710F" w:rsidRDefault="00F6710F" w:rsidP="006B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6212" w14:textId="77777777" w:rsidR="00F6710F" w:rsidRDefault="00F6710F" w:rsidP="006B46D8">
      <w:r>
        <w:separator/>
      </w:r>
    </w:p>
  </w:footnote>
  <w:footnote w:type="continuationSeparator" w:id="0">
    <w:p w14:paraId="588441BD" w14:textId="77777777" w:rsidR="00F6710F" w:rsidRDefault="00F6710F" w:rsidP="006B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26A"/>
    <w:multiLevelType w:val="hybridMultilevel"/>
    <w:tmpl w:val="CD8AD456"/>
    <w:lvl w:ilvl="0" w:tplc="689A381E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460A57D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4F653E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2F0632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DE071A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B076249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B628AE4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EBCA9C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87E1D0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26717172"/>
    <w:multiLevelType w:val="hybridMultilevel"/>
    <w:tmpl w:val="00B8D046"/>
    <w:lvl w:ilvl="0" w:tplc="9BFEECC4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BB682D5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F0067A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4AE411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52A84BD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7DC51D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58261F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C0570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66095A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2B616DEF"/>
    <w:multiLevelType w:val="hybridMultilevel"/>
    <w:tmpl w:val="5BB487A0"/>
    <w:lvl w:ilvl="0" w:tplc="9D32FFC2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4C4C6E8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9162C0F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B9CE81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2E0E3AB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7FEF7F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A74980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5C224C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320D13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 w15:restartNumberingAfterBreak="0">
    <w:nsid w:val="30526571"/>
    <w:multiLevelType w:val="hybridMultilevel"/>
    <w:tmpl w:val="C98EFFEE"/>
    <w:lvl w:ilvl="0" w:tplc="0240AA68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F440E5E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A7C5DD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E080348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5F2274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712D68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E6E5B7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F92AB9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624D91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 w15:restartNumberingAfterBreak="0">
    <w:nsid w:val="37A87341"/>
    <w:multiLevelType w:val="hybridMultilevel"/>
    <w:tmpl w:val="9ABE1A80"/>
    <w:lvl w:ilvl="0" w:tplc="07746C2C">
      <w:start w:val="1"/>
      <w:numFmt w:val="decimal"/>
      <w:lvlText w:val="%1."/>
      <w:lvlJc w:val="left"/>
      <w:pPr>
        <w:ind w:left="759" w:hanging="360"/>
        <w:jc w:val="lef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2C7E5AA6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F760DB58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68D29806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8E942B16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47BA04F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3FE6F8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F6CD814">
      <w:start w:val="1"/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29D6839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5" w15:restartNumberingAfterBreak="0">
    <w:nsid w:val="5B1635A5"/>
    <w:multiLevelType w:val="hybridMultilevel"/>
    <w:tmpl w:val="566AB6B2"/>
    <w:lvl w:ilvl="0" w:tplc="6FACA416">
      <w:start w:val="1"/>
      <w:numFmt w:val="decimal"/>
      <w:lvlText w:val="%1."/>
      <w:lvlJc w:val="left"/>
      <w:pPr>
        <w:ind w:left="759" w:hanging="360"/>
        <w:jc w:val="lef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6B0C34C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2A06B1F0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E7C8885E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0E682A40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35A0BC9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780E8C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E8440B0">
      <w:start w:val="1"/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27F2BD9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6" w15:restartNumberingAfterBreak="0">
    <w:nsid w:val="613878C2"/>
    <w:multiLevelType w:val="hybridMultilevel"/>
    <w:tmpl w:val="1FFEDC5C"/>
    <w:lvl w:ilvl="0" w:tplc="4192D332">
      <w:start w:val="1"/>
      <w:numFmt w:val="decimal"/>
      <w:lvlText w:val="%1."/>
      <w:lvlJc w:val="left"/>
      <w:pPr>
        <w:ind w:left="719" w:hanging="360"/>
        <w:jc w:val="righ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DBE680C2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24182072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F85A418C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24BECF32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5936C9FA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1890D324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C2502B6C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28A806CA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7" w15:restartNumberingAfterBreak="0">
    <w:nsid w:val="61B93C9D"/>
    <w:multiLevelType w:val="hybridMultilevel"/>
    <w:tmpl w:val="49DAC23C"/>
    <w:lvl w:ilvl="0" w:tplc="115A0536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4CCE09E4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C9A2C288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705C1B10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920098F0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A5542772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932C7906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5EAA052E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FA5C528C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8" w15:restartNumberingAfterBreak="0">
    <w:nsid w:val="6A965680"/>
    <w:multiLevelType w:val="hybridMultilevel"/>
    <w:tmpl w:val="463A7C02"/>
    <w:lvl w:ilvl="0" w:tplc="C7B03A1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88DE195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C181A2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D04700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8C6E09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48A3C2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600C46F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CD894F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6744EC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9" w15:restartNumberingAfterBreak="0">
    <w:nsid w:val="7AAF585E"/>
    <w:multiLevelType w:val="hybridMultilevel"/>
    <w:tmpl w:val="A198BDF8"/>
    <w:lvl w:ilvl="0" w:tplc="89CE22E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BEBEF26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1EC28C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3424EB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1A4BEB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B687CB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A1E70D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D8E6B0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94AEA4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1749691919">
    <w:abstractNumId w:val="3"/>
  </w:num>
  <w:num w:numId="2" w16cid:durableId="881138003">
    <w:abstractNumId w:val="8"/>
  </w:num>
  <w:num w:numId="3" w16cid:durableId="231505871">
    <w:abstractNumId w:val="2"/>
  </w:num>
  <w:num w:numId="4" w16cid:durableId="1942645724">
    <w:abstractNumId w:val="1"/>
  </w:num>
  <w:num w:numId="5" w16cid:durableId="1477799336">
    <w:abstractNumId w:val="0"/>
  </w:num>
  <w:num w:numId="6" w16cid:durableId="41682113">
    <w:abstractNumId w:val="9"/>
  </w:num>
  <w:num w:numId="7" w16cid:durableId="1039357791">
    <w:abstractNumId w:val="4"/>
  </w:num>
  <w:num w:numId="8" w16cid:durableId="649554814">
    <w:abstractNumId w:val="5"/>
  </w:num>
  <w:num w:numId="9" w16cid:durableId="1389962673">
    <w:abstractNumId w:val="6"/>
  </w:num>
  <w:num w:numId="10" w16cid:durableId="1429695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F9"/>
    <w:rsid w:val="00090ABC"/>
    <w:rsid w:val="000C3B3D"/>
    <w:rsid w:val="001A6BD5"/>
    <w:rsid w:val="001C1B69"/>
    <w:rsid w:val="00216EB4"/>
    <w:rsid w:val="00225F7B"/>
    <w:rsid w:val="00252C05"/>
    <w:rsid w:val="00253A44"/>
    <w:rsid w:val="003247D2"/>
    <w:rsid w:val="004C36B4"/>
    <w:rsid w:val="005368A1"/>
    <w:rsid w:val="006629F3"/>
    <w:rsid w:val="006B46D8"/>
    <w:rsid w:val="00744860"/>
    <w:rsid w:val="007C4D0A"/>
    <w:rsid w:val="00851873"/>
    <w:rsid w:val="008C42AF"/>
    <w:rsid w:val="009A03FE"/>
    <w:rsid w:val="009D47D1"/>
    <w:rsid w:val="00AC04B4"/>
    <w:rsid w:val="00AC0D74"/>
    <w:rsid w:val="00AE59B0"/>
    <w:rsid w:val="00B02876"/>
    <w:rsid w:val="00B607EA"/>
    <w:rsid w:val="00B83FE4"/>
    <w:rsid w:val="00BD6EC5"/>
    <w:rsid w:val="00BF1894"/>
    <w:rsid w:val="00C30D16"/>
    <w:rsid w:val="00D319F9"/>
    <w:rsid w:val="00DF352D"/>
    <w:rsid w:val="00E43E6A"/>
    <w:rsid w:val="00E73CCE"/>
    <w:rsid w:val="00E745C3"/>
    <w:rsid w:val="00F6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64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100" w:right="57"/>
      <w:outlineLvl w:val="0"/>
    </w:pPr>
    <w:rPr>
      <w:rFonts w:ascii="Arial" w:eastAsia="Arial" w:hAnsi="Arial" w:cs="Arial"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65"/>
      <w:ind w:left="220" w:right="57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right="115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3"/>
      <w:jc w:val="center"/>
    </w:pPr>
  </w:style>
  <w:style w:type="character" w:styleId="Hyperlink">
    <w:name w:val="Hyperlink"/>
    <w:basedOn w:val="DefaultParagraphFont"/>
    <w:uiPriority w:val="99"/>
    <w:rsid w:val="008518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6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4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Brong,Hannah</cp:lastModifiedBy>
  <cp:revision>2</cp:revision>
  <dcterms:created xsi:type="dcterms:W3CDTF">2023-03-17T16:24:00Z</dcterms:created>
  <dcterms:modified xsi:type="dcterms:W3CDTF">2023-03-17T16:24:00Z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2017-04-25T00:00:00Z</vt:filetime>
  </property>
</Properties>
</file>