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71BD" w14:textId="77777777" w:rsidR="001B27E5" w:rsidRPr="000C5B78" w:rsidRDefault="001315D4">
      <w:pPr>
        <w:spacing w:before="26"/>
        <w:ind w:left="2420"/>
        <w:rPr>
          <w:b/>
          <w:sz w:val="28"/>
          <w:szCs w:val="28"/>
        </w:rPr>
      </w:pPr>
      <w:r w:rsidRPr="000C5B78">
        <w:rPr>
          <w:b/>
          <w:w w:val="90"/>
          <w:sz w:val="28"/>
          <w:szCs w:val="28"/>
        </w:rPr>
        <w:t>Preparing Buying Plans</w:t>
      </w:r>
    </w:p>
    <w:p w14:paraId="7F0C050C" w14:textId="77777777" w:rsidR="001B27E5" w:rsidRPr="000C5B78" w:rsidRDefault="001B27E5">
      <w:pPr>
        <w:pStyle w:val="BodyText"/>
        <w:rPr>
          <w:b/>
          <w:sz w:val="28"/>
          <w:szCs w:val="28"/>
        </w:rPr>
      </w:pPr>
    </w:p>
    <w:p w14:paraId="0B2A8FB4" w14:textId="77777777" w:rsidR="001B27E5" w:rsidRPr="000C5B78" w:rsidRDefault="001B27E5">
      <w:pPr>
        <w:pStyle w:val="BodyText"/>
        <w:spacing w:before="3"/>
        <w:rPr>
          <w:b/>
          <w:sz w:val="28"/>
          <w:szCs w:val="28"/>
        </w:rPr>
      </w:pPr>
    </w:p>
    <w:p w14:paraId="7AD7A70E" w14:textId="3DDBB284" w:rsidR="001B27E5" w:rsidRPr="0016443C" w:rsidRDefault="001315D4">
      <w:pPr>
        <w:pStyle w:val="ListParagraph"/>
        <w:numPr>
          <w:ilvl w:val="0"/>
          <w:numId w:val="1"/>
        </w:numPr>
        <w:tabs>
          <w:tab w:val="left" w:pos="461"/>
        </w:tabs>
        <w:spacing w:line="292" w:lineRule="auto"/>
        <w:ind w:right="175" w:hanging="360"/>
        <w:rPr>
          <w:sz w:val="28"/>
          <w:szCs w:val="28"/>
        </w:rPr>
      </w:pPr>
      <w:r w:rsidRPr="000C5B78">
        <w:rPr>
          <w:w w:val="95"/>
          <w:sz w:val="28"/>
          <w:szCs w:val="28"/>
          <w:u w:val="single"/>
        </w:rPr>
        <w:t>Last</w:t>
      </w:r>
      <w:r w:rsidRPr="000C5B78">
        <w:rPr>
          <w:spacing w:val="-26"/>
          <w:w w:val="95"/>
          <w:sz w:val="28"/>
          <w:szCs w:val="28"/>
          <w:u w:val="single"/>
        </w:rPr>
        <w:t xml:space="preserve"> </w:t>
      </w:r>
      <w:r w:rsidRPr="000C5B78">
        <w:rPr>
          <w:w w:val="95"/>
          <w:sz w:val="28"/>
          <w:szCs w:val="28"/>
          <w:u w:val="single"/>
        </w:rPr>
        <w:t>year</w:t>
      </w:r>
      <w:r w:rsidRPr="000C5B78">
        <w:rPr>
          <w:w w:val="95"/>
          <w:sz w:val="28"/>
          <w:szCs w:val="28"/>
        </w:rPr>
        <w:t>,</w:t>
      </w:r>
      <w:r w:rsidRPr="000C5B78">
        <w:rPr>
          <w:spacing w:val="-2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2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2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department</w:t>
      </w:r>
      <w:r w:rsidRPr="000C5B78">
        <w:rPr>
          <w:spacing w:val="-2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were</w:t>
      </w:r>
      <w:r w:rsidRPr="000C5B78">
        <w:rPr>
          <w:spacing w:val="-2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$500,600.</w:t>
      </w:r>
      <w:r w:rsidRPr="000C5B78">
        <w:rPr>
          <w:spacing w:val="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  <w:u w:val="single"/>
        </w:rPr>
        <w:t>This</w:t>
      </w:r>
      <w:r w:rsidRPr="000C5B78">
        <w:rPr>
          <w:spacing w:val="-27"/>
          <w:w w:val="95"/>
          <w:sz w:val="28"/>
          <w:szCs w:val="28"/>
          <w:u w:val="single"/>
        </w:rPr>
        <w:t xml:space="preserve"> </w:t>
      </w:r>
      <w:r w:rsidRPr="000C5B78">
        <w:rPr>
          <w:w w:val="95"/>
          <w:sz w:val="28"/>
          <w:szCs w:val="28"/>
          <w:u w:val="single"/>
        </w:rPr>
        <w:t>year</w:t>
      </w:r>
      <w:r w:rsidRPr="000C5B78">
        <w:rPr>
          <w:spacing w:val="-25"/>
          <w:w w:val="95"/>
          <w:sz w:val="28"/>
          <w:szCs w:val="28"/>
          <w:u w:val="single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2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were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$550,000.</w:t>
      </w:r>
      <w:r w:rsidRPr="000C5B78">
        <w:rPr>
          <w:spacing w:val="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(a)</w:t>
      </w:r>
      <w:r w:rsidRPr="000C5B78">
        <w:rPr>
          <w:spacing w:val="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By</w:t>
      </w:r>
      <w:r w:rsidRPr="000C5B78">
        <w:rPr>
          <w:spacing w:val="-2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what percentage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did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increase?</w:t>
      </w:r>
      <w:r w:rsidRPr="000C5B78">
        <w:rPr>
          <w:spacing w:val="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(b)</w:t>
      </w:r>
      <w:r w:rsidRPr="000C5B78">
        <w:rPr>
          <w:spacing w:val="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If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</w:t>
      </w:r>
      <w:r w:rsidRPr="000C5B78">
        <w:rPr>
          <w:spacing w:val="-2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10%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increase</w:t>
      </w:r>
      <w:r w:rsidRPr="000C5B78">
        <w:rPr>
          <w:spacing w:val="-2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2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is</w:t>
      </w:r>
      <w:r w:rsidRPr="000C5B78">
        <w:rPr>
          <w:spacing w:val="-2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planned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  <w:u w:val="single"/>
        </w:rPr>
        <w:t>next</w:t>
      </w:r>
      <w:r w:rsidRPr="000C5B78">
        <w:rPr>
          <w:spacing w:val="-31"/>
          <w:w w:val="95"/>
          <w:sz w:val="28"/>
          <w:szCs w:val="28"/>
          <w:u w:val="single"/>
        </w:rPr>
        <w:t xml:space="preserve"> </w:t>
      </w:r>
      <w:r w:rsidRPr="000C5B78">
        <w:rPr>
          <w:w w:val="95"/>
          <w:sz w:val="28"/>
          <w:szCs w:val="28"/>
          <w:u w:val="single"/>
        </w:rPr>
        <w:t>year</w:t>
      </w:r>
      <w:r w:rsidRPr="000C5B78">
        <w:rPr>
          <w:w w:val="95"/>
          <w:sz w:val="28"/>
          <w:szCs w:val="28"/>
        </w:rPr>
        <w:t>,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calculate planned</w:t>
      </w:r>
      <w:r w:rsidRPr="000C5B78">
        <w:rPr>
          <w:spacing w:val="-2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</w:t>
      </w:r>
      <w:r w:rsidRPr="000C5B78">
        <w:rPr>
          <w:spacing w:val="-2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dollars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2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that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year.</w:t>
      </w:r>
    </w:p>
    <w:p w14:paraId="305C5A54" w14:textId="77777777" w:rsidR="0016443C" w:rsidRPr="0016443C" w:rsidRDefault="0016443C" w:rsidP="0016443C">
      <w:pPr>
        <w:tabs>
          <w:tab w:val="left" w:pos="461"/>
        </w:tabs>
        <w:spacing w:line="292" w:lineRule="auto"/>
        <w:ind w:left="100" w:right="175"/>
        <w:rPr>
          <w:sz w:val="28"/>
          <w:szCs w:val="28"/>
        </w:rPr>
      </w:pPr>
    </w:p>
    <w:p w14:paraId="08D11AF4" w14:textId="4777B454" w:rsidR="0016443C" w:rsidRPr="0016443C" w:rsidRDefault="0016443C" w:rsidP="0016443C">
      <w:pPr>
        <w:pStyle w:val="BodyText"/>
        <w:numPr>
          <w:ilvl w:val="0"/>
          <w:numId w:val="2"/>
        </w:numPr>
        <w:rPr>
          <w:color w:val="FF0000"/>
          <w:sz w:val="28"/>
          <w:szCs w:val="28"/>
        </w:rPr>
      </w:pPr>
      <w:r w:rsidRPr="0016443C">
        <w:rPr>
          <w:color w:val="FF0000"/>
          <w:sz w:val="28"/>
          <w:szCs w:val="28"/>
        </w:rPr>
        <w:t>Increase in sales: 9.8681%</w:t>
      </w:r>
    </w:p>
    <w:p w14:paraId="437C3BD8" w14:textId="45614720" w:rsidR="0016443C" w:rsidRPr="0016443C" w:rsidRDefault="0016443C" w:rsidP="0016443C">
      <w:pPr>
        <w:pStyle w:val="BodyText"/>
        <w:numPr>
          <w:ilvl w:val="0"/>
          <w:numId w:val="2"/>
        </w:numPr>
        <w:rPr>
          <w:color w:val="FF0000"/>
          <w:sz w:val="28"/>
          <w:szCs w:val="28"/>
        </w:rPr>
      </w:pPr>
      <w:r w:rsidRPr="0016443C">
        <w:rPr>
          <w:color w:val="FF0000"/>
          <w:sz w:val="28"/>
          <w:szCs w:val="28"/>
        </w:rPr>
        <w:t>Planned sales next year: $605,000.</w:t>
      </w:r>
    </w:p>
    <w:p w14:paraId="7131ADD4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3CF3B503" w14:textId="77777777" w:rsidR="001B27E5" w:rsidRPr="000C5B78" w:rsidRDefault="001B27E5">
      <w:pPr>
        <w:pStyle w:val="BodyText"/>
        <w:spacing w:before="9"/>
        <w:rPr>
          <w:sz w:val="28"/>
          <w:szCs w:val="28"/>
        </w:rPr>
      </w:pPr>
    </w:p>
    <w:p w14:paraId="6C7401A3" w14:textId="77777777" w:rsidR="001B27E5" w:rsidRPr="000C5B78" w:rsidRDefault="001315D4">
      <w:pPr>
        <w:pStyle w:val="ListParagraph"/>
        <w:numPr>
          <w:ilvl w:val="0"/>
          <w:numId w:val="1"/>
        </w:numPr>
        <w:tabs>
          <w:tab w:val="left" w:pos="461"/>
        </w:tabs>
        <w:spacing w:line="292" w:lineRule="auto"/>
        <w:ind w:left="459" w:right="114" w:hanging="359"/>
        <w:rPr>
          <w:sz w:val="28"/>
          <w:szCs w:val="28"/>
        </w:rPr>
      </w:pPr>
      <w:r w:rsidRPr="000C5B78">
        <w:rPr>
          <w:w w:val="95"/>
          <w:sz w:val="28"/>
          <w:szCs w:val="28"/>
        </w:rPr>
        <w:t>Last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season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(February</w:t>
      </w:r>
      <w:r w:rsidRPr="000C5B78">
        <w:rPr>
          <w:spacing w:val="-2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–July),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3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3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department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were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$500,000.</w:t>
      </w:r>
      <w:r w:rsidRPr="000C5B78">
        <w:rPr>
          <w:spacing w:val="-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When</w:t>
      </w:r>
      <w:r w:rsidRPr="000C5B78">
        <w:rPr>
          <w:spacing w:val="-30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buyer</w:t>
      </w:r>
      <w:r w:rsidRPr="000C5B78">
        <w:rPr>
          <w:spacing w:val="-2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 xml:space="preserve">prepared </w:t>
      </w:r>
      <w:r w:rsidRPr="000C5B78">
        <w:rPr>
          <w:sz w:val="28"/>
          <w:szCs w:val="28"/>
        </w:rPr>
        <w:t>the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six-month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buying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plan,</w:t>
      </w:r>
      <w:r w:rsidRPr="000C5B78">
        <w:rPr>
          <w:spacing w:val="-41"/>
          <w:sz w:val="28"/>
          <w:szCs w:val="28"/>
        </w:rPr>
        <w:t xml:space="preserve"> </w:t>
      </w:r>
      <w:r w:rsidRPr="000C5B78">
        <w:rPr>
          <w:sz w:val="28"/>
          <w:szCs w:val="28"/>
        </w:rPr>
        <w:t>an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increase</w:t>
      </w:r>
      <w:r w:rsidRPr="000C5B78">
        <w:rPr>
          <w:spacing w:val="-41"/>
          <w:sz w:val="28"/>
          <w:szCs w:val="28"/>
        </w:rPr>
        <w:t xml:space="preserve"> </w:t>
      </w:r>
      <w:r w:rsidRPr="000C5B78">
        <w:rPr>
          <w:sz w:val="28"/>
          <w:szCs w:val="28"/>
        </w:rPr>
        <w:t>in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sales</w:t>
      </w:r>
      <w:r w:rsidRPr="000C5B78">
        <w:rPr>
          <w:spacing w:val="-41"/>
          <w:sz w:val="28"/>
          <w:szCs w:val="28"/>
        </w:rPr>
        <w:t xml:space="preserve"> </w:t>
      </w:r>
      <w:r w:rsidRPr="000C5B78">
        <w:rPr>
          <w:sz w:val="28"/>
          <w:szCs w:val="28"/>
        </w:rPr>
        <w:t>of</w:t>
      </w:r>
      <w:r w:rsidRPr="000C5B78">
        <w:rPr>
          <w:spacing w:val="-41"/>
          <w:sz w:val="28"/>
          <w:szCs w:val="28"/>
        </w:rPr>
        <w:t xml:space="preserve"> </w:t>
      </w:r>
      <w:r w:rsidRPr="000C5B78">
        <w:rPr>
          <w:sz w:val="28"/>
          <w:szCs w:val="28"/>
        </w:rPr>
        <w:t>5%</w:t>
      </w:r>
      <w:r w:rsidRPr="000C5B78">
        <w:rPr>
          <w:spacing w:val="-41"/>
          <w:sz w:val="28"/>
          <w:szCs w:val="28"/>
        </w:rPr>
        <w:t xml:space="preserve"> </w:t>
      </w:r>
      <w:r w:rsidRPr="000C5B78">
        <w:rPr>
          <w:sz w:val="28"/>
          <w:szCs w:val="28"/>
        </w:rPr>
        <w:t>was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projected.</w:t>
      </w:r>
      <w:r w:rsidRPr="000C5B78">
        <w:rPr>
          <w:spacing w:val="-18"/>
          <w:sz w:val="28"/>
          <w:szCs w:val="28"/>
        </w:rPr>
        <w:t xml:space="preserve"> </w:t>
      </w:r>
      <w:r w:rsidRPr="000C5B78">
        <w:rPr>
          <w:sz w:val="28"/>
          <w:szCs w:val="28"/>
        </w:rPr>
        <w:t>After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>examining</w:t>
      </w:r>
      <w:r w:rsidRPr="000C5B78">
        <w:rPr>
          <w:spacing w:val="-40"/>
          <w:sz w:val="28"/>
          <w:szCs w:val="28"/>
        </w:rPr>
        <w:t xml:space="preserve"> </w:t>
      </w:r>
      <w:r w:rsidRPr="000C5B78">
        <w:rPr>
          <w:sz w:val="28"/>
          <w:szCs w:val="28"/>
        </w:rPr>
        <w:t xml:space="preserve">sales </w:t>
      </w:r>
      <w:r w:rsidRPr="000C5B78">
        <w:rPr>
          <w:w w:val="95"/>
          <w:sz w:val="28"/>
          <w:szCs w:val="28"/>
        </w:rPr>
        <w:t>records</w:t>
      </w:r>
      <w:r w:rsidRPr="000C5B78">
        <w:rPr>
          <w:spacing w:val="-1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from</w:t>
      </w:r>
      <w:r w:rsidRPr="000C5B78">
        <w:rPr>
          <w:spacing w:val="-1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last</w:t>
      </w:r>
      <w:r w:rsidRPr="000C5B78">
        <w:rPr>
          <w:spacing w:val="-1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year,</w:t>
      </w:r>
      <w:r w:rsidRPr="000C5B78">
        <w:rPr>
          <w:spacing w:val="-1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monthly</w:t>
      </w:r>
      <w:r w:rsidRPr="000C5B78">
        <w:rPr>
          <w:spacing w:val="-1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1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distributions</w:t>
      </w:r>
      <w:r w:rsidRPr="000C5B78">
        <w:rPr>
          <w:spacing w:val="-1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1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each</w:t>
      </w:r>
      <w:r w:rsidRPr="000C5B78">
        <w:rPr>
          <w:spacing w:val="-1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month</w:t>
      </w:r>
      <w:r w:rsidRPr="000C5B78">
        <w:rPr>
          <w:spacing w:val="-1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of</w:t>
      </w:r>
      <w:r w:rsidRPr="000C5B78">
        <w:rPr>
          <w:spacing w:val="-1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1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season</w:t>
      </w:r>
      <w:r w:rsidRPr="000C5B78">
        <w:rPr>
          <w:spacing w:val="-19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were</w:t>
      </w:r>
      <w:r w:rsidRPr="000C5B78">
        <w:rPr>
          <w:spacing w:val="-18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planned as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follows:</w:t>
      </w:r>
      <w:r w:rsidRPr="000C5B78">
        <w:rPr>
          <w:spacing w:val="-3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February</w:t>
      </w:r>
      <w:r w:rsidRPr="000C5B78">
        <w:rPr>
          <w:spacing w:val="-3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(10%),</w:t>
      </w:r>
      <w:r w:rsidRPr="000C5B78">
        <w:rPr>
          <w:spacing w:val="-3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March</w:t>
      </w:r>
      <w:r w:rsidRPr="000C5B78">
        <w:rPr>
          <w:spacing w:val="-3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(20%),</w:t>
      </w:r>
      <w:r w:rsidRPr="000C5B78">
        <w:rPr>
          <w:spacing w:val="-3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April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(20%),</w:t>
      </w:r>
      <w:r w:rsidRPr="000C5B78">
        <w:rPr>
          <w:spacing w:val="-3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May</w:t>
      </w:r>
      <w:r w:rsidRPr="000C5B78">
        <w:rPr>
          <w:spacing w:val="-3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(30%),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June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(10%),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and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July</w:t>
      </w:r>
      <w:r w:rsidRPr="000C5B78">
        <w:rPr>
          <w:spacing w:val="-3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(10%). Calculate</w:t>
      </w:r>
      <w:r w:rsidRPr="000C5B78">
        <w:rPr>
          <w:spacing w:val="-2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sales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dollars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that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are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planned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each</w:t>
      </w:r>
      <w:r w:rsidRPr="000C5B78">
        <w:rPr>
          <w:spacing w:val="-2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month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  <w:u w:val="single"/>
        </w:rPr>
        <w:t>this</w:t>
      </w:r>
      <w:r w:rsidRPr="000C5B78">
        <w:rPr>
          <w:spacing w:val="-24"/>
          <w:w w:val="95"/>
          <w:sz w:val="28"/>
          <w:szCs w:val="28"/>
          <w:u w:val="single"/>
        </w:rPr>
        <w:t xml:space="preserve"> </w:t>
      </w:r>
      <w:r w:rsidRPr="000C5B78">
        <w:rPr>
          <w:w w:val="95"/>
          <w:sz w:val="28"/>
          <w:szCs w:val="28"/>
          <w:u w:val="single"/>
        </w:rPr>
        <w:t>season</w:t>
      </w:r>
      <w:r w:rsidRPr="000C5B78">
        <w:rPr>
          <w:w w:val="95"/>
          <w:sz w:val="28"/>
          <w:szCs w:val="28"/>
        </w:rPr>
        <w:t>.</w:t>
      </w:r>
    </w:p>
    <w:p w14:paraId="396FCA58" w14:textId="77777777" w:rsidR="001B27E5" w:rsidRPr="000C5B78" w:rsidRDefault="001B27E5">
      <w:pPr>
        <w:spacing w:line="292" w:lineRule="auto"/>
        <w:rPr>
          <w:sz w:val="28"/>
          <w:szCs w:val="28"/>
        </w:rPr>
        <w:sectPr w:rsidR="001B27E5" w:rsidRPr="000C5B78">
          <w:type w:val="continuous"/>
          <w:pgSz w:w="12240" w:h="15840"/>
          <w:pgMar w:top="1420" w:right="1460" w:bottom="280" w:left="1700" w:header="720" w:footer="720" w:gutter="0"/>
          <w:cols w:space="720"/>
        </w:sectPr>
      </w:pPr>
    </w:p>
    <w:p w14:paraId="10B25CD3" w14:textId="77777777" w:rsidR="001B27E5" w:rsidRPr="000C5B78" w:rsidRDefault="001315D4">
      <w:pPr>
        <w:pStyle w:val="ListParagraph"/>
        <w:numPr>
          <w:ilvl w:val="0"/>
          <w:numId w:val="1"/>
        </w:numPr>
        <w:tabs>
          <w:tab w:val="left" w:pos="461"/>
        </w:tabs>
        <w:spacing w:before="40" w:line="295" w:lineRule="auto"/>
        <w:ind w:right="261" w:hanging="360"/>
        <w:rPr>
          <w:sz w:val="28"/>
          <w:szCs w:val="28"/>
        </w:rPr>
      </w:pPr>
      <w:r w:rsidRPr="000C5B78">
        <w:rPr>
          <w:w w:val="95"/>
          <w:sz w:val="28"/>
          <w:szCs w:val="28"/>
        </w:rPr>
        <w:lastRenderedPageBreak/>
        <w:t>From</w:t>
      </w:r>
      <w:r w:rsidRPr="000C5B78">
        <w:rPr>
          <w:spacing w:val="-1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1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information</w:t>
      </w:r>
      <w:r w:rsidRPr="000C5B78">
        <w:rPr>
          <w:spacing w:val="-1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presented</w:t>
      </w:r>
      <w:r w:rsidRPr="000C5B78">
        <w:rPr>
          <w:spacing w:val="-1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in</w:t>
      </w:r>
      <w:r w:rsidRPr="000C5B78">
        <w:rPr>
          <w:spacing w:val="-1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1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table</w:t>
      </w:r>
      <w:r w:rsidRPr="000C5B78">
        <w:rPr>
          <w:spacing w:val="-1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below,</w:t>
      </w:r>
      <w:r w:rsidRPr="000C5B78">
        <w:rPr>
          <w:spacing w:val="-17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calculate</w:t>
      </w:r>
      <w:r w:rsidRPr="000C5B78">
        <w:rPr>
          <w:spacing w:val="-1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1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planned</w:t>
      </w:r>
      <w:r w:rsidRPr="000C5B78">
        <w:rPr>
          <w:spacing w:val="-1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purchases</w:t>
      </w:r>
      <w:r w:rsidRPr="000C5B78">
        <w:rPr>
          <w:spacing w:val="-1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at</w:t>
      </w:r>
      <w:r w:rsidRPr="000C5B78">
        <w:rPr>
          <w:spacing w:val="-1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retail</w:t>
      </w:r>
      <w:r w:rsidRPr="000C5B78">
        <w:rPr>
          <w:spacing w:val="-1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 xml:space="preserve">for </w:t>
      </w:r>
      <w:r w:rsidRPr="000C5B78">
        <w:rPr>
          <w:w w:val="95"/>
          <w:sz w:val="28"/>
          <w:szCs w:val="28"/>
          <w:u w:val="single"/>
        </w:rPr>
        <w:t>each</w:t>
      </w:r>
      <w:r w:rsidRPr="000C5B78">
        <w:rPr>
          <w:spacing w:val="-25"/>
          <w:w w:val="95"/>
          <w:sz w:val="28"/>
          <w:szCs w:val="28"/>
          <w:u w:val="single"/>
        </w:rPr>
        <w:t xml:space="preserve"> </w:t>
      </w:r>
      <w:r w:rsidRPr="000C5B78">
        <w:rPr>
          <w:w w:val="95"/>
          <w:sz w:val="28"/>
          <w:szCs w:val="28"/>
          <w:u w:val="single"/>
        </w:rPr>
        <w:t>month</w:t>
      </w:r>
      <w:r w:rsidRPr="000C5B78">
        <w:rPr>
          <w:w w:val="95"/>
          <w:sz w:val="28"/>
          <w:szCs w:val="28"/>
        </w:rPr>
        <w:t>.</w:t>
      </w:r>
    </w:p>
    <w:p w14:paraId="259FCFBD" w14:textId="77777777" w:rsidR="001B27E5" w:rsidRPr="000C5B78" w:rsidRDefault="001B27E5">
      <w:pPr>
        <w:pStyle w:val="BodyText"/>
        <w:spacing w:before="1"/>
        <w:rPr>
          <w:sz w:val="28"/>
          <w:szCs w:val="28"/>
        </w:rPr>
      </w:pPr>
    </w:p>
    <w:tbl>
      <w:tblPr>
        <w:tblW w:w="98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2014"/>
        <w:gridCol w:w="2016"/>
        <w:gridCol w:w="1761"/>
        <w:gridCol w:w="2016"/>
      </w:tblGrid>
      <w:tr w:rsidR="00C76E94" w:rsidRPr="000C5B78" w14:paraId="5D796598" w14:textId="77777777" w:rsidTr="007B440B">
        <w:trPr>
          <w:trHeight w:hRule="exact" w:val="1319"/>
        </w:trPr>
        <w:tc>
          <w:tcPr>
            <w:tcW w:w="2048" w:type="dxa"/>
          </w:tcPr>
          <w:p w14:paraId="5C79A24B" w14:textId="77777777" w:rsidR="00C76E94" w:rsidRPr="000C5B78" w:rsidRDefault="00C76E94" w:rsidP="007B440B">
            <w:pPr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Month</w:t>
            </w:r>
          </w:p>
        </w:tc>
        <w:tc>
          <w:tcPr>
            <w:tcW w:w="2014" w:type="dxa"/>
          </w:tcPr>
          <w:p w14:paraId="4153F68E" w14:textId="69A8B831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w w:val="90"/>
                <w:sz w:val="28"/>
                <w:szCs w:val="28"/>
              </w:rPr>
              <w:t xml:space="preserve">Planned BOM </w:t>
            </w:r>
            <w:r w:rsidRPr="000C5B78">
              <w:rPr>
                <w:sz w:val="28"/>
                <w:szCs w:val="28"/>
              </w:rPr>
              <w:t>Stock</w:t>
            </w:r>
          </w:p>
        </w:tc>
        <w:tc>
          <w:tcPr>
            <w:tcW w:w="2016" w:type="dxa"/>
          </w:tcPr>
          <w:p w14:paraId="4D268139" w14:textId="56E531A7" w:rsidR="00C76E94" w:rsidRPr="000C5B78" w:rsidRDefault="00C76E94" w:rsidP="007B440B">
            <w:pPr>
              <w:pStyle w:val="TableParagraph"/>
              <w:spacing w:before="0" w:line="295" w:lineRule="auto"/>
              <w:ind w:right="446"/>
              <w:jc w:val="center"/>
              <w:rPr>
                <w:sz w:val="28"/>
                <w:szCs w:val="28"/>
              </w:rPr>
            </w:pPr>
            <w:r w:rsidRPr="000C5B78">
              <w:rPr>
                <w:w w:val="85"/>
                <w:sz w:val="28"/>
                <w:szCs w:val="28"/>
              </w:rPr>
              <w:t>Planned Sales</w:t>
            </w:r>
          </w:p>
        </w:tc>
        <w:tc>
          <w:tcPr>
            <w:tcW w:w="1761" w:type="dxa"/>
          </w:tcPr>
          <w:p w14:paraId="5938472A" w14:textId="1C2402C0" w:rsidR="00C76E94" w:rsidRPr="000C5B78" w:rsidRDefault="00C76E94" w:rsidP="007B440B">
            <w:pPr>
              <w:pStyle w:val="TableParagraph"/>
              <w:spacing w:before="0" w:line="295" w:lineRule="auto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 xml:space="preserve">Planned </w:t>
            </w:r>
            <w:r w:rsidRPr="000C5B78">
              <w:rPr>
                <w:w w:val="90"/>
                <w:sz w:val="28"/>
                <w:szCs w:val="28"/>
              </w:rPr>
              <w:t>Reductions</w:t>
            </w:r>
          </w:p>
        </w:tc>
        <w:tc>
          <w:tcPr>
            <w:tcW w:w="2016" w:type="dxa"/>
          </w:tcPr>
          <w:p w14:paraId="5F0EFFD5" w14:textId="056D3F1E" w:rsidR="00C76E94" w:rsidRPr="000C5B78" w:rsidRDefault="00C76E94" w:rsidP="007B440B">
            <w:pPr>
              <w:pStyle w:val="TableParagraph"/>
              <w:spacing w:before="0" w:line="295" w:lineRule="auto"/>
              <w:ind w:right="688"/>
              <w:jc w:val="center"/>
              <w:rPr>
                <w:sz w:val="28"/>
                <w:szCs w:val="28"/>
              </w:rPr>
            </w:pPr>
            <w:r w:rsidRPr="000C5B78">
              <w:rPr>
                <w:w w:val="90"/>
                <w:sz w:val="28"/>
                <w:szCs w:val="28"/>
              </w:rPr>
              <w:t xml:space="preserve">Planned EOM </w:t>
            </w:r>
            <w:r w:rsidRPr="000C5B78">
              <w:rPr>
                <w:sz w:val="28"/>
                <w:szCs w:val="28"/>
              </w:rPr>
              <w:t>Stock</w:t>
            </w:r>
          </w:p>
        </w:tc>
      </w:tr>
      <w:tr w:rsidR="00C76E94" w:rsidRPr="000C5B78" w14:paraId="629D704E" w14:textId="77777777" w:rsidTr="007B440B">
        <w:trPr>
          <w:trHeight w:hRule="exact" w:val="825"/>
        </w:trPr>
        <w:tc>
          <w:tcPr>
            <w:tcW w:w="2048" w:type="dxa"/>
          </w:tcPr>
          <w:p w14:paraId="153B628C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February</w:t>
            </w:r>
          </w:p>
        </w:tc>
        <w:tc>
          <w:tcPr>
            <w:tcW w:w="2014" w:type="dxa"/>
          </w:tcPr>
          <w:p w14:paraId="22403EAC" w14:textId="40FD08A0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$19,250</w:t>
            </w:r>
          </w:p>
        </w:tc>
        <w:tc>
          <w:tcPr>
            <w:tcW w:w="2016" w:type="dxa"/>
          </w:tcPr>
          <w:p w14:paraId="15B10D9A" w14:textId="1948379A" w:rsidR="00C76E94" w:rsidRPr="000C5B78" w:rsidRDefault="00C76E94" w:rsidP="007B440B">
            <w:pPr>
              <w:pStyle w:val="TableParagraph"/>
              <w:ind w:right="446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$9,625</w:t>
            </w:r>
          </w:p>
        </w:tc>
        <w:tc>
          <w:tcPr>
            <w:tcW w:w="1761" w:type="dxa"/>
          </w:tcPr>
          <w:p w14:paraId="44637A80" w14:textId="4FECC66F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$192</w:t>
            </w:r>
          </w:p>
        </w:tc>
        <w:tc>
          <w:tcPr>
            <w:tcW w:w="2016" w:type="dxa"/>
          </w:tcPr>
          <w:p w14:paraId="375F6B20" w14:textId="67D3A3C5" w:rsidR="00C76E94" w:rsidRPr="000C5B78" w:rsidRDefault="00C76E94" w:rsidP="007B440B">
            <w:pPr>
              <w:pStyle w:val="TableParagraph"/>
              <w:ind w:right="688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$38,500</w:t>
            </w:r>
          </w:p>
        </w:tc>
      </w:tr>
      <w:tr w:rsidR="00C76E94" w:rsidRPr="000C5B78" w14:paraId="19DABE65" w14:textId="77777777" w:rsidTr="007B440B">
        <w:trPr>
          <w:trHeight w:hRule="exact" w:val="825"/>
        </w:trPr>
        <w:tc>
          <w:tcPr>
            <w:tcW w:w="2048" w:type="dxa"/>
          </w:tcPr>
          <w:p w14:paraId="4CEA5DB1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March</w:t>
            </w:r>
          </w:p>
        </w:tc>
        <w:tc>
          <w:tcPr>
            <w:tcW w:w="2014" w:type="dxa"/>
          </w:tcPr>
          <w:p w14:paraId="561924B8" w14:textId="3CCE0086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$38,500</w:t>
            </w:r>
          </w:p>
        </w:tc>
        <w:tc>
          <w:tcPr>
            <w:tcW w:w="2016" w:type="dxa"/>
          </w:tcPr>
          <w:p w14:paraId="1DA28362" w14:textId="7D0257BA" w:rsidR="00C76E94" w:rsidRPr="000C5B78" w:rsidRDefault="00C76E94" w:rsidP="007B440B">
            <w:pPr>
              <w:pStyle w:val="TableParagraph"/>
              <w:ind w:right="446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$19,250</w:t>
            </w:r>
          </w:p>
        </w:tc>
        <w:tc>
          <w:tcPr>
            <w:tcW w:w="1761" w:type="dxa"/>
          </w:tcPr>
          <w:p w14:paraId="7E970696" w14:textId="2215131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$770</w:t>
            </w:r>
          </w:p>
        </w:tc>
        <w:tc>
          <w:tcPr>
            <w:tcW w:w="2016" w:type="dxa"/>
          </w:tcPr>
          <w:p w14:paraId="02E4AD58" w14:textId="29BD302C" w:rsidR="00C76E94" w:rsidRPr="000C5B78" w:rsidRDefault="00C76E94" w:rsidP="007B440B">
            <w:pPr>
              <w:pStyle w:val="TableParagraph"/>
              <w:ind w:right="688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$19,250</w:t>
            </w:r>
          </w:p>
        </w:tc>
      </w:tr>
      <w:tr w:rsidR="00C76E94" w:rsidRPr="000C5B78" w14:paraId="5A7C449D" w14:textId="77777777" w:rsidTr="007B440B">
        <w:trPr>
          <w:trHeight w:hRule="exact" w:val="825"/>
        </w:trPr>
        <w:tc>
          <w:tcPr>
            <w:tcW w:w="2048" w:type="dxa"/>
          </w:tcPr>
          <w:p w14:paraId="77C6EFB9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April</w:t>
            </w:r>
          </w:p>
          <w:p w14:paraId="25E7848B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3DD4978C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1FC6A18A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22FF025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241C7A15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14:paraId="73844BC5" w14:textId="77777777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</w:tcPr>
          <w:p w14:paraId="355BC418" w14:textId="2BD04582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$19,250</w:t>
            </w:r>
          </w:p>
        </w:tc>
        <w:tc>
          <w:tcPr>
            <w:tcW w:w="2016" w:type="dxa"/>
          </w:tcPr>
          <w:p w14:paraId="1C7EAC8E" w14:textId="52DBB5DD" w:rsidR="00C76E94" w:rsidRPr="000C5B78" w:rsidRDefault="00C76E94" w:rsidP="007B440B">
            <w:pPr>
              <w:pStyle w:val="TableParagraph"/>
              <w:ind w:right="446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$9,625</w:t>
            </w:r>
          </w:p>
        </w:tc>
        <w:tc>
          <w:tcPr>
            <w:tcW w:w="1761" w:type="dxa"/>
          </w:tcPr>
          <w:p w14:paraId="42AE8346" w14:textId="57655328" w:rsidR="00C76E94" w:rsidRPr="000C5B78" w:rsidRDefault="00C76E94" w:rsidP="007B440B">
            <w:pPr>
              <w:pStyle w:val="TableParagraph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$962</w:t>
            </w:r>
          </w:p>
        </w:tc>
        <w:tc>
          <w:tcPr>
            <w:tcW w:w="2016" w:type="dxa"/>
          </w:tcPr>
          <w:p w14:paraId="3BEEFD68" w14:textId="14707F2D" w:rsidR="00C76E94" w:rsidRPr="000C5B78" w:rsidRDefault="00C76E94" w:rsidP="007B440B">
            <w:pPr>
              <w:pStyle w:val="TableParagraph"/>
              <w:ind w:right="688"/>
              <w:jc w:val="center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$10,000</w:t>
            </w:r>
          </w:p>
        </w:tc>
      </w:tr>
    </w:tbl>
    <w:p w14:paraId="00637BCB" w14:textId="77777777" w:rsidR="001B27E5" w:rsidRPr="000C5B78" w:rsidRDefault="001B27E5">
      <w:pPr>
        <w:rPr>
          <w:sz w:val="28"/>
          <w:szCs w:val="28"/>
        </w:rPr>
        <w:sectPr w:rsidR="001B27E5" w:rsidRPr="000C5B78">
          <w:pgSz w:w="12240" w:h="15840"/>
          <w:pgMar w:top="1400" w:right="1220" w:bottom="280" w:left="1700" w:header="720" w:footer="720" w:gutter="0"/>
          <w:cols w:space="720"/>
        </w:sectPr>
      </w:pPr>
    </w:p>
    <w:p w14:paraId="0390C755" w14:textId="77777777" w:rsidR="001B27E5" w:rsidRPr="000C5B78" w:rsidRDefault="001315D4">
      <w:pPr>
        <w:pStyle w:val="ListParagraph"/>
        <w:numPr>
          <w:ilvl w:val="0"/>
          <w:numId w:val="1"/>
        </w:numPr>
        <w:tabs>
          <w:tab w:val="left" w:pos="481"/>
        </w:tabs>
        <w:spacing w:before="42"/>
        <w:ind w:left="480" w:hanging="360"/>
        <w:rPr>
          <w:sz w:val="28"/>
          <w:szCs w:val="28"/>
        </w:rPr>
      </w:pPr>
      <w:r w:rsidRPr="000C5B78">
        <w:rPr>
          <w:w w:val="95"/>
          <w:sz w:val="28"/>
          <w:szCs w:val="28"/>
        </w:rPr>
        <w:lastRenderedPageBreak/>
        <w:t>Calculate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the</w:t>
      </w:r>
      <w:r w:rsidRPr="000C5B78">
        <w:rPr>
          <w:spacing w:val="-2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planned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purchases</w:t>
      </w:r>
      <w:r w:rsidRPr="000C5B78">
        <w:rPr>
          <w:spacing w:val="-2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at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cost</w:t>
      </w:r>
      <w:r w:rsidRPr="000C5B78">
        <w:rPr>
          <w:spacing w:val="-2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for</w:t>
      </w:r>
      <w:r w:rsidRPr="000C5B78">
        <w:rPr>
          <w:spacing w:val="-26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each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department</w:t>
      </w:r>
      <w:r w:rsidRPr="000C5B78">
        <w:rPr>
          <w:spacing w:val="-2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listed</w:t>
      </w:r>
      <w:r w:rsidRPr="000C5B78">
        <w:rPr>
          <w:spacing w:val="-25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below.</w:t>
      </w:r>
    </w:p>
    <w:p w14:paraId="643BBE47" w14:textId="77777777" w:rsidR="001B27E5" w:rsidRPr="000C5B78" w:rsidRDefault="001B27E5">
      <w:pPr>
        <w:pStyle w:val="BodyText"/>
        <w:rPr>
          <w:sz w:val="28"/>
          <w:szCs w:val="28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2940"/>
        <w:gridCol w:w="2952"/>
      </w:tblGrid>
      <w:tr w:rsidR="001B27E5" w:rsidRPr="000C5B78" w14:paraId="11B7569B" w14:textId="77777777" w:rsidTr="007B440B">
        <w:trPr>
          <w:trHeight w:hRule="exact" w:val="1121"/>
        </w:trPr>
        <w:tc>
          <w:tcPr>
            <w:tcW w:w="2964" w:type="dxa"/>
          </w:tcPr>
          <w:p w14:paraId="62FF8D0F" w14:textId="77777777" w:rsidR="001B27E5" w:rsidRPr="000C5B78" w:rsidRDefault="001B27E5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00D3554A" w14:textId="77777777" w:rsidR="001B27E5" w:rsidRPr="000C5B78" w:rsidRDefault="001315D4">
            <w:pPr>
              <w:pStyle w:val="TableParagraph"/>
              <w:rPr>
                <w:sz w:val="28"/>
                <w:szCs w:val="28"/>
              </w:rPr>
            </w:pPr>
            <w:r w:rsidRPr="000C5B78">
              <w:rPr>
                <w:w w:val="90"/>
                <w:sz w:val="28"/>
                <w:szCs w:val="28"/>
              </w:rPr>
              <w:t>Planned Purchases at Retail</w:t>
            </w:r>
          </w:p>
        </w:tc>
        <w:tc>
          <w:tcPr>
            <w:tcW w:w="2952" w:type="dxa"/>
          </w:tcPr>
          <w:p w14:paraId="467BAD62" w14:textId="77777777" w:rsidR="001B27E5" w:rsidRPr="000C5B78" w:rsidRDefault="001315D4">
            <w:pPr>
              <w:pStyle w:val="TableParagraph"/>
              <w:rPr>
                <w:sz w:val="28"/>
                <w:szCs w:val="28"/>
              </w:rPr>
            </w:pPr>
            <w:r w:rsidRPr="000C5B78">
              <w:rPr>
                <w:w w:val="95"/>
                <w:sz w:val="28"/>
                <w:szCs w:val="28"/>
              </w:rPr>
              <w:t>Initial Markup Percentage</w:t>
            </w:r>
          </w:p>
        </w:tc>
      </w:tr>
      <w:tr w:rsidR="001B27E5" w:rsidRPr="000C5B78" w14:paraId="5F9E26AC" w14:textId="77777777">
        <w:trPr>
          <w:trHeight w:hRule="exact" w:val="518"/>
        </w:trPr>
        <w:tc>
          <w:tcPr>
            <w:tcW w:w="2964" w:type="dxa"/>
          </w:tcPr>
          <w:p w14:paraId="41823A9F" w14:textId="77777777" w:rsidR="001B27E5" w:rsidRPr="000C5B78" w:rsidRDefault="001315D4">
            <w:pPr>
              <w:pStyle w:val="TableParagraph"/>
              <w:rPr>
                <w:sz w:val="28"/>
                <w:szCs w:val="28"/>
              </w:rPr>
            </w:pPr>
            <w:r w:rsidRPr="000C5B78">
              <w:rPr>
                <w:w w:val="95"/>
                <w:sz w:val="28"/>
                <w:szCs w:val="28"/>
              </w:rPr>
              <w:t>Department A</w:t>
            </w:r>
          </w:p>
        </w:tc>
        <w:tc>
          <w:tcPr>
            <w:tcW w:w="2940" w:type="dxa"/>
          </w:tcPr>
          <w:p w14:paraId="3C0FB616" w14:textId="77777777" w:rsidR="001B27E5" w:rsidRPr="000C5B78" w:rsidRDefault="001315D4">
            <w:pPr>
              <w:pStyle w:val="TableParagraph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$30,500</w:t>
            </w:r>
          </w:p>
        </w:tc>
        <w:tc>
          <w:tcPr>
            <w:tcW w:w="2952" w:type="dxa"/>
          </w:tcPr>
          <w:p w14:paraId="41C9390B" w14:textId="77777777" w:rsidR="001B27E5" w:rsidRPr="000C5B78" w:rsidRDefault="001315D4">
            <w:pPr>
              <w:pStyle w:val="TableParagraph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47.2%</w:t>
            </w:r>
          </w:p>
        </w:tc>
      </w:tr>
      <w:tr w:rsidR="001B27E5" w:rsidRPr="000C5B78" w14:paraId="08C08AAC" w14:textId="77777777">
        <w:trPr>
          <w:trHeight w:hRule="exact" w:val="521"/>
        </w:trPr>
        <w:tc>
          <w:tcPr>
            <w:tcW w:w="2964" w:type="dxa"/>
          </w:tcPr>
          <w:p w14:paraId="513E7FDB" w14:textId="77777777" w:rsidR="001B27E5" w:rsidRPr="000C5B78" w:rsidRDefault="001315D4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0C5B78">
              <w:rPr>
                <w:w w:val="95"/>
                <w:sz w:val="28"/>
                <w:szCs w:val="28"/>
              </w:rPr>
              <w:t>Department B</w:t>
            </w:r>
          </w:p>
        </w:tc>
        <w:tc>
          <w:tcPr>
            <w:tcW w:w="2940" w:type="dxa"/>
          </w:tcPr>
          <w:p w14:paraId="65BBD98F" w14:textId="77777777" w:rsidR="001B27E5" w:rsidRPr="000C5B78" w:rsidRDefault="001315D4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$61,000</w:t>
            </w:r>
          </w:p>
        </w:tc>
        <w:tc>
          <w:tcPr>
            <w:tcW w:w="2952" w:type="dxa"/>
          </w:tcPr>
          <w:p w14:paraId="72963D74" w14:textId="77777777" w:rsidR="001B27E5" w:rsidRPr="000C5B78" w:rsidRDefault="001315D4">
            <w:pPr>
              <w:pStyle w:val="TableParagraph"/>
              <w:spacing w:before="5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48.0%</w:t>
            </w:r>
          </w:p>
        </w:tc>
      </w:tr>
    </w:tbl>
    <w:p w14:paraId="5D94A1F4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2A15F3B2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2732B647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5F8787A0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6D6AEA0D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39A1E843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13582FC7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392DAC2D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28330DBF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49A3123B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0FFF43F8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4EDF2F19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631EC026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2DBE6B7D" w14:textId="77777777" w:rsidR="001B27E5" w:rsidRPr="000C5B78" w:rsidRDefault="001B27E5">
      <w:pPr>
        <w:pStyle w:val="BodyText"/>
        <w:rPr>
          <w:sz w:val="28"/>
          <w:szCs w:val="28"/>
        </w:rPr>
      </w:pPr>
    </w:p>
    <w:p w14:paraId="7D2E73A5" w14:textId="77777777" w:rsidR="001B27E5" w:rsidRPr="000C5B78" w:rsidRDefault="001B27E5">
      <w:pPr>
        <w:pStyle w:val="BodyText"/>
        <w:spacing w:before="7"/>
        <w:rPr>
          <w:sz w:val="28"/>
          <w:szCs w:val="28"/>
        </w:rPr>
      </w:pPr>
    </w:p>
    <w:p w14:paraId="7A178DF4" w14:textId="77777777" w:rsidR="001B27E5" w:rsidRPr="000C5B78" w:rsidRDefault="001315D4">
      <w:pPr>
        <w:pStyle w:val="ListParagraph"/>
        <w:numPr>
          <w:ilvl w:val="0"/>
          <w:numId w:val="1"/>
        </w:numPr>
        <w:tabs>
          <w:tab w:val="left" w:pos="480"/>
        </w:tabs>
        <w:spacing w:before="60" w:line="290" w:lineRule="auto"/>
        <w:ind w:left="480" w:right="690"/>
        <w:rPr>
          <w:sz w:val="28"/>
          <w:szCs w:val="28"/>
        </w:rPr>
      </w:pPr>
      <w:r w:rsidRPr="000C5B78">
        <w:rPr>
          <w:sz w:val="28"/>
          <w:szCs w:val="28"/>
        </w:rPr>
        <w:t xml:space="preserve">Your department has planned purchases at cost of $105,000. You have ordered the </w:t>
      </w:r>
      <w:r w:rsidRPr="000C5B78">
        <w:rPr>
          <w:w w:val="95"/>
          <w:sz w:val="28"/>
          <w:szCs w:val="28"/>
        </w:rPr>
        <w:t>merchandise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listed</w:t>
      </w:r>
      <w:r w:rsidRPr="000C5B78">
        <w:rPr>
          <w:spacing w:val="-2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below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but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have</w:t>
      </w:r>
      <w:r w:rsidRPr="000C5B78">
        <w:rPr>
          <w:spacing w:val="-2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not</w:t>
      </w:r>
      <w:r w:rsidRPr="000C5B78">
        <w:rPr>
          <w:spacing w:val="-2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received</w:t>
      </w:r>
      <w:r w:rsidRPr="000C5B78">
        <w:rPr>
          <w:spacing w:val="-22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shipment</w:t>
      </w:r>
      <w:r w:rsidRPr="000C5B78">
        <w:rPr>
          <w:spacing w:val="-21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yet.</w:t>
      </w:r>
      <w:r w:rsidRPr="000C5B78">
        <w:rPr>
          <w:spacing w:val="14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Calculate</w:t>
      </w:r>
      <w:r w:rsidRPr="000C5B78">
        <w:rPr>
          <w:spacing w:val="-2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your</w:t>
      </w:r>
      <w:r w:rsidRPr="000C5B78">
        <w:rPr>
          <w:spacing w:val="-23"/>
          <w:w w:val="95"/>
          <w:sz w:val="28"/>
          <w:szCs w:val="28"/>
        </w:rPr>
        <w:t xml:space="preserve"> </w:t>
      </w:r>
      <w:r w:rsidRPr="000C5B78">
        <w:rPr>
          <w:w w:val="95"/>
          <w:sz w:val="28"/>
          <w:szCs w:val="28"/>
        </w:rPr>
        <w:t>open-to-buy.</w:t>
      </w:r>
    </w:p>
    <w:p w14:paraId="74ADC425" w14:textId="77777777" w:rsidR="001B27E5" w:rsidRPr="000C5B78" w:rsidRDefault="001B27E5">
      <w:pPr>
        <w:pStyle w:val="BodyText"/>
        <w:spacing w:before="2"/>
        <w:rPr>
          <w:sz w:val="28"/>
          <w:szCs w:val="28"/>
        </w:rPr>
      </w:pPr>
    </w:p>
    <w:tbl>
      <w:tblPr>
        <w:tblW w:w="0" w:type="auto"/>
        <w:tblInd w:w="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0"/>
        <w:gridCol w:w="2634"/>
      </w:tblGrid>
      <w:tr w:rsidR="001B27E5" w:rsidRPr="000C5B78" w14:paraId="53EC672B" w14:textId="77777777" w:rsidTr="002D785F">
        <w:trPr>
          <w:trHeight w:hRule="exact" w:val="889"/>
        </w:trPr>
        <w:tc>
          <w:tcPr>
            <w:tcW w:w="4420" w:type="dxa"/>
          </w:tcPr>
          <w:p w14:paraId="494ABF0B" w14:textId="77777777" w:rsidR="001B27E5" w:rsidRPr="000C5B78" w:rsidRDefault="001315D4">
            <w:pPr>
              <w:pStyle w:val="TableParagraph"/>
              <w:spacing w:before="59"/>
              <w:ind w:left="35"/>
              <w:rPr>
                <w:sz w:val="28"/>
                <w:szCs w:val="28"/>
              </w:rPr>
            </w:pPr>
            <w:r w:rsidRPr="000C5B78">
              <w:rPr>
                <w:w w:val="85"/>
                <w:sz w:val="28"/>
                <w:szCs w:val="28"/>
              </w:rPr>
              <w:t>Acme Shoes</w:t>
            </w:r>
          </w:p>
        </w:tc>
        <w:tc>
          <w:tcPr>
            <w:tcW w:w="2634" w:type="dxa"/>
          </w:tcPr>
          <w:p w14:paraId="538FEFB9" w14:textId="2AF22E45" w:rsidR="001B27E5" w:rsidRPr="000C5B78" w:rsidRDefault="001315D4">
            <w:pPr>
              <w:pStyle w:val="TableParagraph"/>
              <w:spacing w:before="59"/>
              <w:ind w:left="342"/>
              <w:rPr>
                <w:sz w:val="28"/>
                <w:szCs w:val="28"/>
              </w:rPr>
            </w:pPr>
            <w:r w:rsidRPr="000C5B78">
              <w:rPr>
                <w:sz w:val="28"/>
                <w:szCs w:val="28"/>
              </w:rPr>
              <w:t>$500</w:t>
            </w:r>
            <w:r w:rsidR="0017492A">
              <w:rPr>
                <w:sz w:val="28"/>
                <w:szCs w:val="28"/>
              </w:rPr>
              <w:t>0</w:t>
            </w:r>
          </w:p>
        </w:tc>
      </w:tr>
      <w:tr w:rsidR="001B27E5" w:rsidRPr="000C5B78" w14:paraId="06E14CE1" w14:textId="77777777" w:rsidTr="002D785F">
        <w:trPr>
          <w:trHeight w:hRule="exact" w:val="751"/>
        </w:trPr>
        <w:tc>
          <w:tcPr>
            <w:tcW w:w="4420" w:type="dxa"/>
          </w:tcPr>
          <w:p w14:paraId="2F3ECA18" w14:textId="77777777" w:rsidR="001B27E5" w:rsidRPr="000C5B78" w:rsidRDefault="001315D4">
            <w:pPr>
              <w:pStyle w:val="TableParagraph"/>
              <w:ind w:left="35"/>
              <w:rPr>
                <w:sz w:val="28"/>
                <w:szCs w:val="28"/>
              </w:rPr>
            </w:pPr>
            <w:r w:rsidRPr="000C5B78">
              <w:rPr>
                <w:w w:val="90"/>
                <w:sz w:val="28"/>
                <w:szCs w:val="28"/>
              </w:rPr>
              <w:t>Broadway Shoes</w:t>
            </w:r>
          </w:p>
        </w:tc>
        <w:tc>
          <w:tcPr>
            <w:tcW w:w="2634" w:type="dxa"/>
          </w:tcPr>
          <w:p w14:paraId="16DBBCA9" w14:textId="77777777" w:rsidR="001B27E5" w:rsidRPr="000C5B78" w:rsidRDefault="001315D4">
            <w:pPr>
              <w:pStyle w:val="TableParagraph"/>
              <w:ind w:left="342"/>
              <w:rPr>
                <w:sz w:val="28"/>
                <w:szCs w:val="28"/>
              </w:rPr>
            </w:pPr>
            <w:r w:rsidRPr="000C5B78">
              <w:rPr>
                <w:w w:val="90"/>
                <w:sz w:val="28"/>
                <w:szCs w:val="28"/>
              </w:rPr>
              <w:t>$10,500</w:t>
            </w:r>
          </w:p>
        </w:tc>
      </w:tr>
      <w:tr w:rsidR="001B27E5" w:rsidRPr="000C5B78" w14:paraId="3B4601BC" w14:textId="77777777" w:rsidTr="002D785F">
        <w:trPr>
          <w:trHeight w:hRule="exact" w:val="890"/>
        </w:trPr>
        <w:tc>
          <w:tcPr>
            <w:tcW w:w="4420" w:type="dxa"/>
          </w:tcPr>
          <w:p w14:paraId="0C4F1108" w14:textId="77777777" w:rsidR="001B27E5" w:rsidRPr="000C5B78" w:rsidRDefault="001315D4">
            <w:pPr>
              <w:pStyle w:val="TableParagraph"/>
              <w:spacing w:before="3"/>
              <w:ind w:left="35"/>
              <w:rPr>
                <w:sz w:val="28"/>
                <w:szCs w:val="28"/>
              </w:rPr>
            </w:pPr>
            <w:r w:rsidRPr="000C5B78">
              <w:rPr>
                <w:w w:val="85"/>
                <w:sz w:val="28"/>
                <w:szCs w:val="28"/>
              </w:rPr>
              <w:t>Shoes Galore</w:t>
            </w:r>
          </w:p>
        </w:tc>
        <w:tc>
          <w:tcPr>
            <w:tcW w:w="2634" w:type="dxa"/>
          </w:tcPr>
          <w:p w14:paraId="504D29B6" w14:textId="77777777" w:rsidR="001B27E5" w:rsidRPr="000C5B78" w:rsidRDefault="001315D4">
            <w:pPr>
              <w:pStyle w:val="TableParagraph"/>
              <w:spacing w:before="3"/>
              <w:ind w:left="342"/>
              <w:rPr>
                <w:sz w:val="28"/>
                <w:szCs w:val="28"/>
              </w:rPr>
            </w:pPr>
            <w:r w:rsidRPr="000C5B78">
              <w:rPr>
                <w:w w:val="90"/>
                <w:sz w:val="28"/>
                <w:szCs w:val="28"/>
              </w:rPr>
              <w:t>$15,000</w:t>
            </w:r>
          </w:p>
        </w:tc>
      </w:tr>
    </w:tbl>
    <w:p w14:paraId="07BD623E" w14:textId="77777777" w:rsidR="001315D4" w:rsidRDefault="001315D4"/>
    <w:sectPr w:rsidR="001315D4">
      <w:pgSz w:w="12240" w:h="15840"/>
      <w:pgMar w:top="1400" w:right="12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97F80"/>
    <w:multiLevelType w:val="hybridMultilevel"/>
    <w:tmpl w:val="3DB6F9A6"/>
    <w:lvl w:ilvl="0" w:tplc="37A4F8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97D2D"/>
    <w:multiLevelType w:val="hybridMultilevel"/>
    <w:tmpl w:val="D2E419CE"/>
    <w:lvl w:ilvl="0" w:tplc="7C008A4E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w w:val="91"/>
        <w:sz w:val="22"/>
        <w:szCs w:val="22"/>
      </w:rPr>
    </w:lvl>
    <w:lvl w:ilvl="1" w:tplc="6900AB06">
      <w:start w:val="1"/>
      <w:numFmt w:val="bullet"/>
      <w:lvlText w:val="•"/>
      <w:lvlJc w:val="left"/>
      <w:pPr>
        <w:ind w:left="1322" w:hanging="361"/>
      </w:pPr>
      <w:rPr>
        <w:rFonts w:hint="default"/>
      </w:rPr>
    </w:lvl>
    <w:lvl w:ilvl="2" w:tplc="A5BE02C4">
      <w:start w:val="1"/>
      <w:numFmt w:val="bullet"/>
      <w:lvlText w:val="•"/>
      <w:lvlJc w:val="left"/>
      <w:pPr>
        <w:ind w:left="2184" w:hanging="361"/>
      </w:pPr>
      <w:rPr>
        <w:rFonts w:hint="default"/>
      </w:rPr>
    </w:lvl>
    <w:lvl w:ilvl="3" w:tplc="92DCA570">
      <w:start w:val="1"/>
      <w:numFmt w:val="bullet"/>
      <w:lvlText w:val="•"/>
      <w:lvlJc w:val="left"/>
      <w:pPr>
        <w:ind w:left="3046" w:hanging="361"/>
      </w:pPr>
      <w:rPr>
        <w:rFonts w:hint="default"/>
      </w:rPr>
    </w:lvl>
    <w:lvl w:ilvl="4" w:tplc="309C5DD8">
      <w:start w:val="1"/>
      <w:numFmt w:val="bullet"/>
      <w:lvlText w:val="•"/>
      <w:lvlJc w:val="left"/>
      <w:pPr>
        <w:ind w:left="3908" w:hanging="361"/>
      </w:pPr>
      <w:rPr>
        <w:rFonts w:hint="default"/>
      </w:rPr>
    </w:lvl>
    <w:lvl w:ilvl="5" w:tplc="AFBA0292">
      <w:start w:val="1"/>
      <w:numFmt w:val="bullet"/>
      <w:lvlText w:val="•"/>
      <w:lvlJc w:val="left"/>
      <w:pPr>
        <w:ind w:left="4770" w:hanging="361"/>
      </w:pPr>
      <w:rPr>
        <w:rFonts w:hint="default"/>
      </w:rPr>
    </w:lvl>
    <w:lvl w:ilvl="6" w:tplc="0C80F07E">
      <w:start w:val="1"/>
      <w:numFmt w:val="bullet"/>
      <w:lvlText w:val="•"/>
      <w:lvlJc w:val="left"/>
      <w:pPr>
        <w:ind w:left="5632" w:hanging="361"/>
      </w:pPr>
      <w:rPr>
        <w:rFonts w:hint="default"/>
      </w:rPr>
    </w:lvl>
    <w:lvl w:ilvl="7" w:tplc="DB666386">
      <w:start w:val="1"/>
      <w:numFmt w:val="bullet"/>
      <w:lvlText w:val="•"/>
      <w:lvlJc w:val="left"/>
      <w:pPr>
        <w:ind w:left="6494" w:hanging="361"/>
      </w:pPr>
      <w:rPr>
        <w:rFonts w:hint="default"/>
      </w:rPr>
    </w:lvl>
    <w:lvl w:ilvl="8" w:tplc="96A234C2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num w:numId="1" w16cid:durableId="662506898">
    <w:abstractNumId w:val="1"/>
  </w:num>
  <w:num w:numId="2" w16cid:durableId="2827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E5"/>
    <w:rsid w:val="000C5B78"/>
    <w:rsid w:val="001315D4"/>
    <w:rsid w:val="0016443C"/>
    <w:rsid w:val="0017492A"/>
    <w:rsid w:val="001B27E5"/>
    <w:rsid w:val="00222FFD"/>
    <w:rsid w:val="002D785F"/>
    <w:rsid w:val="0039468A"/>
    <w:rsid w:val="007B440B"/>
    <w:rsid w:val="008C7761"/>
    <w:rsid w:val="00C76E94"/>
    <w:rsid w:val="00D47458"/>
    <w:rsid w:val="00E9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C0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Clodfelter</dc:creator>
  <cp:lastModifiedBy>Brong,Hannah</cp:lastModifiedBy>
  <cp:revision>3</cp:revision>
  <dcterms:created xsi:type="dcterms:W3CDTF">2023-02-08T00:12:00Z</dcterms:created>
  <dcterms:modified xsi:type="dcterms:W3CDTF">2023-03-01T02:10:00Z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2017-05-03T00:00:00Z</vt:filetime>
  </property>
</Properties>
</file>