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55BB" w14:textId="42266D1E" w:rsidR="00565ADF" w:rsidRDefault="000A7E11">
      <w:r w:rsidRPr="002505C0">
        <w:rPr>
          <w:rFonts w:ascii="Elephant" w:hAnsi="Elephant"/>
          <w:noProof/>
          <w:sz w:val="28"/>
          <w:szCs w:val="28"/>
        </w:rPr>
        <w:drawing>
          <wp:anchor distT="0" distB="0" distL="114300" distR="114300" simplePos="0" relativeHeight="251659264" behindDoc="0" locked="0" layoutInCell="1" allowOverlap="1" wp14:anchorId="25AA7D8B" wp14:editId="4615107C">
            <wp:simplePos x="0" y="0"/>
            <wp:positionH relativeFrom="margin">
              <wp:align>center</wp:align>
            </wp:positionH>
            <wp:positionV relativeFrom="page">
              <wp:posOffset>-635</wp:posOffset>
            </wp:positionV>
            <wp:extent cx="2404872" cy="1225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404872" cy="1225296"/>
                    </a:xfrm>
                    <a:prstGeom prst="rect">
                      <a:avLst/>
                    </a:prstGeom>
                  </pic:spPr>
                </pic:pic>
              </a:graphicData>
            </a:graphic>
            <wp14:sizeRelH relativeFrom="margin">
              <wp14:pctWidth>0</wp14:pctWidth>
            </wp14:sizeRelH>
            <wp14:sizeRelV relativeFrom="margin">
              <wp14:pctHeight>0</wp14:pctHeight>
            </wp14:sizeRelV>
          </wp:anchor>
        </w:drawing>
      </w:r>
    </w:p>
    <w:p w14:paraId="4D86E797" w14:textId="4B6F7295" w:rsidR="00EF5531" w:rsidRDefault="00EF5531"/>
    <w:p w14:paraId="0D8B9918" w14:textId="3F7CF4D3" w:rsidR="00EF5531" w:rsidRDefault="00EF5531"/>
    <w:p w14:paraId="47F3AA86" w14:textId="31265225" w:rsidR="000A7E11" w:rsidRDefault="000A7E11">
      <w:pPr>
        <w:rPr>
          <w:sz w:val="24"/>
          <w:szCs w:val="24"/>
        </w:rPr>
      </w:pPr>
    </w:p>
    <w:p w14:paraId="262A1AE7" w14:textId="3856D201" w:rsidR="000A7E11" w:rsidRDefault="000A7E11">
      <w:pPr>
        <w:rPr>
          <w:sz w:val="24"/>
          <w:szCs w:val="24"/>
        </w:rPr>
      </w:pPr>
    </w:p>
    <w:p w14:paraId="4D9AADB2" w14:textId="4F65445E" w:rsidR="000A7E11" w:rsidRPr="00CF22E1" w:rsidRDefault="000A7E11" w:rsidP="000A7E11">
      <w:pPr>
        <w:jc w:val="center"/>
        <w:rPr>
          <w:sz w:val="24"/>
          <w:szCs w:val="24"/>
        </w:rPr>
      </w:pPr>
      <w:r w:rsidRPr="008E0786">
        <w:rPr>
          <w:b/>
          <w:bCs/>
          <w:sz w:val="28"/>
          <w:szCs w:val="28"/>
        </w:rPr>
        <w:t>Glenwood Reserve HOA, Inc.</w:t>
      </w:r>
      <w:r w:rsidR="008E0786" w:rsidRPr="008E0786">
        <w:rPr>
          <w:b/>
          <w:bCs/>
          <w:sz w:val="28"/>
          <w:szCs w:val="28"/>
        </w:rPr>
        <w:br/>
      </w:r>
      <w:r w:rsidRPr="008E0786">
        <w:rPr>
          <w:b/>
          <w:bCs/>
          <w:sz w:val="28"/>
          <w:szCs w:val="28"/>
        </w:rPr>
        <w:t>PO Box 2</w:t>
      </w:r>
      <w:r w:rsidR="00AF27EE" w:rsidRPr="008E0786">
        <w:rPr>
          <w:b/>
          <w:bCs/>
          <w:sz w:val="28"/>
          <w:szCs w:val="28"/>
        </w:rPr>
        <w:t>004</w:t>
      </w:r>
      <w:r w:rsidRPr="008E0786">
        <w:rPr>
          <w:b/>
          <w:bCs/>
          <w:sz w:val="28"/>
          <w:szCs w:val="28"/>
        </w:rPr>
        <w:t xml:space="preserve"> </w:t>
      </w:r>
      <w:r w:rsidR="008E0786" w:rsidRPr="008E0786">
        <w:rPr>
          <w:b/>
          <w:bCs/>
          <w:sz w:val="28"/>
          <w:szCs w:val="28"/>
        </w:rPr>
        <w:br/>
      </w:r>
      <w:r w:rsidR="00AF27EE" w:rsidRPr="008E0786">
        <w:rPr>
          <w:b/>
          <w:bCs/>
          <w:sz w:val="28"/>
          <w:szCs w:val="28"/>
        </w:rPr>
        <w:t>DeLeon Springs</w:t>
      </w:r>
      <w:r w:rsidRPr="008E0786">
        <w:rPr>
          <w:b/>
          <w:bCs/>
          <w:sz w:val="28"/>
          <w:szCs w:val="28"/>
        </w:rPr>
        <w:t>, FL 32</w:t>
      </w:r>
      <w:r w:rsidR="00AF27EE" w:rsidRPr="008E0786">
        <w:rPr>
          <w:b/>
          <w:bCs/>
          <w:sz w:val="28"/>
          <w:szCs w:val="28"/>
        </w:rPr>
        <w:t>130</w:t>
      </w:r>
      <w:r w:rsidR="00CF22E1">
        <w:rPr>
          <w:b/>
          <w:bCs/>
          <w:sz w:val="28"/>
          <w:szCs w:val="28"/>
        </w:rPr>
        <w:br/>
      </w:r>
      <w:r w:rsidR="00CF22E1">
        <w:rPr>
          <w:b/>
          <w:bCs/>
          <w:sz w:val="28"/>
          <w:szCs w:val="28"/>
        </w:rPr>
        <w:br/>
      </w:r>
      <w:r w:rsidR="00CF22E1" w:rsidRPr="00CF22E1">
        <w:rPr>
          <w:sz w:val="24"/>
          <w:szCs w:val="24"/>
        </w:rPr>
        <w:t>Notes to Annual Financial Report 202</w:t>
      </w:r>
      <w:r w:rsidR="00686B38">
        <w:rPr>
          <w:sz w:val="24"/>
          <w:szCs w:val="24"/>
        </w:rPr>
        <w:t>4</w:t>
      </w:r>
    </w:p>
    <w:p w14:paraId="12528D01" w14:textId="6BADE93B" w:rsidR="00CF22E1" w:rsidRDefault="00CF22E1" w:rsidP="00CF22E1">
      <w:pPr>
        <w:rPr>
          <w:sz w:val="24"/>
          <w:szCs w:val="24"/>
        </w:rPr>
      </w:pPr>
      <w:r>
        <w:rPr>
          <w:b/>
          <w:bCs/>
          <w:sz w:val="24"/>
          <w:szCs w:val="24"/>
        </w:rPr>
        <w:t>Income</w:t>
      </w:r>
      <w:r>
        <w:rPr>
          <w:sz w:val="24"/>
          <w:szCs w:val="24"/>
        </w:rPr>
        <w:t xml:space="preserve"> – </w:t>
      </w:r>
      <w:r w:rsidR="00C345D3">
        <w:rPr>
          <w:sz w:val="24"/>
          <w:szCs w:val="24"/>
        </w:rPr>
        <w:t>Annual fees were collected for 57 lots (51 @$350 = $17, 850.00 and 6 @$375.00 = $2250) for a total of $20,100.00</w:t>
      </w:r>
    </w:p>
    <w:p w14:paraId="728A64B1" w14:textId="191443FA" w:rsidR="00C345D3" w:rsidRDefault="00C345D3" w:rsidP="00CF22E1">
      <w:pPr>
        <w:rPr>
          <w:sz w:val="24"/>
          <w:szCs w:val="24"/>
        </w:rPr>
      </w:pPr>
      <w:r>
        <w:rPr>
          <w:sz w:val="24"/>
          <w:szCs w:val="24"/>
        </w:rPr>
        <w:t>Estoppel Income – represent the closings on 5 lots at $150 each for a total of $750</w:t>
      </w:r>
    </w:p>
    <w:p w14:paraId="168D5D00" w14:textId="21926E43" w:rsidR="00C345D3" w:rsidRDefault="00C345D3" w:rsidP="00CF22E1">
      <w:pPr>
        <w:rPr>
          <w:sz w:val="24"/>
          <w:szCs w:val="24"/>
        </w:rPr>
      </w:pPr>
      <w:r>
        <w:rPr>
          <w:sz w:val="24"/>
          <w:szCs w:val="24"/>
        </w:rPr>
        <w:t>Initiation fees represent closings on 5 lots @$415 for a total of $2075</w:t>
      </w:r>
    </w:p>
    <w:p w14:paraId="28D686D4" w14:textId="42A9648A" w:rsidR="00CF22E1" w:rsidRDefault="00CF22E1" w:rsidP="00CF22E1">
      <w:pPr>
        <w:rPr>
          <w:sz w:val="24"/>
          <w:szCs w:val="24"/>
        </w:rPr>
      </w:pPr>
      <w:r>
        <w:rPr>
          <w:b/>
          <w:bCs/>
          <w:sz w:val="24"/>
          <w:szCs w:val="24"/>
        </w:rPr>
        <w:t>Expenses</w:t>
      </w:r>
      <w:r>
        <w:rPr>
          <w:sz w:val="24"/>
          <w:szCs w:val="24"/>
        </w:rPr>
        <w:t xml:space="preserve"> </w:t>
      </w:r>
    </w:p>
    <w:p w14:paraId="6FEAABE6" w14:textId="646B8935" w:rsidR="00CF22E1" w:rsidRDefault="00CF22E1" w:rsidP="00CF22E1">
      <w:pPr>
        <w:rPr>
          <w:sz w:val="24"/>
          <w:szCs w:val="24"/>
        </w:rPr>
      </w:pPr>
      <w:r>
        <w:rPr>
          <w:b/>
          <w:bCs/>
          <w:sz w:val="24"/>
          <w:szCs w:val="24"/>
        </w:rPr>
        <w:t xml:space="preserve">Duke Energy </w:t>
      </w:r>
      <w:r>
        <w:rPr>
          <w:sz w:val="24"/>
          <w:szCs w:val="24"/>
        </w:rPr>
        <w:t xml:space="preserve">– Actual expense was </w:t>
      </w:r>
      <w:r w:rsidR="00C345D3">
        <w:rPr>
          <w:sz w:val="24"/>
          <w:szCs w:val="24"/>
        </w:rPr>
        <w:t>under</w:t>
      </w:r>
      <w:r>
        <w:rPr>
          <w:sz w:val="24"/>
          <w:szCs w:val="24"/>
        </w:rPr>
        <w:t xml:space="preserve"> budget by $</w:t>
      </w:r>
      <w:r w:rsidR="00C345D3">
        <w:rPr>
          <w:sz w:val="24"/>
          <w:szCs w:val="24"/>
        </w:rPr>
        <w:t>85.30</w:t>
      </w:r>
      <w:r>
        <w:rPr>
          <w:sz w:val="24"/>
          <w:szCs w:val="24"/>
        </w:rPr>
        <w:t>. The electric bill remains the major expense of the HOA. The HOA has 4 accounts: street lights, 2 fire wells, and an irrigation well. Only a small part of the charges is for electricity. The majority of the costs a</w:t>
      </w:r>
      <w:r w:rsidR="00C345D3">
        <w:rPr>
          <w:sz w:val="24"/>
          <w:szCs w:val="24"/>
        </w:rPr>
        <w:t>r</w:t>
      </w:r>
      <w:r>
        <w:rPr>
          <w:sz w:val="24"/>
          <w:szCs w:val="24"/>
        </w:rPr>
        <w:t>e for street light pole rental, street light lamp fixture rental, hook-up and maintenance fees.</w:t>
      </w:r>
    </w:p>
    <w:p w14:paraId="534AB1AA" w14:textId="2D8133CC" w:rsidR="00CF22E1" w:rsidRDefault="00CF22E1" w:rsidP="00CF22E1">
      <w:pPr>
        <w:rPr>
          <w:sz w:val="24"/>
          <w:szCs w:val="24"/>
        </w:rPr>
      </w:pPr>
      <w:r>
        <w:rPr>
          <w:b/>
          <w:bCs/>
          <w:sz w:val="24"/>
          <w:szCs w:val="24"/>
        </w:rPr>
        <w:t>Mowing</w:t>
      </w:r>
      <w:r>
        <w:rPr>
          <w:sz w:val="24"/>
          <w:szCs w:val="24"/>
        </w:rPr>
        <w:t xml:space="preserve"> </w:t>
      </w:r>
      <w:r w:rsidR="00C345D3">
        <w:rPr>
          <w:sz w:val="24"/>
          <w:szCs w:val="24"/>
        </w:rPr>
        <w:t>and Landscaping</w:t>
      </w:r>
      <w:r>
        <w:rPr>
          <w:sz w:val="24"/>
          <w:szCs w:val="24"/>
        </w:rPr>
        <w:t>– Mowing was under budget $</w:t>
      </w:r>
      <w:r w:rsidR="00C345D3">
        <w:rPr>
          <w:sz w:val="24"/>
          <w:szCs w:val="24"/>
        </w:rPr>
        <w:t>200</w:t>
      </w:r>
      <w:r>
        <w:rPr>
          <w:sz w:val="24"/>
          <w:szCs w:val="24"/>
        </w:rPr>
        <w:t xml:space="preserve">.  </w:t>
      </w:r>
      <w:r w:rsidR="00C345D3">
        <w:rPr>
          <w:sz w:val="24"/>
          <w:szCs w:val="24"/>
        </w:rPr>
        <w:t>Madison’s Square Gardens is billing $300 per mow. We spent $500 to upgrade the front entrance and we were able to mow two times less than budgeted. Madison’s is very flexible with scheduling the mows and very reasonably priced with no increase for 2025.</w:t>
      </w:r>
    </w:p>
    <w:p w14:paraId="17C1D262" w14:textId="28202002" w:rsidR="00CF22E1" w:rsidRDefault="00CF22E1" w:rsidP="00CF22E1">
      <w:pPr>
        <w:rPr>
          <w:sz w:val="24"/>
          <w:szCs w:val="24"/>
        </w:rPr>
      </w:pPr>
      <w:r>
        <w:rPr>
          <w:b/>
          <w:bCs/>
          <w:sz w:val="24"/>
          <w:szCs w:val="24"/>
        </w:rPr>
        <w:t>Electrical repairs</w:t>
      </w:r>
      <w:r>
        <w:rPr>
          <w:sz w:val="24"/>
          <w:szCs w:val="24"/>
        </w:rPr>
        <w:t xml:space="preserve"> – </w:t>
      </w:r>
      <w:r w:rsidR="00C345D3">
        <w:rPr>
          <w:sz w:val="24"/>
          <w:szCs w:val="24"/>
        </w:rPr>
        <w:t>Repairs made to the lights at the front entrance</w:t>
      </w:r>
    </w:p>
    <w:p w14:paraId="075BCE0F" w14:textId="68660436" w:rsidR="00CF22E1" w:rsidRDefault="00CF22E1" w:rsidP="00CF22E1">
      <w:pPr>
        <w:rPr>
          <w:sz w:val="24"/>
          <w:szCs w:val="24"/>
        </w:rPr>
      </w:pPr>
      <w:r>
        <w:rPr>
          <w:b/>
          <w:bCs/>
          <w:sz w:val="24"/>
          <w:szCs w:val="24"/>
        </w:rPr>
        <w:t>Fire pumps</w:t>
      </w:r>
      <w:r>
        <w:rPr>
          <w:sz w:val="24"/>
          <w:szCs w:val="24"/>
        </w:rPr>
        <w:t xml:space="preserve"> – </w:t>
      </w:r>
      <w:r w:rsidR="00C345D3">
        <w:rPr>
          <w:sz w:val="24"/>
          <w:szCs w:val="24"/>
        </w:rPr>
        <w:t>Fire pumps failed the first inspection. The electrician made a repair at no cost to the HOA but we had to pay for a second inspection. Pumps are tested monthly by a member.</w:t>
      </w:r>
    </w:p>
    <w:p w14:paraId="3F829FC3" w14:textId="366A0867" w:rsidR="00CF22E1" w:rsidRDefault="00CF22E1" w:rsidP="00CF22E1">
      <w:pPr>
        <w:rPr>
          <w:sz w:val="24"/>
          <w:szCs w:val="24"/>
        </w:rPr>
      </w:pPr>
      <w:r>
        <w:rPr>
          <w:b/>
          <w:bCs/>
          <w:sz w:val="24"/>
          <w:szCs w:val="24"/>
        </w:rPr>
        <w:t xml:space="preserve">Legal fees </w:t>
      </w:r>
      <w:r>
        <w:rPr>
          <w:sz w:val="24"/>
          <w:szCs w:val="24"/>
        </w:rPr>
        <w:t xml:space="preserve">– </w:t>
      </w:r>
      <w:r w:rsidR="00C345D3">
        <w:rPr>
          <w:sz w:val="24"/>
          <w:szCs w:val="24"/>
        </w:rPr>
        <w:t>Legal fees were over budget by $5</w:t>
      </w:r>
      <w:r w:rsidR="00826B1A">
        <w:rPr>
          <w:sz w:val="24"/>
          <w:szCs w:val="24"/>
        </w:rPr>
        <w:t>,</w:t>
      </w:r>
      <w:r w:rsidR="00C345D3">
        <w:rPr>
          <w:sz w:val="24"/>
          <w:szCs w:val="24"/>
        </w:rPr>
        <w:t>451 related to ongoing violation issues</w:t>
      </w:r>
    </w:p>
    <w:sectPr w:rsidR="00CF2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31"/>
    <w:rsid w:val="00033330"/>
    <w:rsid w:val="000A7E11"/>
    <w:rsid w:val="000D37A1"/>
    <w:rsid w:val="00124EEC"/>
    <w:rsid w:val="0035090D"/>
    <w:rsid w:val="00565ADF"/>
    <w:rsid w:val="00686B38"/>
    <w:rsid w:val="006F016F"/>
    <w:rsid w:val="006F269D"/>
    <w:rsid w:val="00761F6C"/>
    <w:rsid w:val="00826B1A"/>
    <w:rsid w:val="008626A8"/>
    <w:rsid w:val="00864723"/>
    <w:rsid w:val="008E0786"/>
    <w:rsid w:val="00933058"/>
    <w:rsid w:val="0096692A"/>
    <w:rsid w:val="00A60E82"/>
    <w:rsid w:val="00AE3FF1"/>
    <w:rsid w:val="00AF27EE"/>
    <w:rsid w:val="00C112FF"/>
    <w:rsid w:val="00C345D3"/>
    <w:rsid w:val="00C5272E"/>
    <w:rsid w:val="00C55469"/>
    <w:rsid w:val="00C618C1"/>
    <w:rsid w:val="00CF22E1"/>
    <w:rsid w:val="00DB730D"/>
    <w:rsid w:val="00EF5531"/>
    <w:rsid w:val="00F751D7"/>
    <w:rsid w:val="00FD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F417"/>
  <w15:chartTrackingRefBased/>
  <w15:docId w15:val="{B1DC1591-DB4C-4B4B-81A1-5DA2C0A7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1D7"/>
    <w:rPr>
      <w:color w:val="0563C1" w:themeColor="hyperlink"/>
      <w:u w:val="single"/>
    </w:rPr>
  </w:style>
  <w:style w:type="character" w:styleId="UnresolvedMention">
    <w:name w:val="Unresolved Mention"/>
    <w:basedOn w:val="DefaultParagraphFont"/>
    <w:uiPriority w:val="99"/>
    <w:semiHidden/>
    <w:unhideWhenUsed/>
    <w:rsid w:val="00F75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078692">
      <w:bodyDiv w:val="1"/>
      <w:marLeft w:val="0"/>
      <w:marRight w:val="0"/>
      <w:marTop w:val="0"/>
      <w:marBottom w:val="0"/>
      <w:divBdr>
        <w:top w:val="none" w:sz="0" w:space="0" w:color="auto"/>
        <w:left w:val="none" w:sz="0" w:space="0" w:color="auto"/>
        <w:bottom w:val="none" w:sz="0" w:space="0" w:color="auto"/>
        <w:right w:val="none" w:sz="0" w:space="0" w:color="auto"/>
      </w:divBdr>
    </w:div>
    <w:div w:id="6479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2</cp:revision>
  <cp:lastPrinted>2024-01-25T17:57:00Z</cp:lastPrinted>
  <dcterms:created xsi:type="dcterms:W3CDTF">2025-02-02T21:41:00Z</dcterms:created>
  <dcterms:modified xsi:type="dcterms:W3CDTF">2025-02-02T21:41:00Z</dcterms:modified>
</cp:coreProperties>
</file>