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C8D1" w14:textId="31DF167B" w:rsidR="00F45ACC" w:rsidRPr="00C05C95" w:rsidRDefault="00F87229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</w:pPr>
      <w:r w:rsidRPr="00C05C95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</w:rPr>
        <w:t>Dealing with Difficult People and Ministering to the De-Churched</w:t>
      </w:r>
    </w:p>
    <w:p w14:paraId="0C68E4BE" w14:textId="77777777" w:rsidR="00F45ACC" w:rsidRPr="00C05C95" w:rsidRDefault="00F45ACC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422EF6B" w14:textId="23C287CC" w:rsidR="00F45ACC" w:rsidRDefault="00F45ACC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Have you ever noticed that when there is conflict “I” am not a difficult person </w:t>
      </w:r>
      <w:r w:rsid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but the person with whom I have conflict is VERY difficult?</w:t>
      </w:r>
    </w:p>
    <w:p w14:paraId="1B478828" w14:textId="6DC0B02D" w:rsidR="00F45ACC" w:rsidRPr="00C05C95" w:rsidRDefault="00C05C95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During the course of living the Forty Days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of Lent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in particular, it is a good practice to look over our lives and recall the various conflicts we have had with people.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Then it is a good thing to look again and see what God has done with those relationships.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When the Bible addresses conflict and estrangement it is understood that conflict and estrangement </w:t>
      </w:r>
      <w:r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relate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relationships with those who do not follow Christ.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In the Christian community, conflict is seen as an opportunity for reconciliation and grace and the Bible even tells us how to do that.</w:t>
      </w:r>
    </w:p>
    <w:p w14:paraId="223F276C" w14:textId="74AE3793" w:rsidR="00F45ACC" w:rsidRPr="00C05C95" w:rsidRDefault="00C05C95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Sadly, many who have had significant conflict outside of the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hurch all too often bring into the Church those behaviors.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Conflict and estrangement related to parents, spouse(s), children, grandchildren, friends, neighbors, relatives, members of social and fraternal groups, etc.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unless we and they repent and amend our ways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we should never be surprised when we/they find ourselves/themselves in the middle of a conflict.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Sometimes it is because strong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willed people expect everyone else to “fall in line.”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Sometimes it is because when a strong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willed person must work with another strong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willed person, without grace and humility there is conflict and estrangement.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51F9B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Sadly,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for some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there are two ways to do something “MY way and the wrong way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</w:p>
    <w:p w14:paraId="6BD8193F" w14:textId="4400DD78" w:rsidR="00F45ACC" w:rsidRPr="00C05C95" w:rsidRDefault="00C05C95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 great deal of my life has been spent ministering to and with what we call the “de-churched.”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As both a priest and a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>s a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bishop I have planted churches.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So very often today when we think of “church plants” we focus on the unchurched.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Obvious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>ly,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this is an important and significant goal, but what about the people who were formerly members of a church, were active, and then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they were gone from the Church never to be seen again.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Although we may conclude that this departure is usually a result of a “crisis of faith” it should not be surprising to know that more often it is due to conflict with fellow church members or with the leadership: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ordained and lay.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Why? </w:t>
      </w:r>
      <w:r w:rsidR="00551F9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How can that be if the parish is the Body of Christ?</w:t>
      </w:r>
    </w:p>
    <w:p w14:paraId="5C4D7CDF" w14:textId="0790C1BD" w:rsidR="00F45ACC" w:rsidRPr="00C05C95" w:rsidRDefault="00551F9B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Over these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50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years of </w:t>
      </w:r>
      <w:r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ordination,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have heard numerous stories from the de-churched, and I always listen very carefully.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Social and Educational Psychology and Sociology we have studies regarding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Learning-Unlearning-Relearning.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Those studies reveal that the amount of energy and time that it takes to “unlearn” and “relearn” is infinitely more significant than simply learning.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Often times the de-churched are simply categorized as “inactive,” lapsed,” or “lost sheep” but as l have listened to their stories and when they are completely honest with me their unwillingness to go to or return to “church” has little or nothing to do with theology.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Their reasons are not unlike lapsed members of the Elks Lodge or the Moose Lodge: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willed personality types battling for control causing a situation to be out of control.</w:t>
      </w:r>
    </w:p>
    <w:p w14:paraId="23BC61F0" w14:textId="4E6DFED5" w:rsidR="00F45ACC" w:rsidRPr="00C05C95" w:rsidRDefault="00551F9B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So, now what do we do?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At another time I will write about “reclaiming the de-churched” because it is a very complex and difficult task, but the people are really worth it.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many instances they have not lost their Faith but they have lost their faith in the local church.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They have felt “run off,” “unappreciated,” “forgotten,” and healing needs to take place.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What I would like to say is that this only happens with the laity, but remember much of my ministry is with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lergy and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lergy families.</w:t>
      </w:r>
    </w:p>
    <w:p w14:paraId="0D05EF62" w14:textId="7471A2B4" w:rsidR="00F45ACC" w:rsidRPr="00C05C95" w:rsidRDefault="00551F9B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I would encourage us as we do our self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-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evaluation regarding conflicts to look and see how often we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ourselves,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may have been the “difficult person” and to ask God to heal us of that, since very few people really want to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be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difficult and many more would be surprised to hear that they are seen as “difficult.”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Then let’s pray for the difficult people in our life.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many instances they need to be healed of damaged relationships of the past, and they need to have a recovery of Joy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state of being, and not simply seek to be happy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—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an emotional state that can change.</w:t>
      </w:r>
    </w:p>
    <w:p w14:paraId="37BD491C" w14:textId="4EE6CE01" w:rsidR="00F45ACC" w:rsidRPr="00C05C95" w:rsidRDefault="00551F9B" w:rsidP="00F45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Pray for those who no longer walk into a church, and if you are one of them, ask God for His healing power to enter you.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F45ACC" w:rsidRPr="00C05C95">
        <w:rPr>
          <w:rFonts w:ascii="Times New Roman" w:eastAsia="Times New Roman" w:hAnsi="Times New Roman" w:cs="Times New Roman"/>
          <w:color w:val="050505"/>
          <w:sz w:val="24"/>
          <w:szCs w:val="24"/>
        </w:rPr>
        <w:t>You are worth it.</w:t>
      </w:r>
    </w:p>
    <w:p w14:paraId="6E0102B5" w14:textId="77777777" w:rsidR="00D37B02" w:rsidRPr="00C05C95" w:rsidRDefault="00D37B02" w:rsidP="00F45A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B02" w:rsidRPr="00C05C95" w:rsidSect="00C05C95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CC"/>
    <w:rsid w:val="00510EBE"/>
    <w:rsid w:val="00551F9B"/>
    <w:rsid w:val="00C05C95"/>
    <w:rsid w:val="00D37B02"/>
    <w:rsid w:val="00F45ACC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523E"/>
  <w15:chartTrackingRefBased/>
  <w15:docId w15:val="{3279E166-97A8-4638-ACFB-50259C6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Ackerman</dc:creator>
  <cp:keywords/>
  <dc:description/>
  <cp:lastModifiedBy>Joann Ackerman</cp:lastModifiedBy>
  <cp:revision>2</cp:revision>
  <dcterms:created xsi:type="dcterms:W3CDTF">2023-07-12T18:03:00Z</dcterms:created>
  <dcterms:modified xsi:type="dcterms:W3CDTF">2023-07-12T18:03:00Z</dcterms:modified>
</cp:coreProperties>
</file>