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Quicksand" w:hAnsi="Quicksand"/>
          <w:color w:val="002060"/>
          <w:sz w:val="28"/>
          <w:szCs w:val="28"/>
        </w:rPr>
        <w:alias w:val="locked selection"/>
        <w:tag w:val="locked selection"/>
        <w:id w:val="560061348"/>
        <w:lock w:val="sdtContentLocked"/>
        <w:placeholder>
          <w:docPart w:val="DefaultPlaceholder_-1854013440"/>
        </w:placeholder>
        <w15:appearance w15:val="hidden"/>
      </w:sdtPr>
      <w:sdtEndPr>
        <w:rPr>
          <w:color w:val="003160"/>
          <w:kern w:val="18"/>
          <w:sz w:val="20"/>
          <w:szCs w:val="20"/>
        </w:rPr>
      </w:sdtEndPr>
      <w:sdtContent>
        <w:p w14:paraId="696EEE20" w14:textId="1CE4A7E8" w:rsidR="00616B71" w:rsidRPr="00F90685" w:rsidRDefault="00F90685" w:rsidP="00B746AF">
          <w:pPr>
            <w:spacing w:after="0"/>
            <w:rPr>
              <w:rFonts w:ascii="Quicksand" w:hAnsi="Quicksand"/>
              <w:color w:val="002060"/>
              <w:spacing w:val="-22"/>
              <w:kern w:val="16"/>
              <w:sz w:val="28"/>
              <w:szCs w:val="28"/>
            </w:rPr>
          </w:pPr>
          <w:r>
            <w:rPr>
              <w:rFonts w:ascii="Quicksand" w:hAnsi="Quicksand"/>
              <w:noProof/>
              <w:color w:val="002060"/>
              <w:spacing w:val="-22"/>
              <w:kern w:val="16"/>
              <w:sz w:val="28"/>
              <w:szCs w:val="28"/>
            </w:rPr>
            <w:drawing>
              <wp:anchor distT="0" distB="0" distL="114300" distR="114300" simplePos="0" relativeHeight="251666432" behindDoc="0" locked="0" layoutInCell="1" allowOverlap="1" wp14:anchorId="0B0A1F77" wp14:editId="53801020">
                <wp:simplePos x="0" y="0"/>
                <wp:positionH relativeFrom="margin">
                  <wp:align>left</wp:align>
                </wp:positionH>
                <wp:positionV relativeFrom="paragraph">
                  <wp:posOffset>635</wp:posOffset>
                </wp:positionV>
                <wp:extent cx="376555" cy="819150"/>
                <wp:effectExtent l="0" t="0" r="444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lerehab cell.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6555" cy="819150"/>
                        </a:xfrm>
                        <a:prstGeom prst="rect">
                          <a:avLst/>
                        </a:prstGeom>
                      </pic:spPr>
                    </pic:pic>
                  </a:graphicData>
                </a:graphic>
                <wp14:sizeRelH relativeFrom="page">
                  <wp14:pctWidth>0</wp14:pctWidth>
                </wp14:sizeRelH>
                <wp14:sizeRelV relativeFrom="page">
                  <wp14:pctHeight>0</wp14:pctHeight>
                </wp14:sizeRelV>
              </wp:anchor>
            </w:drawing>
          </w:r>
          <w:r w:rsidR="00616B71" w:rsidRPr="00F90685">
            <w:rPr>
              <w:rFonts w:ascii="Quicksand" w:hAnsi="Quicksand"/>
              <w:color w:val="002060"/>
              <w:spacing w:val="-22"/>
              <w:kern w:val="16"/>
              <w:sz w:val="28"/>
              <w:szCs w:val="28"/>
            </w:rPr>
            <w:t>Patient Information and Consent for Receiving Physiotherapy through Virtual Care / Tele</w:t>
          </w:r>
          <w:r w:rsidR="00B61103" w:rsidRPr="00F90685">
            <w:rPr>
              <w:rFonts w:ascii="Quicksand" w:hAnsi="Quicksand"/>
              <w:color w:val="002060"/>
              <w:spacing w:val="-22"/>
              <w:kern w:val="16"/>
              <w:sz w:val="28"/>
              <w:szCs w:val="28"/>
            </w:rPr>
            <w:t>rehabilitation</w:t>
          </w:r>
        </w:p>
        <w:p w14:paraId="7A2C1F46" w14:textId="77777777" w:rsidR="00B746AF" w:rsidRDefault="00B746AF" w:rsidP="00B746AF">
          <w:pPr>
            <w:spacing w:after="0"/>
            <w:rPr>
              <w:rFonts w:ascii="Quicksand" w:hAnsi="Quicksand"/>
              <w:color w:val="002060"/>
              <w:sz w:val="28"/>
              <w:szCs w:val="28"/>
            </w:rPr>
          </w:pPr>
        </w:p>
        <w:p w14:paraId="23C157AB" w14:textId="148545E5" w:rsidR="00B61103" w:rsidRPr="00B61103" w:rsidRDefault="00616B71" w:rsidP="00B746AF">
          <w:pPr>
            <w:spacing w:after="0"/>
            <w:rPr>
              <w:rFonts w:ascii="Quicksand" w:hAnsi="Quicksand"/>
              <w:color w:val="002060"/>
              <w:sz w:val="24"/>
              <w:szCs w:val="24"/>
            </w:rPr>
          </w:pPr>
          <w:r w:rsidRPr="00B746AF">
            <w:rPr>
              <w:rFonts w:ascii="Quicksand" w:hAnsi="Quicksand"/>
              <w:color w:val="2E74B5" w:themeColor="accent5" w:themeShade="BF"/>
              <w:sz w:val="24"/>
              <w:szCs w:val="24"/>
            </w:rPr>
            <w:t>Patient Information</w:t>
          </w:r>
          <w:r w:rsidR="00B746AF">
            <w:rPr>
              <w:rFonts w:ascii="Quicksand" w:hAnsi="Quicksand"/>
              <w:color w:val="002060"/>
              <w:sz w:val="24"/>
              <w:szCs w:val="24"/>
            </w:rPr>
            <w:br/>
          </w:r>
          <w:r w:rsidR="00B746AF">
            <w:rPr>
              <w:rFonts w:ascii="Quicksand" w:hAnsi="Quicksand"/>
              <w:sz w:val="18"/>
              <w:szCs w:val="18"/>
            </w:rPr>
            <w:br/>
          </w:r>
          <w:r w:rsidR="009B7A5D" w:rsidRPr="009B7A5D">
            <w:rPr>
              <w:rFonts w:ascii="Quicksand" w:hAnsi="Quicksand"/>
              <w:sz w:val="18"/>
              <w:szCs w:val="18"/>
            </w:rPr>
            <w:t xml:space="preserve">Telerehabilitation (also called Virtual Care, or Telehealth) is the use of information or communication technologies to allow you and your physiotherapist to connect via video (or other remote monitoring technology) to receive physiotherapy services at a distance, when an in-person visit is not possible. </w:t>
          </w:r>
          <w:r w:rsidR="00B61103" w:rsidRPr="00B61103">
            <w:rPr>
              <w:rFonts w:ascii="Quicksand" w:hAnsi="Quicksand"/>
              <w:sz w:val="18"/>
              <w:szCs w:val="18"/>
            </w:rPr>
            <w:t>Here are a few frequently asked questions about telerehabilitation in physiotherapy.</w:t>
          </w:r>
        </w:p>
        <w:p w14:paraId="5274AAC8" w14:textId="77777777" w:rsidR="00B61103" w:rsidRDefault="00B61103" w:rsidP="00616B71">
          <w:pPr>
            <w:spacing w:after="0"/>
            <w:rPr>
              <w:rFonts w:ascii="Quicksand" w:hAnsi="Quicksand"/>
              <w:color w:val="002060"/>
              <w:sz w:val="20"/>
              <w:szCs w:val="20"/>
            </w:rPr>
          </w:pPr>
        </w:p>
        <w:p w14:paraId="311DF375" w14:textId="1A4264D5" w:rsidR="00B61103" w:rsidRPr="00BA72F4" w:rsidRDefault="00B61103" w:rsidP="00BA72F4">
          <w:pPr>
            <w:spacing w:after="0" w:line="240" w:lineRule="auto"/>
            <w:rPr>
              <w:rFonts w:ascii="Quicksand" w:hAnsi="Quicksand"/>
              <w:sz w:val="8"/>
              <w:szCs w:val="8"/>
            </w:rPr>
          </w:pPr>
          <w:r w:rsidRPr="00B746AF">
            <w:rPr>
              <w:rFonts w:ascii="Quicksand" w:hAnsi="Quicksand"/>
              <w:color w:val="2E74B5" w:themeColor="accent5" w:themeShade="BF"/>
              <w:sz w:val="20"/>
              <w:szCs w:val="20"/>
            </w:rPr>
            <w:t>When might telerehabilitation be appropriate?</w:t>
          </w:r>
          <w:r w:rsidR="00BA72F4">
            <w:rPr>
              <w:rFonts w:ascii="Quicksand" w:hAnsi="Quicksand"/>
              <w:sz w:val="20"/>
              <w:szCs w:val="20"/>
            </w:rPr>
            <w:br/>
          </w:r>
          <w:r w:rsidR="00BA72F4" w:rsidRPr="00BA72F4">
            <w:rPr>
              <w:rFonts w:ascii="Quicksand" w:hAnsi="Quicksand"/>
              <w:sz w:val="8"/>
              <w:szCs w:val="8"/>
            </w:rPr>
            <w:br/>
          </w:r>
          <w:r w:rsidRPr="00B61103">
            <w:rPr>
              <w:rFonts w:ascii="Quicksand" w:hAnsi="Quicksand"/>
              <w:kern w:val="18"/>
              <w:sz w:val="18"/>
              <w:szCs w:val="18"/>
            </w:rPr>
            <w:t>Telerehabilitation may be appropriate if you cannot easily attend an in-person visit because there is a shortage of appropriate physiotherapy care available in the region where you live or because you have transportation or mobility problems.</w:t>
          </w:r>
          <w:r w:rsidR="00BA72F4">
            <w:rPr>
              <w:rFonts w:ascii="Quicksand" w:hAnsi="Quicksand"/>
              <w:kern w:val="18"/>
              <w:sz w:val="18"/>
              <w:szCs w:val="18"/>
            </w:rPr>
            <w:br/>
          </w:r>
        </w:p>
        <w:p w14:paraId="2EDED6BA" w14:textId="0DFB1CC3" w:rsidR="00B61103" w:rsidRPr="00B61103" w:rsidRDefault="00B61103" w:rsidP="00BA72F4">
          <w:pPr>
            <w:spacing w:after="0" w:line="240" w:lineRule="auto"/>
            <w:rPr>
              <w:rFonts w:ascii="Quicksand" w:hAnsi="Quicksand"/>
              <w:kern w:val="18"/>
              <w:sz w:val="18"/>
              <w:szCs w:val="18"/>
            </w:rPr>
          </w:pPr>
          <w:r w:rsidRPr="00B61103">
            <w:rPr>
              <w:rFonts w:ascii="Quicksand" w:hAnsi="Quicksand"/>
              <w:kern w:val="18"/>
              <w:sz w:val="18"/>
              <w:szCs w:val="18"/>
            </w:rPr>
            <w:t>Telerehabilitation may be used to augment your ongoing treatment by enabling your treating physiotherapist or other health care provider to consult with a physiotherapist who has a skill set uniquely suited to your individual needs.</w:t>
          </w:r>
        </w:p>
        <w:p w14:paraId="35E06607" w14:textId="7345063D" w:rsidR="00B61103" w:rsidRDefault="00B61103" w:rsidP="00B61103">
          <w:pPr>
            <w:spacing w:line="240" w:lineRule="auto"/>
            <w:rPr>
              <w:rFonts w:ascii="Quicksand" w:hAnsi="Quicksand"/>
              <w:kern w:val="18"/>
              <w:sz w:val="18"/>
              <w:szCs w:val="18"/>
            </w:rPr>
          </w:pPr>
          <w:r w:rsidRPr="00B61103">
            <w:rPr>
              <w:rFonts w:ascii="Quicksand" w:hAnsi="Quicksand"/>
              <w:kern w:val="18"/>
              <w:sz w:val="18"/>
              <w:szCs w:val="18"/>
            </w:rPr>
            <w:t xml:space="preserve">Telerehabilitation may offer a way for you to receive follow-up care by your original treating physiotherapist if you are no longer in the location where the initial treatment was provided. </w:t>
          </w:r>
        </w:p>
        <w:p w14:paraId="55D42584" w14:textId="3BBE9948" w:rsidR="00B61103" w:rsidRPr="00B61103" w:rsidRDefault="00B61103" w:rsidP="00B61103">
          <w:pPr>
            <w:spacing w:line="240" w:lineRule="auto"/>
            <w:rPr>
              <w:rFonts w:ascii="Quicksand" w:hAnsi="Quicksand"/>
              <w:color w:val="2E74B5" w:themeColor="accent5" w:themeShade="BF"/>
              <w:kern w:val="18"/>
              <w:sz w:val="20"/>
              <w:szCs w:val="20"/>
            </w:rPr>
          </w:pPr>
          <w:r w:rsidRPr="00B746AF">
            <w:rPr>
              <w:rFonts w:ascii="Quicksand" w:hAnsi="Quicksand"/>
              <w:color w:val="2E74B5" w:themeColor="accent5" w:themeShade="BF"/>
              <w:kern w:val="18"/>
              <w:sz w:val="20"/>
              <w:szCs w:val="20"/>
            </w:rPr>
            <w:t>When would telerehabilitation not be appropriate?</w:t>
          </w:r>
        </w:p>
        <w:p w14:paraId="3EE4296A" w14:textId="130E742C" w:rsidR="00BA72F4" w:rsidRDefault="00BA72F4" w:rsidP="00BA72F4">
          <w:pPr>
            <w:spacing w:after="0" w:line="240" w:lineRule="auto"/>
            <w:rPr>
              <w:rFonts w:ascii="Quicksand" w:hAnsi="Quicksand"/>
              <w:kern w:val="18"/>
              <w:sz w:val="18"/>
              <w:szCs w:val="18"/>
            </w:rPr>
          </w:pPr>
          <w:r w:rsidRPr="00BA72F4">
            <w:rPr>
              <w:rFonts w:ascii="Quicksand" w:hAnsi="Quicksand"/>
              <w:kern w:val="18"/>
              <w:sz w:val="18"/>
              <w:szCs w:val="18"/>
            </w:rPr>
            <w:t>Telerehabilitation has limitations compared to an in-person encounter such as the inability to perform hands-on examination, assessment and treatment. For this reason, in many circumstances, if suitable in-person care is available it will be preferable.</w:t>
          </w:r>
        </w:p>
        <w:p w14:paraId="2C8B7CE0" w14:textId="77777777" w:rsidR="00BA72F4" w:rsidRPr="00BA72F4" w:rsidRDefault="00BA72F4" w:rsidP="00BA72F4">
          <w:pPr>
            <w:spacing w:after="0" w:line="240" w:lineRule="auto"/>
            <w:rPr>
              <w:rFonts w:ascii="Quicksand" w:hAnsi="Quicksand"/>
              <w:kern w:val="18"/>
              <w:sz w:val="8"/>
              <w:szCs w:val="8"/>
            </w:rPr>
          </w:pPr>
        </w:p>
        <w:p w14:paraId="52158FF6" w14:textId="05C4A9C1" w:rsidR="00BA72F4" w:rsidRDefault="00BA72F4" w:rsidP="00BA72F4">
          <w:pPr>
            <w:spacing w:line="240" w:lineRule="auto"/>
            <w:rPr>
              <w:rFonts w:ascii="Quicksand" w:hAnsi="Quicksand"/>
              <w:kern w:val="18"/>
              <w:sz w:val="18"/>
              <w:szCs w:val="18"/>
            </w:rPr>
          </w:pPr>
          <w:r w:rsidRPr="00BA72F4">
            <w:rPr>
              <w:rFonts w:ascii="Quicksand" w:hAnsi="Quicksand"/>
              <w:kern w:val="18"/>
              <w:sz w:val="18"/>
              <w:szCs w:val="18"/>
            </w:rPr>
            <w:t>It is up to you and the physiotherapist to determine what is best for you, based on your particular condition and preference, available technology, and other risks and benefits.</w:t>
          </w:r>
        </w:p>
        <w:p w14:paraId="71F81BD1" w14:textId="70499B88" w:rsidR="00BA72F4" w:rsidRPr="00BA72F4" w:rsidRDefault="00BA72F4" w:rsidP="00BA72F4">
          <w:pPr>
            <w:spacing w:line="240" w:lineRule="auto"/>
            <w:rPr>
              <w:rFonts w:ascii="Quicksand" w:hAnsi="Quicksand"/>
              <w:color w:val="003160"/>
              <w:kern w:val="18"/>
              <w:sz w:val="8"/>
              <w:szCs w:val="8"/>
            </w:rPr>
          </w:pPr>
          <w:r w:rsidRPr="00B746AF">
            <w:rPr>
              <w:rFonts w:ascii="Quicksand" w:hAnsi="Quicksand"/>
              <w:color w:val="2E74B5" w:themeColor="accent5" w:themeShade="BF"/>
              <w:kern w:val="18"/>
              <w:sz w:val="20"/>
              <w:szCs w:val="20"/>
            </w:rPr>
            <w:t>Will I get good quality care?</w:t>
          </w:r>
          <w:r>
            <w:rPr>
              <w:rFonts w:ascii="Quicksand" w:hAnsi="Quicksand"/>
              <w:color w:val="003160"/>
              <w:kern w:val="18"/>
              <w:sz w:val="20"/>
              <w:szCs w:val="20"/>
            </w:rPr>
            <w:br/>
          </w:r>
          <w:r>
            <w:rPr>
              <w:rFonts w:ascii="Quicksand" w:hAnsi="Quicksand"/>
              <w:color w:val="003160"/>
              <w:kern w:val="18"/>
              <w:sz w:val="8"/>
              <w:szCs w:val="8"/>
            </w:rPr>
            <w:br/>
          </w:r>
          <w:r w:rsidRPr="00BA72F4">
            <w:rPr>
              <w:rFonts w:ascii="Quicksand" w:hAnsi="Quicksand"/>
              <w:kern w:val="18"/>
              <w:sz w:val="18"/>
              <w:szCs w:val="18"/>
            </w:rPr>
            <w:t>Expect to receive the same safe, quality care that you would get during an in-person visit. The College expects physiotherapists to meet the same standards of practice regardless of how the services are delivered.</w:t>
          </w:r>
        </w:p>
        <w:p w14:paraId="7596C294" w14:textId="77777777" w:rsidR="00AF156E" w:rsidRPr="00B746AF" w:rsidRDefault="00BA72F4" w:rsidP="00BA72F4">
          <w:pPr>
            <w:spacing w:line="240" w:lineRule="auto"/>
            <w:rPr>
              <w:rFonts w:ascii="Quicksand" w:hAnsi="Quicksand"/>
              <w:color w:val="2E74B5" w:themeColor="accent5" w:themeShade="BF"/>
              <w:kern w:val="18"/>
              <w:sz w:val="20"/>
              <w:szCs w:val="20"/>
            </w:rPr>
          </w:pPr>
          <w:r w:rsidRPr="00B746AF">
            <w:rPr>
              <w:rFonts w:ascii="Quicksand" w:hAnsi="Quicksand"/>
              <w:color w:val="2E74B5" w:themeColor="accent5" w:themeShade="BF"/>
              <w:kern w:val="18"/>
              <w:sz w:val="20"/>
              <w:szCs w:val="20"/>
            </w:rPr>
            <w:t>What are the risks of receiving care via telerehabilitation?</w:t>
          </w:r>
        </w:p>
        <w:p w14:paraId="79C98F23" w14:textId="7770E86D" w:rsidR="00AF156E" w:rsidRPr="009B7A5D" w:rsidRDefault="00BA72F4" w:rsidP="00B61103">
          <w:pPr>
            <w:spacing w:line="240" w:lineRule="auto"/>
            <w:rPr>
              <w:rFonts w:ascii="Quicksand" w:hAnsi="Quicksand"/>
              <w:kern w:val="18"/>
              <w:sz w:val="18"/>
              <w:szCs w:val="18"/>
            </w:rPr>
          </w:pPr>
          <w:r w:rsidRPr="00BA72F4">
            <w:rPr>
              <w:rFonts w:ascii="Quicksand" w:hAnsi="Quicksand"/>
              <w:kern w:val="18"/>
              <w:sz w:val="18"/>
              <w:szCs w:val="18"/>
            </w:rPr>
            <w:t>The risks of receiving physiotherapy care specific to telerehabilitation relate mostly to concerns about the privacy of your personal health information, and your personal safety. The physiotherapist is required to ensure that the location where you receive care is safe, and that procedures are in place to ensure the availability of help in the event of an emergency. The physiotherapist may recommend that the visit proceed in the presence of another person to enhance the safety and value of the visit</w:t>
          </w:r>
          <w:r w:rsidR="00AF156E">
            <w:rPr>
              <w:rFonts w:ascii="Quicksand" w:hAnsi="Quicksand"/>
              <w:kern w:val="18"/>
              <w:sz w:val="18"/>
              <w:szCs w:val="18"/>
            </w:rPr>
            <w:t>.</w:t>
          </w:r>
        </w:p>
        <w:p w14:paraId="5FDFAE33" w14:textId="19AB5509" w:rsidR="00AF156E" w:rsidRPr="00B746AF" w:rsidRDefault="00AF156E" w:rsidP="00AF156E">
          <w:pPr>
            <w:spacing w:after="0" w:line="240" w:lineRule="auto"/>
            <w:rPr>
              <w:rFonts w:ascii="Quicksand" w:hAnsi="Quicksand"/>
              <w:color w:val="2E74B5" w:themeColor="accent5" w:themeShade="BF"/>
              <w:kern w:val="18"/>
              <w:sz w:val="8"/>
              <w:szCs w:val="8"/>
            </w:rPr>
          </w:pPr>
          <w:r w:rsidRPr="00B746AF">
            <w:rPr>
              <w:rFonts w:ascii="Quicksand" w:hAnsi="Quicksand"/>
              <w:color w:val="2E74B5" w:themeColor="accent5" w:themeShade="BF"/>
              <w:kern w:val="18"/>
              <w:sz w:val="20"/>
              <w:szCs w:val="20"/>
            </w:rPr>
            <w:t>Do I have to pay for telerehabilitation physiotherapy services?</w:t>
          </w:r>
        </w:p>
        <w:p w14:paraId="30E14ACC" w14:textId="06CB709E" w:rsidR="00AF156E" w:rsidRPr="00AF156E" w:rsidRDefault="00AF156E" w:rsidP="00AF156E">
          <w:pPr>
            <w:spacing w:after="0" w:line="240" w:lineRule="auto"/>
            <w:rPr>
              <w:rFonts w:ascii="Quicksand" w:hAnsi="Quicksand"/>
              <w:color w:val="003160"/>
              <w:kern w:val="18"/>
              <w:sz w:val="8"/>
              <w:szCs w:val="8"/>
            </w:rPr>
          </w:pPr>
          <w:r>
            <w:rPr>
              <w:rFonts w:ascii="Quicksand" w:hAnsi="Quicksand"/>
              <w:color w:val="003160"/>
              <w:kern w:val="18"/>
              <w:sz w:val="20"/>
              <w:szCs w:val="20"/>
            </w:rPr>
            <w:br/>
          </w:r>
          <w:r w:rsidRPr="00AF156E">
            <w:rPr>
              <w:rFonts w:ascii="Quicksand" w:hAnsi="Quicksand"/>
              <w:kern w:val="18"/>
              <w:sz w:val="18"/>
              <w:szCs w:val="18"/>
            </w:rPr>
            <w:t>It depends. Some physiotherapy services may be covered by government funding, for example if you are having a follow up visit after discharge from hospital. If the service is not publicly funded, you would need to pay in the same way as you would if you were attending an in-person visit.</w:t>
          </w:r>
          <w:r w:rsidR="004840BF">
            <w:rPr>
              <w:rFonts w:ascii="Quicksand" w:hAnsi="Quicksand"/>
              <w:kern w:val="18"/>
              <w:sz w:val="18"/>
              <w:szCs w:val="18"/>
            </w:rPr>
            <w:t xml:space="preserve"> In some cases, extended benefit carriers, ICBC, and WorkSafeBC will cover your virtual care session.</w:t>
          </w:r>
        </w:p>
        <w:p w14:paraId="08F34D87" w14:textId="7CD69E4D" w:rsidR="00AF156E" w:rsidRPr="00AF156E" w:rsidRDefault="00AF156E" w:rsidP="00AF156E">
          <w:pPr>
            <w:spacing w:line="240" w:lineRule="auto"/>
            <w:rPr>
              <w:rFonts w:ascii="Quicksand" w:hAnsi="Quicksand"/>
              <w:color w:val="003160"/>
              <w:kern w:val="18"/>
              <w:sz w:val="8"/>
              <w:szCs w:val="8"/>
            </w:rPr>
          </w:pPr>
        </w:p>
        <w:p w14:paraId="5083DD98" w14:textId="232AC59A" w:rsidR="00AF156E" w:rsidRPr="00B746AF" w:rsidRDefault="00AF156E" w:rsidP="00AF156E">
          <w:pPr>
            <w:spacing w:line="240" w:lineRule="auto"/>
            <w:rPr>
              <w:rFonts w:ascii="Quicksand" w:hAnsi="Quicksand"/>
              <w:color w:val="2E74B5" w:themeColor="accent5" w:themeShade="BF"/>
              <w:kern w:val="18"/>
              <w:sz w:val="20"/>
              <w:szCs w:val="20"/>
            </w:rPr>
          </w:pPr>
          <w:r w:rsidRPr="00B746AF">
            <w:rPr>
              <w:rFonts w:ascii="Quicksand" w:hAnsi="Quicksand"/>
              <w:color w:val="2E74B5" w:themeColor="accent5" w:themeShade="BF"/>
              <w:kern w:val="18"/>
              <w:sz w:val="20"/>
              <w:szCs w:val="20"/>
            </w:rPr>
            <w:t>If my physiotherapist isn’t in the room, who will help me and what types of care can be provided?</w:t>
          </w:r>
        </w:p>
        <w:p w14:paraId="6AF64012" w14:textId="625C07FC" w:rsidR="00AF156E" w:rsidRPr="00AF156E" w:rsidRDefault="00AF156E" w:rsidP="00B746AF">
          <w:pPr>
            <w:spacing w:line="240" w:lineRule="auto"/>
            <w:rPr>
              <w:rFonts w:ascii="Quicksand" w:hAnsi="Quicksand"/>
              <w:kern w:val="18"/>
              <w:sz w:val="18"/>
              <w:szCs w:val="18"/>
            </w:rPr>
          </w:pPr>
          <w:r w:rsidRPr="00AF156E">
            <w:rPr>
              <w:rFonts w:ascii="Quicksand" w:hAnsi="Quicksand"/>
              <w:kern w:val="18"/>
              <w:sz w:val="18"/>
              <w:szCs w:val="18"/>
            </w:rPr>
            <w:t>Depending on the setting and the circumstances, physiotherapists providing consultation or treatment via telerehabilitation may have assistance from other physiotherapists (for example</w:t>
          </w:r>
          <w:r w:rsidR="009B7A5D">
            <w:rPr>
              <w:rFonts w:ascii="Quicksand" w:hAnsi="Quicksand"/>
              <w:kern w:val="18"/>
              <w:sz w:val="18"/>
              <w:szCs w:val="18"/>
            </w:rPr>
            <w:t>,</w:t>
          </w:r>
          <w:r w:rsidRPr="00AF156E">
            <w:rPr>
              <w:rFonts w:ascii="Quicksand" w:hAnsi="Quicksand"/>
              <w:kern w:val="18"/>
              <w:sz w:val="18"/>
              <w:szCs w:val="18"/>
            </w:rPr>
            <w:t xml:space="preserve"> where a physiotherapist with a specific clinical expertise is being consulted), </w:t>
          </w:r>
          <w:r w:rsidR="009B7A5D">
            <w:rPr>
              <w:rFonts w:ascii="Quicksand" w:hAnsi="Quicksand"/>
              <w:kern w:val="18"/>
              <w:sz w:val="18"/>
              <w:szCs w:val="18"/>
            </w:rPr>
            <w:t>from</w:t>
          </w:r>
          <w:r w:rsidRPr="00AF156E">
            <w:rPr>
              <w:rFonts w:ascii="Quicksand" w:hAnsi="Quicksand"/>
              <w:kern w:val="18"/>
              <w:sz w:val="18"/>
              <w:szCs w:val="18"/>
            </w:rPr>
            <w:t xml:space="preserve"> physiotherapy support workers, </w:t>
          </w:r>
          <w:r w:rsidR="009B7A5D">
            <w:rPr>
              <w:rFonts w:ascii="Quicksand" w:hAnsi="Quicksand"/>
              <w:kern w:val="18"/>
              <w:sz w:val="18"/>
              <w:szCs w:val="18"/>
            </w:rPr>
            <w:t>from</w:t>
          </w:r>
          <w:r w:rsidRPr="00AF156E">
            <w:rPr>
              <w:rFonts w:ascii="Quicksand" w:hAnsi="Quicksand"/>
              <w:kern w:val="18"/>
              <w:sz w:val="18"/>
              <w:szCs w:val="18"/>
            </w:rPr>
            <w:t xml:space="preserve"> other health care providers, or from your family members or friends. The physiotherapist is required to ensure that an appropriate level of support and assistance is available to address your needs and ensure your safety, and that you agree to the involvement of this assistance.</w:t>
          </w:r>
        </w:p>
        <w:p w14:paraId="5B955C9A" w14:textId="1A9023EA" w:rsidR="00AF156E" w:rsidRPr="00AF156E" w:rsidRDefault="00AF156E" w:rsidP="00B746AF">
          <w:pPr>
            <w:spacing w:line="240" w:lineRule="auto"/>
            <w:rPr>
              <w:rFonts w:ascii="Quicksand" w:hAnsi="Quicksand"/>
              <w:kern w:val="18"/>
              <w:sz w:val="18"/>
              <w:szCs w:val="18"/>
            </w:rPr>
          </w:pPr>
          <w:r w:rsidRPr="00AF156E">
            <w:rPr>
              <w:rFonts w:ascii="Quicksand" w:hAnsi="Quicksand"/>
              <w:kern w:val="18"/>
              <w:sz w:val="18"/>
              <w:szCs w:val="18"/>
            </w:rPr>
            <w:t>Examples of services that can be provided by telerehabilitation include, but are not limited to, consultation with local physiotherapists, education and instruction, monitoring your progress with a treatment program, and supervised exercise or meetings with your health care team.</w:t>
          </w:r>
        </w:p>
        <w:p w14:paraId="3AEB6E13" w14:textId="5695B023" w:rsidR="00AF156E" w:rsidRPr="00B746AF" w:rsidRDefault="00F97A39" w:rsidP="00AF156E">
          <w:pPr>
            <w:spacing w:line="240" w:lineRule="auto"/>
            <w:rPr>
              <w:rFonts w:ascii="Quicksand" w:hAnsi="Quicksand"/>
              <w:color w:val="2E74B5" w:themeColor="accent5" w:themeShade="BF"/>
              <w:kern w:val="18"/>
              <w:sz w:val="20"/>
              <w:szCs w:val="20"/>
            </w:rPr>
          </w:pPr>
          <w:r w:rsidRPr="00B746AF">
            <w:rPr>
              <w:rFonts w:ascii="Quicksand" w:hAnsi="Quicksand"/>
              <w:color w:val="2E74B5" w:themeColor="accent5" w:themeShade="BF"/>
              <w:kern w:val="18"/>
              <w:sz w:val="20"/>
              <w:szCs w:val="20"/>
            </w:rPr>
            <w:t>What if I have a concern about the care?</w:t>
          </w:r>
        </w:p>
        <w:p w14:paraId="31D6CE77" w14:textId="3A0BCDEB" w:rsidR="00B746AF" w:rsidRDefault="00F97A39" w:rsidP="00F97A39">
          <w:pPr>
            <w:spacing w:line="240" w:lineRule="auto"/>
            <w:rPr>
              <w:rFonts w:ascii="Quicksand" w:hAnsi="Quicksand"/>
              <w:kern w:val="18"/>
              <w:sz w:val="18"/>
              <w:szCs w:val="18"/>
            </w:rPr>
          </w:pPr>
          <w:r w:rsidRPr="00F97A39">
            <w:rPr>
              <w:rFonts w:ascii="Quicksand" w:hAnsi="Quicksand"/>
              <w:kern w:val="18"/>
              <w:sz w:val="18"/>
              <w:szCs w:val="18"/>
            </w:rPr>
            <w:t>If your physiotherapist is located in another province, they are required to be licensed in their home province or territory as well as the province or territory in which you receive the care. You may choose to raise your concerns with the regulator in either province or territory.</w:t>
          </w:r>
        </w:p>
        <w:p w14:paraId="686F08F0" w14:textId="23DEF8AE" w:rsidR="00B746AF" w:rsidRDefault="00B746AF" w:rsidP="00F97A39">
          <w:pPr>
            <w:spacing w:line="240" w:lineRule="auto"/>
            <w:rPr>
              <w:rFonts w:ascii="Quicksand" w:hAnsi="Quicksand"/>
              <w:color w:val="2E74B5" w:themeColor="accent5" w:themeShade="BF"/>
              <w:kern w:val="18"/>
              <w:sz w:val="24"/>
              <w:szCs w:val="24"/>
            </w:rPr>
          </w:pPr>
          <w:r w:rsidRPr="00B746AF">
            <w:rPr>
              <w:rFonts w:ascii="Quicksand" w:hAnsi="Quicksand"/>
              <w:color w:val="2E74B5" w:themeColor="accent5" w:themeShade="BF"/>
              <w:kern w:val="18"/>
              <w:sz w:val="24"/>
              <w:szCs w:val="24"/>
            </w:rPr>
            <w:t>Consent:</w:t>
          </w:r>
        </w:p>
        <w:p w14:paraId="1D0C6E6F" w14:textId="2596E12A" w:rsidR="00B746AF" w:rsidRPr="004840BF" w:rsidRDefault="00B746AF" w:rsidP="00B746AF">
          <w:pPr>
            <w:spacing w:line="240" w:lineRule="auto"/>
            <w:rPr>
              <w:rFonts w:ascii="Quicksand" w:hAnsi="Quicksand"/>
              <w:kern w:val="18"/>
              <w:sz w:val="20"/>
              <w:szCs w:val="20"/>
              <w:lang w:bidi="en-CA"/>
            </w:rPr>
          </w:pPr>
          <w:r w:rsidRPr="004840BF">
            <w:rPr>
              <w:rFonts w:ascii="Quicksand" w:hAnsi="Quicksand"/>
              <w:kern w:val="18"/>
              <w:sz w:val="20"/>
              <w:szCs w:val="20"/>
              <w:lang w:bidi="en-CA"/>
            </w:rPr>
            <w:t xml:space="preserve">By signing below, I confirm that I have read and understood the information provided on telerehabilitation and that I </w:t>
          </w:r>
          <w:r w:rsidRPr="004840BF">
            <w:rPr>
              <w:rFonts w:ascii="Quicksand" w:hAnsi="Quicksand"/>
              <w:kern w:val="18"/>
              <w:sz w:val="20"/>
              <w:szCs w:val="20"/>
              <w:lang w:bidi="en-CA"/>
            </w:rPr>
            <w:lastRenderedPageBreak/>
            <w:t xml:space="preserve">agree to receive my physiotherapy through telerehabilitation. I also understand that I can withdraw my consent at any time. </w:t>
          </w:r>
        </w:p>
        <w:p w14:paraId="2848DE81" w14:textId="04C6BF81" w:rsidR="00B746AF" w:rsidRDefault="00B746AF" w:rsidP="00B746AF">
          <w:pPr>
            <w:spacing w:line="240" w:lineRule="auto"/>
            <w:rPr>
              <w:rFonts w:ascii="Quicksand" w:hAnsi="Quicksand"/>
              <w:kern w:val="18"/>
              <w:sz w:val="20"/>
              <w:szCs w:val="20"/>
              <w:lang w:bidi="en-CA"/>
            </w:rPr>
          </w:pPr>
          <w:r>
            <w:rPr>
              <w:rFonts w:ascii="Quicksand" w:hAnsi="Quicksand"/>
              <w:noProof/>
              <w:kern w:val="18"/>
              <w:sz w:val="20"/>
              <w:szCs w:val="20"/>
              <w:lang w:bidi="en-CA"/>
            </w:rPr>
            <mc:AlternateContent>
              <mc:Choice Requires="wps">
                <w:drawing>
                  <wp:anchor distT="0" distB="0" distL="114300" distR="114300" simplePos="0" relativeHeight="251665408" behindDoc="0" locked="0" layoutInCell="1" allowOverlap="1" wp14:anchorId="0B2AC502" wp14:editId="73F34158">
                    <wp:simplePos x="0" y="0"/>
                    <wp:positionH relativeFrom="column">
                      <wp:posOffset>908638</wp:posOffset>
                    </wp:positionH>
                    <wp:positionV relativeFrom="paragraph">
                      <wp:posOffset>134440</wp:posOffset>
                    </wp:positionV>
                    <wp:extent cx="2033516" cy="6824"/>
                    <wp:effectExtent l="0" t="0" r="24130" b="31750"/>
                    <wp:wrapNone/>
                    <wp:docPr id="4" name="Straight Connector 4"/>
                    <wp:cNvGraphicFramePr/>
                    <a:graphic xmlns:a="http://schemas.openxmlformats.org/drawingml/2006/main">
                      <a:graphicData uri="http://schemas.microsoft.com/office/word/2010/wordprocessingShape">
                        <wps:wsp>
                          <wps:cNvCnPr/>
                          <wps:spPr>
                            <a:xfrm>
                              <a:off x="0" y="0"/>
                              <a:ext cx="2033516" cy="6824"/>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83E43A6"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1.55pt,10.6pt" to="231.65pt,1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" strokecolor="#a5a5a5 [3206]">
                    <v:stroke dashstyle="dash"/>
                  </v:line>
                </w:pict>
              </mc:Fallback>
            </mc:AlternateContent>
          </w:r>
          <w:r>
            <w:rPr>
              <w:rFonts w:ascii="Quicksand" w:hAnsi="Quicksand"/>
              <w:kern w:val="18"/>
              <w:sz w:val="20"/>
              <w:szCs w:val="20"/>
              <w:lang w:bidi="en-CA"/>
            </w:rPr>
            <w:t xml:space="preserve">Patient Name: </w:t>
          </w:r>
        </w:p>
        <w:p w14:paraId="4702F89F" w14:textId="087828ED" w:rsidR="00B746AF" w:rsidRDefault="00B746AF" w:rsidP="00B746AF">
          <w:pPr>
            <w:spacing w:line="240" w:lineRule="auto"/>
            <w:rPr>
              <w:rFonts w:ascii="Quicksand" w:hAnsi="Quicksand"/>
              <w:kern w:val="18"/>
              <w:sz w:val="20"/>
              <w:szCs w:val="20"/>
              <w:lang w:bidi="en-CA"/>
            </w:rPr>
          </w:pPr>
          <w:r>
            <w:rPr>
              <w:rFonts w:ascii="Quicksand" w:hAnsi="Quicksand"/>
              <w:noProof/>
              <w:kern w:val="18"/>
              <w:sz w:val="20"/>
              <w:szCs w:val="20"/>
              <w:lang w:bidi="en-CA"/>
            </w:rPr>
            <mc:AlternateContent>
              <mc:Choice Requires="wps">
                <w:drawing>
                  <wp:anchor distT="0" distB="0" distL="114300" distR="114300" simplePos="0" relativeHeight="251661312" behindDoc="0" locked="0" layoutInCell="1" allowOverlap="1" wp14:anchorId="7AB4D56D" wp14:editId="62E716D2">
                    <wp:simplePos x="0" y="0"/>
                    <wp:positionH relativeFrom="column">
                      <wp:posOffset>1079481</wp:posOffset>
                    </wp:positionH>
                    <wp:positionV relativeFrom="paragraph">
                      <wp:posOffset>119987</wp:posOffset>
                    </wp:positionV>
                    <wp:extent cx="2033516" cy="6824"/>
                    <wp:effectExtent l="0" t="0" r="24130" b="31750"/>
                    <wp:wrapNone/>
                    <wp:docPr id="2" name="Straight Connector 2"/>
                    <wp:cNvGraphicFramePr/>
                    <a:graphic xmlns:a="http://schemas.openxmlformats.org/drawingml/2006/main">
                      <a:graphicData uri="http://schemas.microsoft.com/office/word/2010/wordprocessingShape">
                        <wps:wsp>
                          <wps:cNvCnPr/>
                          <wps:spPr>
                            <a:xfrm>
                              <a:off x="0" y="0"/>
                              <a:ext cx="2033516" cy="6824"/>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1246C3F7"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5pt,9.45pt" to="245.1pt,10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" strokecolor="#a5a5a5 [3206]">
                    <v:stroke dashstyle="dash"/>
                  </v:line>
                </w:pict>
              </mc:Fallback>
            </mc:AlternateContent>
          </w:r>
          <w:r>
            <w:rPr>
              <w:rFonts w:ascii="Quicksand" w:hAnsi="Quicksand"/>
              <w:kern w:val="18"/>
              <w:sz w:val="20"/>
              <w:szCs w:val="20"/>
              <w:lang w:bidi="en-CA"/>
            </w:rPr>
            <w:t>Patient Signature:</w:t>
          </w:r>
        </w:p>
        <w:p w14:paraId="5F7E6131" w14:textId="7E7A150D" w:rsidR="00B746AF" w:rsidRPr="00B746AF" w:rsidRDefault="00B746AF" w:rsidP="00B746AF">
          <w:pPr>
            <w:spacing w:line="240" w:lineRule="auto"/>
            <w:rPr>
              <w:rFonts w:ascii="Quicksand" w:hAnsi="Quicksand"/>
              <w:kern w:val="18"/>
              <w:sz w:val="20"/>
              <w:szCs w:val="20"/>
              <w:lang w:bidi="en-CA"/>
            </w:rPr>
          </w:pPr>
          <w:r>
            <w:rPr>
              <w:rFonts w:ascii="Quicksand" w:hAnsi="Quicksand"/>
              <w:noProof/>
              <w:kern w:val="18"/>
              <w:sz w:val="20"/>
              <w:szCs w:val="20"/>
              <w:lang w:bidi="en-CA"/>
            </w:rPr>
            <mc:AlternateContent>
              <mc:Choice Requires="wps">
                <w:drawing>
                  <wp:anchor distT="0" distB="0" distL="114300" distR="114300" simplePos="0" relativeHeight="251663360" behindDoc="0" locked="0" layoutInCell="1" allowOverlap="1" wp14:anchorId="1C8610CD" wp14:editId="49900869">
                    <wp:simplePos x="0" y="0"/>
                    <wp:positionH relativeFrom="column">
                      <wp:posOffset>390022</wp:posOffset>
                    </wp:positionH>
                    <wp:positionV relativeFrom="paragraph">
                      <wp:posOffset>118707</wp:posOffset>
                    </wp:positionV>
                    <wp:extent cx="2033516" cy="6824"/>
                    <wp:effectExtent l="0" t="0" r="24130" b="31750"/>
                    <wp:wrapNone/>
                    <wp:docPr id="3" name="Straight Connector 3"/>
                    <wp:cNvGraphicFramePr/>
                    <a:graphic xmlns:a="http://schemas.openxmlformats.org/drawingml/2006/main">
                      <a:graphicData uri="http://schemas.microsoft.com/office/word/2010/wordprocessingShape">
                        <wps:wsp>
                          <wps:cNvCnPr/>
                          <wps:spPr>
                            <a:xfrm>
                              <a:off x="0" y="0"/>
                              <a:ext cx="2033516" cy="6824"/>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F1ADD7B"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0.7pt,9.35pt" to="190.8pt,9.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" strokecolor="#a5a5a5 [3206]">
                    <v:stroke dashstyle="dash"/>
                  </v:line>
                </w:pict>
              </mc:Fallback>
            </mc:AlternateContent>
          </w:r>
          <w:r>
            <w:rPr>
              <w:rFonts w:ascii="Quicksand" w:hAnsi="Quicksand"/>
              <w:kern w:val="18"/>
              <w:sz w:val="20"/>
              <w:szCs w:val="20"/>
              <w:lang w:bidi="en-CA"/>
            </w:rPr>
            <w:t xml:space="preserve">Date: </w:t>
          </w:r>
        </w:p>
        <w:p w14:paraId="47931644" w14:textId="2098C832" w:rsidR="00F97A39" w:rsidRPr="00AF156E" w:rsidRDefault="008931AD" w:rsidP="00AF156E">
          <w:pPr>
            <w:spacing w:line="240" w:lineRule="auto"/>
            <w:rPr>
              <w:rFonts w:ascii="Quicksand" w:hAnsi="Quicksand"/>
              <w:color w:val="003160"/>
              <w:kern w:val="18"/>
              <w:sz w:val="20"/>
              <w:szCs w:val="20"/>
            </w:rPr>
          </w:pPr>
        </w:p>
      </w:sdtContent>
    </w:sdt>
    <w:sectPr w:rsidR="00F97A39" w:rsidRPr="00AF156E" w:rsidSect="009B7A5D">
      <w:headerReference w:type="even" r:id="rId7"/>
      <w:headerReference w:type="default" r:id="rId8"/>
      <w:footerReference w:type="even" r:id="rId9"/>
      <w:footerReference w:type="default" r:id="rId10"/>
      <w:headerReference w:type="first" r:id="rId11"/>
      <w:footerReference w:type="first" r:id="rId12"/>
      <w:pgSz w:w="12240" w:h="15840"/>
      <w:pgMar w:top="1418" w:right="758" w:bottom="851" w:left="709" w:header="737" w:footer="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BACAE" w14:textId="77777777" w:rsidR="008931AD" w:rsidRDefault="008931AD" w:rsidP="00BD75D3">
      <w:pPr>
        <w:spacing w:after="0" w:line="240" w:lineRule="auto"/>
      </w:pPr>
      <w:r>
        <w:separator/>
      </w:r>
    </w:p>
  </w:endnote>
  <w:endnote w:type="continuationSeparator" w:id="0">
    <w:p w14:paraId="6A25EAA2" w14:textId="77777777" w:rsidR="008931AD" w:rsidRDefault="008931AD" w:rsidP="00BD7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Quicksand">
    <w:altName w:val="Calibri"/>
    <w:panose1 w:val="020B0604020202020204"/>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B8E1" w14:textId="77777777" w:rsidR="007D4BF1" w:rsidRDefault="007D4B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4D7B4" w14:textId="77777777" w:rsidR="007D4BF1" w:rsidRDefault="007D4B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B71F6" w14:textId="77777777" w:rsidR="007D4BF1" w:rsidRDefault="007D4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6F493" w14:textId="77777777" w:rsidR="008931AD" w:rsidRDefault="008931AD" w:rsidP="00BD75D3">
      <w:pPr>
        <w:spacing w:after="0" w:line="240" w:lineRule="auto"/>
      </w:pPr>
      <w:r>
        <w:separator/>
      </w:r>
    </w:p>
  </w:footnote>
  <w:footnote w:type="continuationSeparator" w:id="0">
    <w:p w14:paraId="6F1FC678" w14:textId="77777777" w:rsidR="008931AD" w:rsidRDefault="008931AD" w:rsidP="00BD7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6093F" w14:textId="77777777" w:rsidR="007D4BF1" w:rsidRDefault="007D4B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F4AC3" w14:textId="2F64863B" w:rsidR="00BD75D3" w:rsidRDefault="007D4BF1" w:rsidP="00F90685">
    <w:pPr>
      <w:pStyle w:val="Header"/>
      <w:jc w:val="center"/>
      <w:rPr>
        <w:i/>
        <w:iCs/>
        <w:color w:val="C45911" w:themeColor="accent2" w:themeShade="BF"/>
        <w:sz w:val="28"/>
        <w:szCs w:val="28"/>
      </w:rPr>
    </w:pPr>
    <w:r>
      <w:rPr>
        <w:i/>
        <w:iCs/>
        <w:color w:val="C45911" w:themeColor="accent2" w:themeShade="BF"/>
        <w:sz w:val="28"/>
        <w:szCs w:val="28"/>
      </w:rPr>
      <w:t>Evergreen Sports and Physical Therapy</w:t>
    </w:r>
  </w:p>
  <w:p w14:paraId="3E7E50E3" w14:textId="437BCAFE" w:rsidR="007D4BF1" w:rsidRDefault="007D4BF1" w:rsidP="00F90685">
    <w:pPr>
      <w:pStyle w:val="Header"/>
      <w:jc w:val="center"/>
      <w:rPr>
        <w:i/>
        <w:iCs/>
        <w:color w:val="C45911" w:themeColor="accent2" w:themeShade="BF"/>
        <w:sz w:val="28"/>
        <w:szCs w:val="28"/>
      </w:rPr>
    </w:pPr>
    <w:r>
      <w:rPr>
        <w:i/>
        <w:iCs/>
        <w:color w:val="C45911" w:themeColor="accent2" w:themeShade="BF"/>
        <w:sz w:val="28"/>
        <w:szCs w:val="28"/>
      </w:rPr>
      <w:t>1302 Bay Ave</w:t>
    </w:r>
  </w:p>
  <w:p w14:paraId="7F274F68" w14:textId="2640B6D0" w:rsidR="007D4BF1" w:rsidRDefault="007D4BF1" w:rsidP="00F90685">
    <w:pPr>
      <w:pStyle w:val="Header"/>
      <w:jc w:val="center"/>
      <w:rPr>
        <w:i/>
        <w:iCs/>
        <w:color w:val="C45911" w:themeColor="accent2" w:themeShade="BF"/>
        <w:sz w:val="28"/>
        <w:szCs w:val="28"/>
      </w:rPr>
    </w:pPr>
    <w:r>
      <w:rPr>
        <w:i/>
        <w:iCs/>
        <w:color w:val="C45911" w:themeColor="accent2" w:themeShade="BF"/>
        <w:sz w:val="28"/>
        <w:szCs w:val="28"/>
      </w:rPr>
      <w:t>Trail, BC V1R 4A8</w:t>
    </w:r>
  </w:p>
  <w:p w14:paraId="1BB20CED" w14:textId="39407033" w:rsidR="007D4BF1" w:rsidRDefault="007D4BF1" w:rsidP="00F90685">
    <w:pPr>
      <w:pStyle w:val="Header"/>
      <w:jc w:val="center"/>
      <w:rPr>
        <w:i/>
        <w:iCs/>
        <w:color w:val="C45911" w:themeColor="accent2" w:themeShade="BF"/>
        <w:sz w:val="28"/>
        <w:szCs w:val="28"/>
      </w:rPr>
    </w:pPr>
    <w:r>
      <w:rPr>
        <w:i/>
        <w:iCs/>
        <w:color w:val="C45911" w:themeColor="accent2" w:themeShade="BF"/>
        <w:sz w:val="28"/>
        <w:szCs w:val="28"/>
      </w:rPr>
      <w:t>(250) 368-8862</w:t>
    </w:r>
  </w:p>
  <w:p w14:paraId="781D30C3" w14:textId="28D7DB10" w:rsidR="007D4BF1" w:rsidRDefault="007D4BF1" w:rsidP="00F90685">
    <w:pPr>
      <w:pStyle w:val="Header"/>
      <w:jc w:val="center"/>
      <w:rPr>
        <w:i/>
        <w:iCs/>
        <w:color w:val="C45911" w:themeColor="accent2" w:themeShade="BF"/>
        <w:sz w:val="28"/>
        <w:szCs w:val="28"/>
      </w:rPr>
    </w:pPr>
    <w:hyperlink r:id="rId1" w:history="1">
      <w:r w:rsidRPr="00D53F99">
        <w:rPr>
          <w:rStyle w:val="Hyperlink"/>
          <w:i/>
          <w:iCs/>
          <w:sz w:val="28"/>
          <w:szCs w:val="28"/>
        </w:rPr>
        <w:t>evergreenpt@shaw.ca</w:t>
      </w:r>
    </w:hyperlink>
  </w:p>
  <w:p w14:paraId="3D6460E3" w14:textId="579014F5" w:rsidR="007D4BF1" w:rsidRDefault="007D4BF1" w:rsidP="00F90685">
    <w:pPr>
      <w:pStyle w:val="Header"/>
      <w:jc w:val="center"/>
      <w:rPr>
        <w:i/>
        <w:iCs/>
        <w:color w:val="C45911" w:themeColor="accent2" w:themeShade="BF"/>
        <w:sz w:val="28"/>
        <w:szCs w:val="28"/>
      </w:rPr>
    </w:pPr>
    <w:r>
      <w:rPr>
        <w:i/>
        <w:iCs/>
        <w:color w:val="C45911" w:themeColor="accent2" w:themeShade="BF"/>
        <w:sz w:val="28"/>
        <w:szCs w:val="28"/>
      </w:rPr>
      <w:t>evergreenphysio.org</w:t>
    </w:r>
  </w:p>
  <w:p w14:paraId="4D80E3C1" w14:textId="64AE3A67" w:rsidR="007D4BF1" w:rsidRDefault="007D4BF1" w:rsidP="00F90685">
    <w:pPr>
      <w:pStyle w:val="Header"/>
      <w:jc w:val="center"/>
      <w:rPr>
        <w:i/>
        <w:iCs/>
        <w:color w:val="C45911" w:themeColor="accent2" w:themeShade="BF"/>
        <w:sz w:val="28"/>
        <w:szCs w:val="28"/>
      </w:rPr>
    </w:pPr>
  </w:p>
  <w:p w14:paraId="0B0372B7" w14:textId="1E547C2C" w:rsidR="007D4BF1" w:rsidRDefault="007D4BF1" w:rsidP="00F90685">
    <w:pPr>
      <w:pStyle w:val="Header"/>
      <w:jc w:val="center"/>
      <w:rPr>
        <w:i/>
        <w:iCs/>
        <w:color w:val="C45911" w:themeColor="accent2" w:themeShade="BF"/>
        <w:sz w:val="28"/>
        <w:szCs w:val="28"/>
      </w:rPr>
    </w:pPr>
  </w:p>
  <w:p w14:paraId="2A2C6579" w14:textId="77777777" w:rsidR="007D4BF1" w:rsidRPr="00F90685" w:rsidRDefault="007D4BF1" w:rsidP="00F90685">
    <w:pPr>
      <w:pStyle w:val="Header"/>
      <w:jc w:val="center"/>
      <w:rPr>
        <w:i/>
        <w:iCs/>
        <w:color w:val="C45911" w:themeColor="accent2" w:themeShade="BF"/>
        <w:sz w:val="28"/>
        <w:szCs w:val="28"/>
      </w:rPr>
    </w:pPr>
  </w:p>
  <w:p w14:paraId="26263192" w14:textId="77777777" w:rsidR="00BD75D3" w:rsidRDefault="00BD75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E3D48" w14:textId="77777777" w:rsidR="007D4BF1" w:rsidRDefault="007D4B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B71"/>
    <w:rsid w:val="00066845"/>
    <w:rsid w:val="00165089"/>
    <w:rsid w:val="001E27D4"/>
    <w:rsid w:val="00224F16"/>
    <w:rsid w:val="00264419"/>
    <w:rsid w:val="00382155"/>
    <w:rsid w:val="003B60F0"/>
    <w:rsid w:val="004840BF"/>
    <w:rsid w:val="005B005B"/>
    <w:rsid w:val="005B32D9"/>
    <w:rsid w:val="00616B71"/>
    <w:rsid w:val="007D4BF1"/>
    <w:rsid w:val="008931AD"/>
    <w:rsid w:val="009B7A5D"/>
    <w:rsid w:val="00AF156E"/>
    <w:rsid w:val="00B61103"/>
    <w:rsid w:val="00B746AF"/>
    <w:rsid w:val="00BA72F4"/>
    <w:rsid w:val="00BC5A83"/>
    <w:rsid w:val="00BD75D3"/>
    <w:rsid w:val="00C0623A"/>
    <w:rsid w:val="00C950CE"/>
    <w:rsid w:val="00CD16DA"/>
    <w:rsid w:val="00E71503"/>
    <w:rsid w:val="00E771C5"/>
    <w:rsid w:val="00EC3550"/>
    <w:rsid w:val="00F90685"/>
    <w:rsid w:val="00F97A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F0B67"/>
  <w15:chartTrackingRefBased/>
  <w15:docId w15:val="{91611FDA-1BB7-467C-8E2B-4C24C9D77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4419"/>
    <w:rPr>
      <w:color w:val="808080"/>
    </w:rPr>
  </w:style>
  <w:style w:type="paragraph" w:styleId="Header">
    <w:name w:val="header"/>
    <w:basedOn w:val="Normal"/>
    <w:link w:val="HeaderChar"/>
    <w:uiPriority w:val="99"/>
    <w:unhideWhenUsed/>
    <w:rsid w:val="00BD75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5D3"/>
  </w:style>
  <w:style w:type="paragraph" w:styleId="Footer">
    <w:name w:val="footer"/>
    <w:basedOn w:val="Normal"/>
    <w:link w:val="FooterChar"/>
    <w:uiPriority w:val="99"/>
    <w:unhideWhenUsed/>
    <w:rsid w:val="00BD75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5D3"/>
  </w:style>
  <w:style w:type="paragraph" w:styleId="BalloonText">
    <w:name w:val="Balloon Text"/>
    <w:basedOn w:val="Normal"/>
    <w:link w:val="BalloonTextChar"/>
    <w:uiPriority w:val="99"/>
    <w:semiHidden/>
    <w:unhideWhenUsed/>
    <w:rsid w:val="009B7A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A5D"/>
    <w:rPr>
      <w:rFonts w:ascii="Segoe UI" w:hAnsi="Segoe UI" w:cs="Segoe UI"/>
      <w:sz w:val="18"/>
      <w:szCs w:val="18"/>
    </w:rPr>
  </w:style>
  <w:style w:type="character" w:styleId="Hyperlink">
    <w:name w:val="Hyperlink"/>
    <w:basedOn w:val="DefaultParagraphFont"/>
    <w:uiPriority w:val="99"/>
    <w:unhideWhenUsed/>
    <w:rsid w:val="007D4BF1"/>
    <w:rPr>
      <w:color w:val="0563C1" w:themeColor="hyperlink"/>
      <w:u w:val="single"/>
    </w:rPr>
  </w:style>
  <w:style w:type="character" w:styleId="UnresolvedMention">
    <w:name w:val="Unresolved Mention"/>
    <w:basedOn w:val="DefaultParagraphFont"/>
    <w:uiPriority w:val="99"/>
    <w:semiHidden/>
    <w:unhideWhenUsed/>
    <w:rsid w:val="007D4B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hyperlink" Target="mailto:evergreenpt@shaw.c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69D61DD6-33A5-420F-AC98-DE69D25BFDC6}"/>
      </w:docPartPr>
      <w:docPartBody>
        <w:p w:rsidR="004B7B6D" w:rsidRDefault="007E4032">
          <w:r w:rsidRPr="000A3F2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Quicksand">
    <w:altName w:val="Calibri"/>
    <w:panose1 w:val="020B0604020202020204"/>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032"/>
    <w:rsid w:val="000C25C3"/>
    <w:rsid w:val="001B5A44"/>
    <w:rsid w:val="001C3478"/>
    <w:rsid w:val="00261972"/>
    <w:rsid w:val="004B7B6D"/>
    <w:rsid w:val="007E4032"/>
    <w:rsid w:val="00A669CF"/>
    <w:rsid w:val="00CB27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4032"/>
    <w:rPr>
      <w:color w:val="808080"/>
    </w:rPr>
  </w:style>
  <w:style w:type="paragraph" w:customStyle="1" w:styleId="DB49B3F363384337ADFB132B2EFC633F">
    <w:name w:val="DB49B3F363384337ADFB132B2EFC633F"/>
    <w:rsid w:val="007E40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Workerbee8</dc:creator>
  <cp:keywords/>
  <dc:description/>
  <cp:lastModifiedBy>Evergreen Physiotherapy</cp:lastModifiedBy>
  <cp:revision>2</cp:revision>
  <dcterms:created xsi:type="dcterms:W3CDTF">2020-03-28T16:18:00Z</dcterms:created>
  <dcterms:modified xsi:type="dcterms:W3CDTF">2020-03-28T16:18:00Z</dcterms:modified>
</cp:coreProperties>
</file>