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731A7" w14:textId="77777777" w:rsidR="00E36F88" w:rsidRDefault="00E36F88" w:rsidP="00E36F88">
      <w:pPr>
        <w:tabs>
          <w:tab w:val="left" w:pos="10035"/>
        </w:tabs>
        <w:jc w:val="center"/>
        <w:rPr>
          <w:rFonts w:asciiTheme="majorHAnsi" w:eastAsia="Gulim" w:hAnsiTheme="majorHAnsi"/>
          <w:b/>
          <w:sz w:val="32"/>
          <w:szCs w:val="32"/>
        </w:rPr>
      </w:pPr>
      <w:r w:rsidRPr="0003481D">
        <w:rPr>
          <w:rFonts w:asciiTheme="majorHAnsi" w:eastAsia="Gulim" w:hAnsiTheme="majorHAnsi"/>
          <w:b/>
          <w:sz w:val="32"/>
          <w:szCs w:val="32"/>
        </w:rPr>
        <w:t>POSITIVE BEHAVIOR GUIDANCE POLICY</w:t>
      </w:r>
    </w:p>
    <w:p w14:paraId="0548BC1F" w14:textId="75B9137D" w:rsidR="00E36F88" w:rsidRPr="00E36F88" w:rsidRDefault="00E36F88" w:rsidP="00E36F88">
      <w:pPr>
        <w:rPr>
          <w:rFonts w:asciiTheme="majorHAnsi" w:hAnsiTheme="majorHAnsi"/>
        </w:rPr>
      </w:pPr>
      <w:r w:rsidRPr="00E36F88">
        <w:rPr>
          <w:rFonts w:asciiTheme="majorHAnsi" w:hAnsiTheme="majorHAnsi"/>
        </w:rPr>
        <w:t xml:space="preserve">Early Learning Connections supports children’s social-emotional development using the Pyramid Model for Promoting Social and Emotional Competence in Infants and Young Children This evidence-based framework helps us create nurturing, predictable, and engaging environments for children, from birth to age five. Pyramid Model Practices are integrated into daily routines, activities and interactions so children learn important skills naturally throughout their day. </w:t>
      </w:r>
    </w:p>
    <w:p w14:paraId="5265ACAE" w14:textId="500E8D10" w:rsidR="00E36F88" w:rsidRPr="00E36F88" w:rsidRDefault="00E36F88" w:rsidP="00E36F88">
      <w:pPr>
        <w:rPr>
          <w:rFonts w:asciiTheme="majorHAnsi" w:hAnsiTheme="majorHAnsi"/>
        </w:rPr>
      </w:pPr>
      <w:r w:rsidRPr="00E36F88">
        <w:rPr>
          <w:rFonts w:asciiTheme="majorHAnsi" w:hAnsiTheme="majorHAnsi"/>
        </w:rPr>
        <w:t xml:space="preserve">We honor each child’s cultural identity and believe that strong relationships between families and staff are essential. Families are children’s first and most important teachers, and we welcome ongoing communication. If a child needs additional support with social-emotional skills or challenging behavior, we collaborate with families to develop individualized strategies and interventions. </w:t>
      </w:r>
    </w:p>
    <w:p w14:paraId="219E6AA0" w14:textId="7865E9BE" w:rsidR="00E36F88" w:rsidRPr="00E36F88" w:rsidRDefault="00E36F88" w:rsidP="00E36F88">
      <w:pPr>
        <w:rPr>
          <w:rFonts w:asciiTheme="majorHAnsi" w:hAnsiTheme="majorHAnsi"/>
        </w:rPr>
      </w:pPr>
      <w:r w:rsidRPr="00E36F88">
        <w:rPr>
          <w:rFonts w:asciiTheme="majorHAnsi" w:hAnsiTheme="majorHAnsi"/>
        </w:rPr>
        <w:t xml:space="preserve">Positive responsive relationships form the foundation of our approach. Staff focus on: </w:t>
      </w:r>
    </w:p>
    <w:p w14:paraId="556D46AD" w14:textId="77777777" w:rsidR="00E36F88" w:rsidRPr="00E36F88" w:rsidRDefault="00E36F88" w:rsidP="00E36F88">
      <w:pPr>
        <w:pStyle w:val="ListParagraph"/>
        <w:numPr>
          <w:ilvl w:val="0"/>
          <w:numId w:val="3"/>
        </w:numPr>
        <w:rPr>
          <w:rFonts w:asciiTheme="majorHAnsi" w:hAnsiTheme="majorHAnsi"/>
        </w:rPr>
      </w:pPr>
      <w:r w:rsidRPr="00E36F88">
        <w:rPr>
          <w:rFonts w:asciiTheme="majorHAnsi" w:hAnsiTheme="majorHAnsi"/>
        </w:rPr>
        <w:t>Building warm, trusting connections with each child</w:t>
      </w:r>
    </w:p>
    <w:p w14:paraId="5C3D50C9" w14:textId="77777777" w:rsidR="00E36F88" w:rsidRPr="00E36F88" w:rsidRDefault="00E36F88" w:rsidP="00E36F88">
      <w:pPr>
        <w:pStyle w:val="ListParagraph"/>
        <w:numPr>
          <w:ilvl w:val="0"/>
          <w:numId w:val="3"/>
        </w:numPr>
        <w:rPr>
          <w:rFonts w:asciiTheme="majorHAnsi" w:hAnsiTheme="majorHAnsi"/>
        </w:rPr>
      </w:pPr>
      <w:r w:rsidRPr="00E36F88">
        <w:rPr>
          <w:rFonts w:asciiTheme="majorHAnsi" w:hAnsiTheme="majorHAnsi"/>
        </w:rPr>
        <w:t>Creating predictable routines and environments</w:t>
      </w:r>
    </w:p>
    <w:p w14:paraId="3751051D" w14:textId="77777777" w:rsidR="00E36F88" w:rsidRPr="00E36F88" w:rsidRDefault="00E36F88" w:rsidP="00E36F88">
      <w:pPr>
        <w:pStyle w:val="ListParagraph"/>
        <w:numPr>
          <w:ilvl w:val="0"/>
          <w:numId w:val="3"/>
        </w:numPr>
        <w:rPr>
          <w:rFonts w:asciiTheme="majorHAnsi" w:hAnsiTheme="majorHAnsi"/>
        </w:rPr>
      </w:pPr>
      <w:r w:rsidRPr="00E36F88">
        <w:rPr>
          <w:rFonts w:asciiTheme="majorHAnsi" w:hAnsiTheme="majorHAnsi"/>
        </w:rPr>
        <w:t>Offering a balance of child-directed and teacher guided activities</w:t>
      </w:r>
    </w:p>
    <w:p w14:paraId="3A3DF810" w14:textId="77777777" w:rsidR="00E36F88" w:rsidRPr="00E36F88" w:rsidRDefault="00E36F88" w:rsidP="00E36F88">
      <w:pPr>
        <w:pStyle w:val="ListParagraph"/>
        <w:numPr>
          <w:ilvl w:val="0"/>
          <w:numId w:val="3"/>
        </w:numPr>
        <w:rPr>
          <w:rFonts w:asciiTheme="majorHAnsi" w:hAnsiTheme="majorHAnsi"/>
        </w:rPr>
      </w:pPr>
      <w:r w:rsidRPr="00E36F88">
        <w:rPr>
          <w:rFonts w:asciiTheme="majorHAnsi" w:hAnsiTheme="majorHAnsi"/>
        </w:rPr>
        <w:t>Using supervision and guidance strategies that keep children engaged</w:t>
      </w:r>
    </w:p>
    <w:p w14:paraId="76623F12" w14:textId="77777777" w:rsidR="00E36F88" w:rsidRPr="00E36F88" w:rsidRDefault="00E36F88" w:rsidP="00E36F88">
      <w:pPr>
        <w:rPr>
          <w:rFonts w:asciiTheme="majorHAnsi" w:hAnsiTheme="majorHAnsi"/>
        </w:rPr>
      </w:pPr>
      <w:r w:rsidRPr="00E36F88">
        <w:rPr>
          <w:rFonts w:asciiTheme="majorHAnsi" w:hAnsiTheme="majorHAnsi"/>
        </w:rPr>
        <w:t xml:space="preserve">Teachers use proactive practices to prevent challenging behavior and promote healthy social-emotional development. Strategies include redirection, helping children express their needs, teaching friendship skills, problem-solving skills, and supporting children as they learn to regulate strong emotions. Preschool classrooms also use the PATHS Curriculum to teach social and emotional skills. </w:t>
      </w:r>
    </w:p>
    <w:p w14:paraId="321A9DC3" w14:textId="77777777" w:rsidR="00E36F88" w:rsidRPr="00E36F88" w:rsidRDefault="00E36F88" w:rsidP="00E36F88">
      <w:pPr>
        <w:rPr>
          <w:rFonts w:asciiTheme="majorHAnsi" w:hAnsiTheme="majorHAnsi"/>
        </w:rPr>
      </w:pPr>
      <w:r w:rsidRPr="00E36F88">
        <w:rPr>
          <w:rFonts w:asciiTheme="majorHAnsi" w:hAnsiTheme="majorHAnsi"/>
        </w:rPr>
        <w:t>ELC uses three simple expectations that guide behavior for children and adults across all settings:</w:t>
      </w:r>
    </w:p>
    <w:p w14:paraId="4222FE02" w14:textId="77777777" w:rsidR="00E36F88" w:rsidRPr="00E36F88" w:rsidRDefault="00E36F88" w:rsidP="00E36F88">
      <w:pPr>
        <w:rPr>
          <w:rFonts w:asciiTheme="majorHAnsi" w:hAnsiTheme="majorHAnsi"/>
        </w:rPr>
      </w:pPr>
      <w:r w:rsidRPr="00E36F88">
        <w:rPr>
          <w:rFonts w:asciiTheme="majorHAnsi" w:hAnsiTheme="majorHAnsi"/>
        </w:rPr>
        <w:t xml:space="preserve">These </w:t>
      </w:r>
      <w:r w:rsidRPr="00E36F88">
        <w:rPr>
          <w:rFonts w:asciiTheme="majorHAnsi" w:hAnsiTheme="majorHAnsi"/>
          <w:b/>
          <w:bCs/>
        </w:rPr>
        <w:t>expectations</w:t>
      </w:r>
      <w:r w:rsidRPr="00E36F88">
        <w:rPr>
          <w:rFonts w:asciiTheme="majorHAnsi" w:hAnsiTheme="majorHAnsi"/>
        </w:rPr>
        <w:t xml:space="preserve"> are:</w:t>
      </w:r>
    </w:p>
    <w:p w14:paraId="53776718" w14:textId="77777777" w:rsidR="00E36F88" w:rsidRPr="00E36F88" w:rsidRDefault="00E36F88" w:rsidP="00E36F88">
      <w:pPr>
        <w:pStyle w:val="ListParagraph"/>
        <w:numPr>
          <w:ilvl w:val="0"/>
          <w:numId w:val="1"/>
        </w:numPr>
        <w:rPr>
          <w:rFonts w:asciiTheme="majorHAnsi" w:hAnsiTheme="majorHAnsi"/>
        </w:rPr>
      </w:pPr>
      <w:r w:rsidRPr="00E36F88">
        <w:rPr>
          <w:rFonts w:asciiTheme="majorHAnsi" w:hAnsiTheme="majorHAnsi"/>
        </w:rPr>
        <w:t xml:space="preserve">Be Safe </w:t>
      </w:r>
    </w:p>
    <w:p w14:paraId="26BAF1CA" w14:textId="77777777" w:rsidR="00E36F88" w:rsidRPr="00E36F88" w:rsidRDefault="00E36F88" w:rsidP="00E36F88">
      <w:pPr>
        <w:pStyle w:val="ListParagraph"/>
        <w:numPr>
          <w:ilvl w:val="0"/>
          <w:numId w:val="1"/>
        </w:numPr>
        <w:rPr>
          <w:rFonts w:asciiTheme="majorHAnsi" w:hAnsiTheme="majorHAnsi"/>
        </w:rPr>
      </w:pPr>
      <w:r w:rsidRPr="00E36F88">
        <w:rPr>
          <w:rFonts w:asciiTheme="majorHAnsi" w:hAnsiTheme="majorHAnsi"/>
        </w:rPr>
        <w:t xml:space="preserve">Be Kind </w:t>
      </w:r>
    </w:p>
    <w:p w14:paraId="6CDAA5B3" w14:textId="77777777" w:rsidR="00E36F88" w:rsidRPr="00E36F88" w:rsidRDefault="00E36F88" w:rsidP="00E36F88">
      <w:pPr>
        <w:pStyle w:val="ListParagraph"/>
        <w:numPr>
          <w:ilvl w:val="0"/>
          <w:numId w:val="1"/>
        </w:numPr>
        <w:rPr>
          <w:rFonts w:asciiTheme="majorHAnsi" w:hAnsiTheme="majorHAnsi"/>
        </w:rPr>
      </w:pPr>
      <w:r w:rsidRPr="00E36F88">
        <w:rPr>
          <w:rFonts w:asciiTheme="majorHAnsi" w:hAnsiTheme="majorHAnsi"/>
        </w:rPr>
        <w:t xml:space="preserve">Be Respectful  </w:t>
      </w:r>
    </w:p>
    <w:p w14:paraId="1B13C3A2" w14:textId="57BB841D" w:rsidR="00E36F88" w:rsidRPr="00E36F88" w:rsidRDefault="00E36F88" w:rsidP="00E36F88">
      <w:pPr>
        <w:rPr>
          <w:rFonts w:asciiTheme="majorHAnsi" w:hAnsiTheme="majorHAnsi"/>
        </w:rPr>
      </w:pPr>
      <w:r w:rsidRPr="00E36F88">
        <w:rPr>
          <w:rFonts w:asciiTheme="majorHAnsi" w:hAnsiTheme="majorHAnsi"/>
        </w:rPr>
        <w:t>Each classroom creates a small set of rules that connect directly to these expectations</w:t>
      </w:r>
      <w:r>
        <w:rPr>
          <w:rFonts w:asciiTheme="majorHAnsi" w:hAnsiTheme="majorHAnsi"/>
        </w:rPr>
        <w:t xml:space="preserve">. </w:t>
      </w:r>
      <w:r w:rsidRPr="00E36F88">
        <w:rPr>
          <w:rFonts w:asciiTheme="majorHAnsi" w:hAnsiTheme="majorHAnsi"/>
        </w:rPr>
        <w:t>Rules focus on what children should do to help them understand how to be successful during routines and activities. Examples include</w:t>
      </w:r>
      <w:bookmarkStart w:id="0" w:name="_Hlk168034545"/>
      <w:r w:rsidRPr="00E36F88">
        <w:rPr>
          <w:rFonts w:asciiTheme="majorHAnsi" w:hAnsiTheme="majorHAnsi"/>
        </w:rPr>
        <w:t>:</w:t>
      </w:r>
    </w:p>
    <w:p w14:paraId="4D0DBEF1" w14:textId="77777777" w:rsidR="00E36F88" w:rsidRPr="00E36F88" w:rsidRDefault="00E36F88" w:rsidP="00E36F88">
      <w:pPr>
        <w:pStyle w:val="ListParagraph"/>
        <w:numPr>
          <w:ilvl w:val="0"/>
          <w:numId w:val="2"/>
        </w:numPr>
        <w:rPr>
          <w:rFonts w:asciiTheme="majorHAnsi" w:hAnsiTheme="majorHAnsi"/>
        </w:rPr>
      </w:pPr>
      <w:r w:rsidRPr="00E36F88">
        <w:rPr>
          <w:rFonts w:asciiTheme="majorHAnsi" w:hAnsiTheme="majorHAnsi"/>
        </w:rPr>
        <w:t xml:space="preserve">We Walk  </w:t>
      </w:r>
    </w:p>
    <w:p w14:paraId="23631106" w14:textId="77777777" w:rsidR="00E36F88" w:rsidRPr="00E36F88" w:rsidRDefault="00E36F88" w:rsidP="00E36F88">
      <w:pPr>
        <w:pStyle w:val="ListParagraph"/>
        <w:numPr>
          <w:ilvl w:val="0"/>
          <w:numId w:val="2"/>
        </w:numPr>
        <w:rPr>
          <w:rFonts w:asciiTheme="majorHAnsi" w:hAnsiTheme="majorHAnsi"/>
        </w:rPr>
      </w:pPr>
      <w:r w:rsidRPr="00E36F88">
        <w:rPr>
          <w:rFonts w:asciiTheme="majorHAnsi" w:hAnsiTheme="majorHAnsi"/>
        </w:rPr>
        <w:t xml:space="preserve">We Talk </w:t>
      </w:r>
    </w:p>
    <w:p w14:paraId="2A90D51E" w14:textId="77777777" w:rsidR="00E36F88" w:rsidRPr="00E36F88" w:rsidRDefault="00E36F88" w:rsidP="00E36F88">
      <w:pPr>
        <w:pStyle w:val="ListParagraph"/>
        <w:numPr>
          <w:ilvl w:val="0"/>
          <w:numId w:val="2"/>
        </w:numPr>
        <w:rPr>
          <w:rFonts w:asciiTheme="majorHAnsi" w:hAnsiTheme="majorHAnsi"/>
        </w:rPr>
      </w:pPr>
      <w:r w:rsidRPr="00E36F88">
        <w:rPr>
          <w:rFonts w:asciiTheme="majorHAnsi" w:hAnsiTheme="majorHAnsi"/>
        </w:rPr>
        <w:t xml:space="preserve">We Listen </w:t>
      </w:r>
    </w:p>
    <w:p w14:paraId="114CB3BF" w14:textId="77777777" w:rsidR="00E36F88" w:rsidRPr="00E36F88" w:rsidRDefault="00E36F88" w:rsidP="00E36F88">
      <w:pPr>
        <w:pStyle w:val="ListParagraph"/>
        <w:numPr>
          <w:ilvl w:val="0"/>
          <w:numId w:val="2"/>
        </w:numPr>
        <w:rPr>
          <w:rFonts w:asciiTheme="majorHAnsi" w:hAnsiTheme="majorHAnsi"/>
        </w:rPr>
      </w:pPr>
      <w:r w:rsidRPr="00E36F88">
        <w:rPr>
          <w:rFonts w:asciiTheme="majorHAnsi" w:hAnsiTheme="majorHAnsi"/>
        </w:rPr>
        <w:t xml:space="preserve">We Clean Up </w:t>
      </w:r>
    </w:p>
    <w:p w14:paraId="469863AE" w14:textId="6D57D45A" w:rsidR="00E36F88" w:rsidRDefault="00E36F88" w:rsidP="00E36F88">
      <w:pPr>
        <w:rPr>
          <w:rFonts w:asciiTheme="majorHAnsi" w:hAnsiTheme="majorHAnsi"/>
        </w:rPr>
      </w:pPr>
      <w:r w:rsidRPr="00E36F88">
        <w:rPr>
          <w:rFonts w:asciiTheme="majorHAnsi" w:hAnsiTheme="majorHAnsi"/>
        </w:rPr>
        <w:t xml:space="preserve">Young children often communicate their needs, feelings, or frustrations through behavior, especially when they do not yet have the words to express complex emotions. Challenging behavior may signal a need for attention, connection, support, or help managing big feelings. Teachers may collect behavioral incident data to help identify the meaning </w:t>
      </w:r>
      <w:r>
        <w:rPr>
          <w:rFonts w:asciiTheme="majorHAnsi" w:hAnsiTheme="majorHAnsi"/>
        </w:rPr>
        <w:t xml:space="preserve">or function </w:t>
      </w:r>
      <w:r w:rsidRPr="00E36F88">
        <w:rPr>
          <w:rFonts w:asciiTheme="majorHAnsi" w:hAnsiTheme="majorHAnsi"/>
        </w:rPr>
        <w:t xml:space="preserve">of a child’s behavior. By understanding what a child is communicating, we can respond in ways that teach new skills and support their development. </w:t>
      </w:r>
    </w:p>
    <w:p w14:paraId="1B76344D" w14:textId="77777777" w:rsidR="00A6598F" w:rsidRDefault="00A6598F" w:rsidP="00E36F88">
      <w:pPr>
        <w:rPr>
          <w:rFonts w:asciiTheme="majorHAnsi" w:hAnsiTheme="majorHAnsi"/>
        </w:rPr>
      </w:pPr>
    </w:p>
    <w:p w14:paraId="569E210C" w14:textId="5F98A593" w:rsidR="00A6598F" w:rsidRPr="00E36F88" w:rsidRDefault="00A6598F" w:rsidP="00E36F88">
      <w:pPr>
        <w:rPr>
          <w:rFonts w:asciiTheme="majorHAnsi" w:hAnsiTheme="majorHAnsi"/>
        </w:rPr>
      </w:pPr>
      <w:r>
        <w:rPr>
          <w:rFonts w:ascii="Arial" w:hAnsi="Arial" w:cs="Arial"/>
          <w:b/>
          <w:bCs/>
          <w:noProof/>
        </w:rPr>
        <w:lastRenderedPageBreak/>
        <w:drawing>
          <wp:anchor distT="0" distB="0" distL="114300" distR="114300" simplePos="0" relativeHeight="251659264" behindDoc="1" locked="0" layoutInCell="1" allowOverlap="1" wp14:anchorId="7E14D10A" wp14:editId="4EEC1CDC">
            <wp:simplePos x="0" y="0"/>
            <wp:positionH relativeFrom="column">
              <wp:posOffset>-556592</wp:posOffset>
            </wp:positionH>
            <wp:positionV relativeFrom="paragraph">
              <wp:posOffset>-628153</wp:posOffset>
            </wp:positionV>
            <wp:extent cx="2217730" cy="739654"/>
            <wp:effectExtent l="0" t="0" r="0" b="3810"/>
            <wp:wrapNone/>
            <wp:docPr id="1277994284"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94284" name="Picture 1" descr="Blue text on a black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7730" cy="739654"/>
                    </a:xfrm>
                    <a:prstGeom prst="rect">
                      <a:avLst/>
                    </a:prstGeom>
                  </pic:spPr>
                </pic:pic>
              </a:graphicData>
            </a:graphic>
          </wp:anchor>
        </w:drawing>
      </w:r>
    </w:p>
    <w:bookmarkEnd w:id="0"/>
    <w:p w14:paraId="0A730352" w14:textId="77777777" w:rsidR="00A50C03" w:rsidRDefault="00A50C03"/>
    <w:p w14:paraId="4ADBF644" w14:textId="77777777" w:rsidR="00A6598F" w:rsidRDefault="00A6598F"/>
    <w:p w14:paraId="584D824A" w14:textId="77777777" w:rsidR="00A6598F" w:rsidRDefault="00A6598F" w:rsidP="00A6598F">
      <w:pPr>
        <w:jc w:val="center"/>
        <w:rPr>
          <w:rFonts w:ascii="Arial" w:hAnsi="Arial" w:cs="Arial"/>
          <w:b/>
          <w:bCs/>
          <w:sz w:val="28"/>
          <w:szCs w:val="28"/>
        </w:rPr>
      </w:pPr>
      <w:r>
        <w:rPr>
          <w:rFonts w:ascii="Arial" w:hAnsi="Arial" w:cs="Arial"/>
          <w:b/>
          <w:bCs/>
          <w:sz w:val="28"/>
          <w:szCs w:val="28"/>
        </w:rPr>
        <w:t>Behavior Guidance Policy</w:t>
      </w:r>
    </w:p>
    <w:p w14:paraId="308C39A2" w14:textId="77777777" w:rsidR="00A6598F" w:rsidRDefault="00A6598F" w:rsidP="00A6598F">
      <w:pPr>
        <w:jc w:val="center"/>
        <w:rPr>
          <w:rFonts w:ascii="Arial" w:hAnsi="Arial" w:cs="Arial"/>
          <w:b/>
          <w:bCs/>
          <w:sz w:val="28"/>
          <w:szCs w:val="28"/>
        </w:rPr>
      </w:pPr>
    </w:p>
    <w:p w14:paraId="0E8BD325" w14:textId="77777777" w:rsidR="00A6598F" w:rsidRDefault="00A6598F" w:rsidP="00A6598F">
      <w:pPr>
        <w:rPr>
          <w:rFonts w:ascii="Arial" w:hAnsi="Arial" w:cs="Arial"/>
        </w:rPr>
      </w:pPr>
    </w:p>
    <w:p w14:paraId="252FFD5F" w14:textId="77777777" w:rsidR="00A6598F" w:rsidRDefault="00A6598F" w:rsidP="00A6598F">
      <w:pPr>
        <w:rPr>
          <w:rFonts w:ascii="Arial" w:hAnsi="Arial" w:cs="Arial"/>
        </w:rPr>
      </w:pPr>
    </w:p>
    <w:p w14:paraId="3D17F190" w14:textId="77777777" w:rsidR="00A6598F" w:rsidRPr="00905B31" w:rsidRDefault="00A6598F" w:rsidP="00A6598F">
      <w:pPr>
        <w:jc w:val="center"/>
        <w:rPr>
          <w:rFonts w:ascii="Arial" w:hAnsi="Arial" w:cs="Arial"/>
          <w:sz w:val="32"/>
          <w:szCs w:val="32"/>
        </w:rPr>
      </w:pPr>
      <w:r w:rsidRPr="00905B31">
        <w:rPr>
          <w:rFonts w:ascii="Arial" w:hAnsi="Arial" w:cs="Arial"/>
          <w:sz w:val="32"/>
          <w:szCs w:val="32"/>
        </w:rPr>
        <w:t>I acknowledge that I have received and reviewed the Early Learning Connections Behavior Guidance Policy.</w:t>
      </w:r>
    </w:p>
    <w:p w14:paraId="5A9B0929" w14:textId="77777777" w:rsidR="00A6598F" w:rsidRDefault="00A6598F" w:rsidP="00A6598F">
      <w:pPr>
        <w:rPr>
          <w:rFonts w:ascii="Arial" w:hAnsi="Arial" w:cs="Arial"/>
          <w:b/>
          <w:bCs/>
        </w:rPr>
      </w:pPr>
    </w:p>
    <w:p w14:paraId="08BB60A9" w14:textId="77777777" w:rsidR="00A6598F" w:rsidRDefault="00A6598F" w:rsidP="00A6598F">
      <w:pPr>
        <w:rPr>
          <w:rFonts w:ascii="Arial" w:hAnsi="Arial" w:cs="Arial"/>
          <w:b/>
          <w:bCs/>
        </w:rPr>
      </w:pPr>
    </w:p>
    <w:p w14:paraId="1777E30D" w14:textId="77777777" w:rsidR="00A6598F" w:rsidRDefault="00A6598F" w:rsidP="00A6598F">
      <w:pPr>
        <w:jc w:val="center"/>
        <w:rPr>
          <w:rFonts w:ascii="Arial" w:hAnsi="Arial" w:cs="Arial"/>
          <w:b/>
          <w:bCs/>
        </w:rPr>
      </w:pPr>
    </w:p>
    <w:p w14:paraId="6D4E3147" w14:textId="77777777" w:rsidR="00A6598F" w:rsidRDefault="00A6598F" w:rsidP="00A6598F">
      <w:pPr>
        <w:rPr>
          <w:rFonts w:ascii="Arial" w:hAnsi="Arial" w:cs="Arial"/>
          <w:b/>
          <w:bCs/>
        </w:rPr>
      </w:pPr>
    </w:p>
    <w:p w14:paraId="6BC55C8A" w14:textId="77777777" w:rsidR="00A6598F" w:rsidRDefault="00A6598F" w:rsidP="00A6598F">
      <w:pPr>
        <w:rPr>
          <w:rFonts w:ascii="Arial" w:hAnsi="Arial" w:cs="Arial"/>
          <w:b/>
          <w:bCs/>
        </w:rPr>
      </w:pPr>
    </w:p>
    <w:p w14:paraId="0D7BFBC5" w14:textId="77777777" w:rsidR="00A6598F" w:rsidRDefault="00A6598F" w:rsidP="00A6598F">
      <w:pPr>
        <w:rPr>
          <w:rFonts w:ascii="Arial" w:hAnsi="Arial" w:cs="Arial"/>
          <w:b/>
          <w:bCs/>
        </w:rPr>
      </w:pPr>
    </w:p>
    <w:p w14:paraId="68765BC0" w14:textId="77777777" w:rsidR="00A6598F" w:rsidRDefault="00A6598F" w:rsidP="00A6598F">
      <w:pPr>
        <w:rPr>
          <w:rFonts w:ascii="Arial" w:hAnsi="Arial" w:cs="Arial"/>
          <w:b/>
          <w:bCs/>
        </w:rPr>
      </w:pPr>
    </w:p>
    <w:p w14:paraId="1FAAD4E1" w14:textId="77777777" w:rsidR="00A6598F" w:rsidRDefault="00A6598F" w:rsidP="00A6598F">
      <w:pPr>
        <w:spacing w:after="120"/>
        <w:rPr>
          <w:rFonts w:ascii="Arial" w:hAnsi="Arial" w:cs="Arial"/>
          <w:b/>
          <w:bCs/>
        </w:rPr>
      </w:pPr>
      <w:r>
        <w:rPr>
          <w:rFonts w:ascii="Arial" w:hAnsi="Arial" w:cs="Arial"/>
          <w:b/>
          <w:bCs/>
        </w:rPr>
        <w:t>Child’s Name: _______________________________________________________________</w:t>
      </w:r>
    </w:p>
    <w:p w14:paraId="77B58670" w14:textId="77777777" w:rsidR="00A6598F" w:rsidRDefault="00A6598F" w:rsidP="00A6598F">
      <w:pPr>
        <w:spacing w:after="120"/>
        <w:rPr>
          <w:rFonts w:ascii="Arial" w:hAnsi="Arial" w:cs="Arial"/>
          <w:b/>
          <w:bCs/>
        </w:rPr>
      </w:pPr>
    </w:p>
    <w:p w14:paraId="09F37A91" w14:textId="77777777" w:rsidR="00A6598F" w:rsidRDefault="00A6598F" w:rsidP="00A6598F">
      <w:pPr>
        <w:spacing w:after="120"/>
        <w:rPr>
          <w:rFonts w:ascii="Arial" w:hAnsi="Arial" w:cs="Arial"/>
          <w:b/>
          <w:bCs/>
        </w:rPr>
      </w:pPr>
      <w:r>
        <w:rPr>
          <w:rFonts w:ascii="Arial" w:hAnsi="Arial" w:cs="Arial"/>
          <w:b/>
          <w:bCs/>
        </w:rPr>
        <w:t xml:space="preserve">Parent </w:t>
      </w:r>
      <w:proofErr w:type="gramStart"/>
      <w:r>
        <w:rPr>
          <w:rFonts w:ascii="Arial" w:hAnsi="Arial" w:cs="Arial"/>
          <w:b/>
          <w:bCs/>
        </w:rPr>
        <w:t>Signature: _</w:t>
      </w:r>
      <w:proofErr w:type="gramEnd"/>
      <w:r>
        <w:rPr>
          <w:rFonts w:ascii="Arial" w:hAnsi="Arial" w:cs="Arial"/>
          <w:b/>
          <w:bCs/>
        </w:rPr>
        <w:t>__________________________________     Date: _________________</w:t>
      </w:r>
    </w:p>
    <w:p w14:paraId="5CB1B429" w14:textId="77777777" w:rsidR="00A6598F" w:rsidRDefault="00A6598F" w:rsidP="00A6598F">
      <w:pPr>
        <w:spacing w:after="120"/>
        <w:rPr>
          <w:rFonts w:ascii="Arial" w:hAnsi="Arial" w:cs="Arial"/>
          <w:b/>
          <w:bCs/>
        </w:rPr>
      </w:pPr>
    </w:p>
    <w:p w14:paraId="28597E89" w14:textId="77777777" w:rsidR="00A6598F" w:rsidRDefault="00A6598F" w:rsidP="00A6598F">
      <w:pPr>
        <w:spacing w:after="120"/>
        <w:rPr>
          <w:rFonts w:ascii="Arial" w:hAnsi="Arial" w:cs="Arial"/>
          <w:b/>
          <w:bCs/>
        </w:rPr>
      </w:pPr>
      <w:r>
        <w:rPr>
          <w:rFonts w:ascii="Arial" w:hAnsi="Arial" w:cs="Arial"/>
          <w:b/>
          <w:bCs/>
        </w:rPr>
        <w:t>Witness Signature: __________________________________    Date: __________________</w:t>
      </w:r>
    </w:p>
    <w:p w14:paraId="14D55C95" w14:textId="77777777" w:rsidR="00A6598F" w:rsidRPr="00E36F88" w:rsidRDefault="00A6598F"/>
    <w:sectPr w:rsidR="00A6598F" w:rsidRPr="00E36F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33666" w14:textId="77777777" w:rsidR="002D45C9" w:rsidRDefault="002D45C9" w:rsidP="00A6598F">
      <w:pPr>
        <w:spacing w:after="0" w:line="240" w:lineRule="auto"/>
      </w:pPr>
      <w:r>
        <w:separator/>
      </w:r>
    </w:p>
  </w:endnote>
  <w:endnote w:type="continuationSeparator" w:id="0">
    <w:p w14:paraId="28BC51BD" w14:textId="77777777" w:rsidR="002D45C9" w:rsidRDefault="002D45C9" w:rsidP="00A65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ulim">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74A4" w14:textId="77777777" w:rsidR="005A2A84" w:rsidRDefault="005A2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3164" w14:textId="77777777" w:rsidR="005A2A84" w:rsidRDefault="005A2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ED7D" w14:textId="77777777" w:rsidR="005A2A84" w:rsidRDefault="005A2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6705C" w14:textId="77777777" w:rsidR="002D45C9" w:rsidRDefault="002D45C9" w:rsidP="00A6598F">
      <w:pPr>
        <w:spacing w:after="0" w:line="240" w:lineRule="auto"/>
      </w:pPr>
      <w:r>
        <w:separator/>
      </w:r>
    </w:p>
  </w:footnote>
  <w:footnote w:type="continuationSeparator" w:id="0">
    <w:p w14:paraId="2BAFC2D0" w14:textId="77777777" w:rsidR="002D45C9" w:rsidRDefault="002D45C9" w:rsidP="00A65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5B82" w14:textId="77777777" w:rsidR="005A2A84" w:rsidRDefault="005A2A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62C2" w14:textId="3E674EC8" w:rsidR="00A6598F" w:rsidRDefault="00A6598F" w:rsidP="00A6598F">
    <w:pPr>
      <w:pStyle w:val="Header"/>
      <w:jc w:val="right"/>
    </w:pPr>
    <w:r>
      <w:t>Appendix ED-J1</w:t>
    </w:r>
    <w:r w:rsidR="005A2A84">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6E9" w14:textId="77777777" w:rsidR="005A2A84" w:rsidRDefault="005A2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238F"/>
    <w:multiLevelType w:val="hybridMultilevel"/>
    <w:tmpl w:val="B1E4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870FE1"/>
    <w:multiLevelType w:val="hybridMultilevel"/>
    <w:tmpl w:val="AB845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4E3CF5"/>
    <w:multiLevelType w:val="hybridMultilevel"/>
    <w:tmpl w:val="A1E2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3853792">
    <w:abstractNumId w:val="0"/>
  </w:num>
  <w:num w:numId="2" w16cid:durableId="1920215725">
    <w:abstractNumId w:val="1"/>
  </w:num>
  <w:num w:numId="3" w16cid:durableId="479493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88"/>
    <w:rsid w:val="000F4FA2"/>
    <w:rsid w:val="001978B6"/>
    <w:rsid w:val="002033B3"/>
    <w:rsid w:val="002D45C9"/>
    <w:rsid w:val="003E3688"/>
    <w:rsid w:val="00557AA4"/>
    <w:rsid w:val="005A2A84"/>
    <w:rsid w:val="005B147B"/>
    <w:rsid w:val="009E7917"/>
    <w:rsid w:val="00A50C03"/>
    <w:rsid w:val="00A61C02"/>
    <w:rsid w:val="00A6598F"/>
    <w:rsid w:val="00B754FB"/>
    <w:rsid w:val="00CE0A52"/>
    <w:rsid w:val="00E36F88"/>
    <w:rsid w:val="00E67534"/>
    <w:rsid w:val="00EE153B"/>
    <w:rsid w:val="00F7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15C2"/>
  <w15:chartTrackingRefBased/>
  <w15:docId w15:val="{F43B8239-0ABF-4FFD-9D52-072B735F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F88"/>
    <w:pPr>
      <w:spacing w:line="259" w:lineRule="auto"/>
    </w:pPr>
    <w:rPr>
      <w:sz w:val="22"/>
      <w:szCs w:val="22"/>
    </w:rPr>
  </w:style>
  <w:style w:type="paragraph" w:styleId="Heading1">
    <w:name w:val="heading 1"/>
    <w:basedOn w:val="Normal"/>
    <w:next w:val="Normal"/>
    <w:link w:val="Heading1Char"/>
    <w:uiPriority w:val="9"/>
    <w:qFormat/>
    <w:rsid w:val="00E36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F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F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F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F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F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F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F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F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F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F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F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F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F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F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F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F88"/>
    <w:rPr>
      <w:rFonts w:eastAsiaTheme="majorEastAsia" w:cstheme="majorBidi"/>
      <w:color w:val="272727" w:themeColor="text1" w:themeTint="D8"/>
    </w:rPr>
  </w:style>
  <w:style w:type="paragraph" w:styleId="Title">
    <w:name w:val="Title"/>
    <w:basedOn w:val="Normal"/>
    <w:next w:val="Normal"/>
    <w:link w:val="TitleChar"/>
    <w:uiPriority w:val="10"/>
    <w:qFormat/>
    <w:rsid w:val="00E36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F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F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F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F88"/>
    <w:pPr>
      <w:spacing w:before="160"/>
      <w:jc w:val="center"/>
    </w:pPr>
    <w:rPr>
      <w:i/>
      <w:iCs/>
      <w:color w:val="404040" w:themeColor="text1" w:themeTint="BF"/>
    </w:rPr>
  </w:style>
  <w:style w:type="character" w:customStyle="1" w:styleId="QuoteChar">
    <w:name w:val="Quote Char"/>
    <w:basedOn w:val="DefaultParagraphFont"/>
    <w:link w:val="Quote"/>
    <w:uiPriority w:val="29"/>
    <w:rsid w:val="00E36F88"/>
    <w:rPr>
      <w:i/>
      <w:iCs/>
      <w:color w:val="404040" w:themeColor="text1" w:themeTint="BF"/>
    </w:rPr>
  </w:style>
  <w:style w:type="paragraph" w:styleId="ListParagraph">
    <w:name w:val="List Paragraph"/>
    <w:basedOn w:val="Normal"/>
    <w:uiPriority w:val="34"/>
    <w:qFormat/>
    <w:rsid w:val="00E36F88"/>
    <w:pPr>
      <w:ind w:left="720"/>
      <w:contextualSpacing/>
    </w:pPr>
  </w:style>
  <w:style w:type="character" w:styleId="IntenseEmphasis">
    <w:name w:val="Intense Emphasis"/>
    <w:basedOn w:val="DefaultParagraphFont"/>
    <w:uiPriority w:val="21"/>
    <w:qFormat/>
    <w:rsid w:val="00E36F88"/>
    <w:rPr>
      <w:i/>
      <w:iCs/>
      <w:color w:val="0F4761" w:themeColor="accent1" w:themeShade="BF"/>
    </w:rPr>
  </w:style>
  <w:style w:type="paragraph" w:styleId="IntenseQuote">
    <w:name w:val="Intense Quote"/>
    <w:basedOn w:val="Normal"/>
    <w:next w:val="Normal"/>
    <w:link w:val="IntenseQuoteChar"/>
    <w:uiPriority w:val="30"/>
    <w:qFormat/>
    <w:rsid w:val="00E36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F88"/>
    <w:rPr>
      <w:i/>
      <w:iCs/>
      <w:color w:val="0F4761" w:themeColor="accent1" w:themeShade="BF"/>
    </w:rPr>
  </w:style>
  <w:style w:type="character" w:styleId="IntenseReference">
    <w:name w:val="Intense Reference"/>
    <w:basedOn w:val="DefaultParagraphFont"/>
    <w:uiPriority w:val="32"/>
    <w:qFormat/>
    <w:rsid w:val="00E36F88"/>
    <w:rPr>
      <w:b/>
      <w:bCs/>
      <w:smallCaps/>
      <w:color w:val="0F4761" w:themeColor="accent1" w:themeShade="BF"/>
      <w:spacing w:val="5"/>
    </w:rPr>
  </w:style>
  <w:style w:type="paragraph" w:styleId="Header">
    <w:name w:val="header"/>
    <w:basedOn w:val="Normal"/>
    <w:link w:val="HeaderChar"/>
    <w:uiPriority w:val="99"/>
    <w:unhideWhenUsed/>
    <w:rsid w:val="00A65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98F"/>
    <w:rPr>
      <w:sz w:val="22"/>
      <w:szCs w:val="22"/>
    </w:rPr>
  </w:style>
  <w:style w:type="paragraph" w:styleId="Footer">
    <w:name w:val="footer"/>
    <w:basedOn w:val="Normal"/>
    <w:link w:val="FooterChar"/>
    <w:uiPriority w:val="99"/>
    <w:unhideWhenUsed/>
    <w:rsid w:val="00A65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98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2472</Characters>
  <Application>Microsoft Office Word</Application>
  <DocSecurity>0</DocSecurity>
  <Lines>274</Lines>
  <Paragraphs>77</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Frederick</dc:creator>
  <cp:keywords/>
  <dc:description/>
  <cp:lastModifiedBy>Brittney Courson</cp:lastModifiedBy>
  <cp:revision>2</cp:revision>
  <dcterms:created xsi:type="dcterms:W3CDTF">2026-04-24T16:36:00Z</dcterms:created>
  <dcterms:modified xsi:type="dcterms:W3CDTF">2026-04-24T16:36:00Z</dcterms:modified>
</cp:coreProperties>
</file>